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Técnico y Funcional de la Plataforma de Gestión Financiera BlueCoins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gestión de las finanzas personales ha evolucionado de ser una práctica de registro contable básico a convertirse en una disciplina de análisis de datos multidimensionales. En este entorno, BlueCoins, desarrollada por GEOPRO GLOBAL SOLUTIONS INC., se ha consolidado como una de las herramientas más robustas y sofisticadas para el ecosistema Android e iOS, ofreciendo una profundidad analítica que a menudo solo se encuentra en software de contabilidad empresarial de nivel profesional.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diferencia de muchas aplicaciones contemporáneas que optan por la simplicidad extrema o la dependencia total de servicios en la nube, BlueCoins mantiene una filosofía centrada en la soberanía de los datos del usuario, el almacenamiento local y una arquitectura basada en principios contables estandarizados que permiten un seguimiento exhaustivo del patrimonio neto, el flujo de caja y la planificación presupuestaria.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Navegación y Filosofía del Diseño de Interfaz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plataforma se estructura sobre una interfaz de usuario que prioriza la densidad de información sin comprometer la claridad operativa. La navegación principal se organiza a través de pestañas deslizantes (Sliding Tabs) y un panel lateral de navegación (Navigation Drawer), lo que permite al usuario transitar entre vistas macroeconómicas y registros micro-transaccionales con una latencia mínima.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disposición jerárquica es fundamental para profesionales que gestionan no solo sus finanzas personales, sino también las de pequeñas empresas o presupuestos familiares complejos.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del Panel de Control Principal (Main Dashboard)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Main Dashboard funciona como el centro de inteligencia de la aplicación. Se compone de tarjetas financieras verticales que pueden ser reordenadas o configuradas según las prioridades analíticas del usuario.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Cada tarjeta representa un indicador clave de rendimiento (KPI) financiero.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del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Específica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en la Toma de Decisiones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Latest Insights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Asistente inteligente que proporciona análisis de tendencias basados en el histórico de datos del usuario.</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Permite identificar comportamientos de gasto anómalos de forma temprana.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Instantánea del gasto diario comparado con los promedios de los últimos 7 y 30 días.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 el ajuste del gasto corriente para alinearse con los objetivos mensuales.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Budget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Comparativa visual entre los límites presupuestados y el gasto real por categoría.</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Evita el desbordamiento de partidas presupuestarias específicas.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 Earnings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Cálculo neto de ingresos menos gastos en un periodo definido.</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Determina la capacidad real de ahorro y excedente de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 Card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Seguimiento del gasto en tarjetas de crédito frente al límite disponible.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Mejora la gestión de la solvencia y el uso responsable del crédito.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 Worth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Balance consolidado de activos menos pasivos.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Ofrece la métrica definitiva de salud financiera a largo plazo.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Cash Flow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Registro de entradas y salidas de efectivo netas en un intervalo temporal.</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Asegura que exista liquidez suficiente para cubrir obligaciones inmediatas.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versatilidad de este tablero radica en su capacidad de personalización, permitiendo a los usuarios premium añadir tarjetas adicionales o modificar el orden de visualización para priorizar, por ejemplo, el patrimonio neto sobre el gasto diario en contextos de inversión.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Detallada de Transacciones y Metadatos de Valor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motor de transacciones de BlueCoins es el componente más detallado de su infraestructura. Cada registro no es simplemente un par de valores (fecha y monto), sino un objeto contable rico en metadatos que permite un análisis posterior de gran alcance.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Atributos Fundamentales de la Transacción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registrar una transacción, la aplicación captura dimensiones que permiten la construcción de estados financieros precisos. Estos incluyen el título o beneficiario, el monto (con lógica de signo donde el gasto es negativo y el ingreso positivo por defecto), la cuenta de origen, la categoría presupuestaria y la fecha/hora.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inclusión de la hora es opcional y puede configurarse en los ajustes de la transacción, lo cual es útil para usuarios que requieren una granularidad temporal extrema en sus registros.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característica distintiva es el soporte avanzado para múltiples divisas y tipos de cambio. Cuando un usuario realiza una transacción en una moneda distinta a la moneda base de su cuenta, BlueCoins puede descargar automáticamente el tipo de cambio oficial de Internet o permitir la entrada manual si el usuario utilizó un tipo de cambio específico en una casa de cambio.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Además de las monedas tradicionales, la plataforma soporta criptoactivos como Bitcoin y materias primas como el Oro (XAU), Plata (XAG), Platino (XPT) y Paladio (XPD), lo que permite integrar carteras de inversión diversificadas en un solo balance general.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Funciones Avanzadas de Registro y Clasificación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introduce conceptos de contabilidad avanzada adaptados para el usuario final, como las transacciones divididas (Split Transactions). Esta funcionalidad permite que una única salida de dinero de una cuenta (por ejemplo, una compra en un gran almacén) se desglose en múltiples categorías (como "Alimentos", "Electrónica" y "Ropa").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sistema de autocompletado inteligente ayuda en este proceso, recordando los parámetros de transacciones previas para sugerir categorías, cuentas y montos, lo que reduce significativamente el tiempo de entrada de datos.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uso de etiquetas (Labels) proporciona una capa transversal de clasificación. A diferencia de las categorías, que suelen ser fijas y jerárquicas, las etiquetas permiten agrupar transacciones de diferentes categorías bajo un proyecto o evento específico.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ejemplo notable es el "Travel Mode" (Modo de Viaje), que, al activarse, asigna automáticamente una etiqueta predefinida a todas las transacciones realizadas, facilitando el cálculo del costo total de un viaje sin alterar la estructura presupuestaria habitual del usuario.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Presupuestario Jerárquico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presupuestación en BlueCoins se aleja de los modelos rígidos de "sobres" para adoptar un enfoque basado en la planificación de ingresos y gastos futuros sobre una estructura jerárquica de categorías.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Categorías y Lógica de Asignación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usuarios pueden organizar sus finanzas en grupos de categorías y categorías individuales. Esta distinción es crucial para la flexibilidad presupuestaria.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Presupuesto a Nivel de Grupo:</w:t>
      </w:r>
      <w:r w:rsidDel="00000000" w:rsidR="00000000" w:rsidRPr="00000000">
        <w:rPr>
          <w:rFonts w:ascii="Google Sans" w:cs="Google Sans" w:eastAsia="Google Sans" w:hAnsi="Google Sans"/>
          <w:color w:val="1f1f1f"/>
          <w:rtl w:val="0"/>
        </w:rPr>
        <w:t xml:space="preserve"> Permite establecer un límite global para un conjunto de categorías. Por ejemplo, un presupuesto de "Entretenimiento" que engloba "Cine", "Juegos" y "Conciertos". Si se asigna un presupuesto al grupo, BlueCoins desactiva automáticamente los presupuestos individuales de las subcategorías para evitar duplicidades, tratando el límite como un fondo común.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Presupuesto a Nivel de Categoría:</w:t>
      </w:r>
      <w:r w:rsidDel="00000000" w:rsidR="00000000" w:rsidRPr="00000000">
        <w:rPr>
          <w:rFonts w:ascii="Google Sans" w:cs="Google Sans" w:eastAsia="Google Sans" w:hAnsi="Google Sans"/>
          <w:color w:val="1f1f1f"/>
          <w:rtl w:val="0"/>
        </w:rPr>
        <w:t xml:space="preserve"> Ideal para gastos fijos o controlados de forma estricta, como la "Electricidad" o el "Alquiler". Al establecer presupuestos individuales, el sistema calcula el presupuesto total del grupo como la suma de sus componentes, permitiendo una visibilidad detallada de las desviaciones.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Temporalidad y Cálculos Proporcionales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aplicación admite múltiples frecuencias presupuestarias, incluyendo semanal, bi-semanal, cada 4 semanas, mensual, trimestral, semestral y anual.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Lo que diferencia a BlueCoins es su capacidad para manejar la asincronía temporal mediante cálculos proporcionales. Si un usuario visualiza un resumen mensual pero tiene una categoría con presupuesto semanal de </w:t>
      </w:r>
      <w:r w:rsidDel="00000000" w:rsidR="00000000" w:rsidRPr="00000000">
        <w:rPr>
          <w:rFonts w:ascii="Google Sans" w:cs="Google Sans" w:eastAsia="Google Sans" w:hAnsi="Google Sans"/>
          <w:color w:val="1f1f1f"/>
        </w:rPr>
        <w:drawing>
          <wp:inline distB="19050" distT="19050" distL="19050" distR="19050">
            <wp:extent cx="638284" cy="2358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8284" cy="235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aplicación calculará el objetivo mensual usando la fórmula: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204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63204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rigor matemático asegura que los informes de presupuesto sean siempre comparables, independientemente de cómo se pague cada factura o se reciba cada ingreso.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Además, la aplicación permite seleccionar periodos de tiempo personalizados (por ejemplo, un rango de 34 días) y recalculará automáticamente el presupuesto disponible para ese intervalo específico basándose en la configuración de cada categoría.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 mediante Rastreo de Notificaciones y SMS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mitigar la carga del registro manual, BlueCoins ha desarrollado un sistema de automatización basado en la interceptación de notificaciones del sistema operativo Android, permitiendo capturar transacciones en tiempo real a medida que ocurren.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Soporte de Notificaciones Bancarias (Push Notifications)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través de la concesión de acceso a las notificaciones, BlueCoins puede monitorear las alertas emitidas por aplicaciones financieras, proveedores de pagos digitales (PayPal, Google Pay, Samsung Pay) y aplicaciones de comercio electrónico (Amazon, eBay).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Cuando el sistema detecta un patrón que sugiere una transacción, genera una notificación propia de BlueCoins. Al interactuar con esta alerta, el usuario puede confirmar la transacción, ajustar la categoría o la cuenta, e incluso añadir notas, todo esto sin necesidad de abrir la aplicación principal.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sistema es particularmente robusto en su capacidad de aprendizaje. La aplicación recuerda las preferencias de cuenta y categoría para cada remitente específico. Por ejemplo, si una notificación de la app de Starbucks se categoriza una vez como "Cafetería", las futuras notificaciones de la misma aplicación sugerirán automáticamente esa categoría.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Funcionalidad de SMS Banking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regiones o con entidades financieras donde las notificaciones push no son el estándar, BlueCoins ofrece el rastreo de SMS bancarios.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El usuario puede configurar remitentes específicos y la aplicación utilizará un motor de extracción para identificar el monto dentro del mensaje de texto. Dado que los formatos de SMS varían globalmente, BlueCoins permite una configuración detallada para cada banco y ofrece soporte técnico para "afinar" la detección de nuevos formatos de mensajes.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importante destacar la evolución de esta función por razones de cumplimiento de privacidad. BlueCoins eliminó los permisos directos de lectura de SMS para cumplir con las políticas de Google, por lo que ahora el sistema opera leyendo la notificación generada por la aplicación de mensajería del dispositivo, manteniendo la funcionalidad sin requerir permisos de privacidad intrusivos.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Estados Financieros: Balance General y Patrimonio Neto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potencia analítica de BlueCoins se manifiesta plenamente en su capacidad para generar estados financieros que reflejan la realidad económica del usuario de acuerdo con estándares contables universales.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Balance General (Balance Sheet)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Balance General compara los activos (lo que el usuario posee) con los pasivos (lo que el usuario debe), resultando en el Patrimonio Neto (Net Worth).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aplicación categoriza los activos en tres grupos principales para un seguimiento más efectivo.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Activo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y Ejemplos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Manejo en BlueCoins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Activos Líquidos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Efectivo, cuentas corrientes, fondos de emergencia.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Disponibilidad inmediata para gastos corrientes.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Activos de Gran Escala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Bienes raíces, vehículos, arte, mobiliario valioso.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Registro a valor de mercado o precio de compra.</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Inversiones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Acciones, bonos, criptomonedas, metales preciosos.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Seguimiento de valorización y rendimiento histórico.</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permite no solo ver el estado actual, sino también realizar una proyección de las cuentas. Al activar la función de proyección, BlueCoins utiliza los recordatorios de facturas pendientes y las transferencias programadas para predecir cuál será el saldo de una cuenta o el patrimonio neto total en una fecha futura específica.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Diferenciación entre Ganancias Netas y Flujo de Caja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aspecto técnico avanzado de BlueCoins es cómo distingue entre las Ganancias Netas (Net Earnings) y el Flujo de Caja (Cash Flow).</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Ganancias Netas:</w:t>
      </w:r>
      <w:r w:rsidDel="00000000" w:rsidR="00000000" w:rsidRPr="00000000">
        <w:rPr>
          <w:rFonts w:ascii="Google Sans" w:cs="Google Sans" w:eastAsia="Google Sans" w:hAnsi="Google Sans"/>
          <w:color w:val="1f1f1f"/>
          <w:rtl w:val="0"/>
        </w:rPr>
        <w:t xml:space="preserve"> Se centran en la rentabilidad del periodo (Ingresos - Gastos). Es un indicador de si el estilo de vida del usuario es sostenible o si está generando excedentes.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Flujo de Caja:</w:t>
      </w:r>
      <w:r w:rsidDel="00000000" w:rsidR="00000000" w:rsidRPr="00000000">
        <w:rPr>
          <w:rFonts w:ascii="Google Sans" w:cs="Google Sans" w:eastAsia="Google Sans" w:hAnsi="Google Sans"/>
          <w:color w:val="1f1f1f"/>
          <w:rtl w:val="0"/>
        </w:rPr>
        <w:t xml:space="preserve"> Mide el movimiento real de dinero líquido. El pago de la cuota de un préstamo, por ejemplo, tiene un impacto negativo en el flujo de caja (salida de dinero), pero su impacto en las ganancias netas es diferente, ya que el pago del principal reduce un pasivo y no se considera técnicamente un "gasto" en el sentido de consumo, sino una reestructuración del balance.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BlueCoins educa al usuario en estos conceptos a través de sus informes, permitiendo una gestión más profesional de las deudas y créditos.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Sincronización de Datos y Colaboración Multi-Dispositivo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ser una aplicación con enfoque local, BlueCoins ofrece capacidades de sincronización que permiten la gestión compartida de finanzas, ideal para parejas o pequeñas empresas que requieren que varios usuarios ingresen datos en tiempo real.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Mecanismo QuickSync</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sincronización no depende de un servidor propietario de BlueCoins, lo que refuerza la privacidad. En su lugar, utiliza proveedores de almacenamiento en la nube confiables como Google Drive, Dropbox o Microsoft OneDrive.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proceso de QuickSync opera mediante la comparación de marcas de tiempo:</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Al iniciar la aplicación o al solicitarlo el usuario, se verifica si la versión del archivo de datos en la nube es más reciente que la local.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Si se detectan cambios remotos, el sistema ofrece restaurar los datos para asegurar la paridad.</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Para evitar conflictos de escritura cuando varios usuarios operan sobre la misma base de datos, se recomienda realizar un QuickSync antes de añadir transacciones y otro inmediatamente después.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Ecosistema Multiplataforma y Versión de Escritorio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Históricamente centrada en Android, la aplicación ha expandido su alcance. Actualmente está disponible para dispositivos iOS (iPhone y iPad) y ha habilitado la compatibilidad con macOS para computadoras con chips Apple Silicon (M1, M2, etc.).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 permite a los usuarios alternar entre la entrada rápida de datos en el móvil y el análisis profundo o la generación de reportes en la pantalla grande de una computadora de escritorio.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desarrolladores han evitado crear una versión web basada en navegador para eludir los costos recurrentes de servidores que obligarían a implementar un modelo de suscripción mensual.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y Privacidad Centrada en el Usuario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una era de constantes brechas de datos financieros, BlueCoins se posiciona como una alternativa de alta seguridad basada en la descentralización de la información.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Soberanía de los Datos y Almacenamiento Local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política de privacidad es explícita: todos los datos financieros sensibles se almacenan exclusivamente en el dispositivo del usuario.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empresa no recolecta, transmite ni almacena estos registros en sus propios servidores. Los respaldos en la nube son totalmente opcionales y el usuario mantiene el control total sobre las credenciales de acceso a esos servicios.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Mecanismos de Protección del Dispositivo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proteger la información contra accesos no autorizados físicamente, la aplicación implementa múltiples capas de seguridad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PIN de 4 dígitos:</w:t>
      </w:r>
      <w:r w:rsidDel="00000000" w:rsidR="00000000" w:rsidRPr="00000000">
        <w:rPr>
          <w:rFonts w:ascii="Google Sans" w:cs="Google Sans" w:eastAsia="Google Sans" w:hAnsi="Google Sans"/>
          <w:color w:val="1f1f1f"/>
          <w:rtl w:val="0"/>
        </w:rPr>
        <w:t xml:space="preserve"> Una barrera de entrada configurable que es obligatoria si se activa la seguridad de la app. Es crítico no olvidar este código, ya que no existe un mecanismo de recuperación externo debido a la falta de servidores centrales.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Seguridad Biométrica:</w:t>
      </w:r>
      <w:r w:rsidDel="00000000" w:rsidR="00000000" w:rsidRPr="00000000">
        <w:rPr>
          <w:rFonts w:ascii="Google Sans" w:cs="Google Sans" w:eastAsia="Google Sans" w:hAnsi="Google Sans"/>
          <w:color w:val="1f1f1f"/>
          <w:rtl w:val="0"/>
        </w:rPr>
        <w:t xml:space="preserve"> Soporte nativo para lectores de huellas dactilares y reconocimiento facial, integrándose con las credenciales ya registradas en el sistema operativo del teléfono.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Cifrado en Tránsito:</w:t>
      </w:r>
      <w:r w:rsidDel="00000000" w:rsidR="00000000" w:rsidRPr="00000000">
        <w:rPr>
          <w:rFonts w:ascii="Google Sans" w:cs="Google Sans" w:eastAsia="Google Sans" w:hAnsi="Google Sans"/>
          <w:color w:val="1f1f1f"/>
          <w:rtl w:val="0"/>
        </w:rPr>
        <w:t xml:space="preserve"> Cuando se utiliza la sincronización con la nube, los datos se transmiten de forma cifrada para evitar intercepciones durante el proceso de respaldo.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de Negocio y Versión Premium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BlueCoins utiliza un modelo de pago único para su versión Premium, diferenciándose de la tendencia actual de cobros recurrentes mensuales.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Funcionalidades: Standard vs. Premium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versión estándar es funcionalmente rica, permitiendo transacciones y recordatorios ilimitados, lo cual es inusual en aplicaciones gratuitas. Sin embargo, la versión Premium desbloquea el potencial analítico y de automatización completo.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Versión Standard (Gratuita)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Versión Premium (Pago Único)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Transacciones y Recordatorios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Ilimitados.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Ilimitados.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Cuentas y Categorías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Limitadas (13 cuentas / 30 categorías).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Ilimitadas.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Muestra anuncios tras 15 transacciones.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Totalmente libre de publicidad.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Exportación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disponible.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Formatos Excel (CSV), PDF, HTML.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Sincronización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disponible.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Drive, Dropbox, OneDrive.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Notificaciones Bancarias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Funcionalidad limitada.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Soporte completo y automatizado.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Proyecciones Financieras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disponible.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Proyecciones de patrimonio y saldos.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Personalización Estética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Temas básicos (Cool Blue, True Black).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Múltiples temas premium (Misty Rose, Mint Green, etc.).</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Costos y Acceso Permanente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precio de la versión Premium suele rondar los $8 USD, con promociones frecuentes que lo reducen a aproximadamente $6 USD.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Este pago otorga acceso de por vida y puede ser utilizado en todos los dispositivos Android vinculados a la misma cuenta de la Google Play Store, lo que representa una de las mejores relaciones calidad-precio en el mercado de aplicaciones de finanzas personales.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Soporte para Recordatorios y Pagos Programados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gestión de deudas y facturas recurrentes es otro de los pilares funcionales de BlueCoins. El sistema de recordatorios permite automatizar la entrada de datos y evitar cargos por pagos tardíos.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 Recordatorios Flexibles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crear un recordatorio, el usuario dispone de una flexibilidad excepcional en la programación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Frecuencia e Intervalos:</w:t>
      </w:r>
      <w:r w:rsidDel="00000000" w:rsidR="00000000" w:rsidRPr="00000000">
        <w:rPr>
          <w:rFonts w:ascii="Google Sans" w:cs="Google Sans" w:eastAsia="Google Sans" w:hAnsi="Google Sans"/>
          <w:color w:val="1f1f1f"/>
          <w:rtl w:val="0"/>
        </w:rPr>
        <w:t xml:space="preserve"> Las repeticiones pueden ser diarias, semanales, mensuales o anuales, con intervalos personalizados (por ejemplo, cada 3 meses para pagos trimestrales).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Tipos de Finalización:</w:t>
      </w:r>
      <w:r w:rsidDel="00000000" w:rsidR="00000000" w:rsidRPr="00000000">
        <w:rPr>
          <w:rFonts w:ascii="Google Sans" w:cs="Google Sans" w:eastAsia="Google Sans" w:hAnsi="Google Sans"/>
          <w:color w:val="1f1f1f"/>
          <w:rtl w:val="0"/>
        </w:rPr>
        <w:t xml:space="preserve"> Los recordatorios pueden ser continuos, terminar después de un número específico de eventos (ideal para cuotas de préstamos o compras a plazos) o en una fecha determinada.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Entrada Automática:</w:t>
      </w:r>
      <w:r w:rsidDel="00000000" w:rsidR="00000000" w:rsidRPr="00000000">
        <w:rPr>
          <w:rFonts w:ascii="Google Sans" w:cs="Google Sans" w:eastAsia="Google Sans" w:hAnsi="Google Sans"/>
          <w:color w:val="1f1f1f"/>
          <w:rtl w:val="0"/>
        </w:rPr>
        <w:t xml:space="preserve"> Esta función permite que, al llegar la fecha de vencimiento, la transacción se registre automáticamente en la cuenta seleccionada sin intervención manual, lo cual es útil para salarios o suscripciones automáticas.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Alertas y Notificaciones de Vencimiento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puede emitir notificaciones sonoras o visuales en el dispositivo en el momento exacto en que una factura vence. Para usuarios premium, es posible configurar alertas adicionales con antelación (un día antes, una semana antes, etc.), lo que permite una planificación de liquidez más efectiva.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El sistema también incluye recordatorios específicos para tarjetas de crédito, alertando sobre las fechas de corte y de pago.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Técnica y Comunidad de Usuarios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su lanzamiento, BlueCoins ha mantenido un ritmo de actualización constante, adaptándose a las nuevas capacidades del hardware y de las versiones de Android e 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Migración Tecnológica y Modernización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registro de cambios (Changelog) muestra una evolución desde arquitecturas clásicas hacia componentes modernos como Android Jetpack y la migración total a Kotlin, lo que se traduce en una mayor estabilidad y menor consumo de recursos del sistema.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 interfaz ha sido refinada continuamente para seguir las pautas de Material Design, incorporando elementos como el modo oscuro real (AMOLED dark themes) que optimizan el consumo de batería en pantallas modernas.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Interacción con el Desarrollador y Feedback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las grandes corporaciones, el equipo de BlueCoins mantiene una relación estrecha con su base de usuarios. Las solicitudes de nuevas funciones son evaluadas a través de foros oficiales y páginas de redes sociales. Esta receptividad ha permitido la inclusión de funciones específicas como el soporte para calendarios internacionales (ISO 8601 vs US Standard), configuraciones regionales de moneda y el soporte para idiomas menos comunes.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sobre la Funcionalidad Integral de BlueCoins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BlueCoins trasciende la categoría de simple rastreador de gastos para posicionarse como una solución completa de inteligencia financiera. Su fortaleza reside en la combinación de tres factores críticos: una base contable sólida que permite generar balances generales y estados de flujo de caja reales; una automatización inteligente a través de notificaciones y SMS que reduce la fricción del usuario; y un compromiso inquebrantable con la privacidad de los datos.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decisión de mantener un modelo de pago único y evitar el almacenamiento en servidores propios no solo beneficia económicamente al usuario a largo plazo, sino que también le otorga una soberanía digital indispensable en el manejo de información sensible. Ya sea para un estudiante que busca controlar sus primeros presupuestos, una familia que coordina sus gastos mensuales, o un profesional independiente que gestiona activos diversificados incluyendo criptomonedas y metales preciosos, BlueCoins ofrece una plataforma escalable y profesional que se adapta a cualquier nivel de complejidad financiera.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última instancia, la aplicación no solo registra transacciones, sino que educa al usuario en principios financieros saludables, permitiéndole ver más allá del saldo diario para comprender la evolución de su patrimonio neto y el cumplimiento de sus objetivos de ahorro y reducción de deuda a largo plazo.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Finance &amp; Budget - App Store - Apple, fecha de acceso: febrero 24, 2026, </w:t>
      </w:r>
      <w:hyperlink r:id="rId8">
        <w:r w:rsidDel="00000000" w:rsidR="00000000" w:rsidRPr="00000000">
          <w:rPr>
            <w:rFonts w:ascii="Google Sans" w:cs="Google Sans" w:eastAsia="Google Sans" w:hAnsi="Google Sans"/>
            <w:color w:val="0000ee"/>
            <w:sz w:val="24"/>
            <w:szCs w:val="24"/>
            <w:u w:val="single"/>
            <w:rtl w:val="0"/>
          </w:rPr>
          <w:t xml:space="preserve">https://apps.apple.com/us/app/bluecoins-finance-budget/id1590297575</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Finance &amp; Budget - Apps on Google Play, fecha de acceso: febrero 24, 2026, </w:t>
      </w:r>
      <w:hyperlink r:id="rId9">
        <w:r w:rsidDel="00000000" w:rsidR="00000000" w:rsidRPr="00000000">
          <w:rPr>
            <w:rFonts w:ascii="Google Sans" w:cs="Google Sans" w:eastAsia="Google Sans" w:hAnsi="Google Sans"/>
            <w:color w:val="0000ee"/>
            <w:sz w:val="24"/>
            <w:szCs w:val="24"/>
            <w:u w:val="single"/>
            <w:rtl w:val="0"/>
          </w:rPr>
          <w:t xml:space="preserve">https://play.google.com/store/apps/details?id=com.rammigsoftware.bluecoins</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Reviews in 2026 - SourceForge, fecha de acceso: febrero 24, 2026, </w:t>
      </w:r>
      <w:hyperlink r:id="rId10">
        <w:r w:rsidDel="00000000" w:rsidR="00000000" w:rsidRPr="00000000">
          <w:rPr>
            <w:rFonts w:ascii="Google Sans" w:cs="Google Sans" w:eastAsia="Google Sans" w:hAnsi="Google Sans"/>
            <w:color w:val="0000ee"/>
            <w:sz w:val="24"/>
            <w:szCs w:val="24"/>
            <w:u w:val="single"/>
            <w:rtl w:val="0"/>
          </w:rPr>
          <w:t xml:space="preserve">https://sourceforge.net/software/product/Bluecoins/</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Privacy Policy – Bluecoins, fecha de acceso: febrero 24, 2026, </w:t>
      </w:r>
      <w:hyperlink r:id="rId11">
        <w:r w:rsidDel="00000000" w:rsidR="00000000" w:rsidRPr="00000000">
          <w:rPr>
            <w:rFonts w:ascii="Google Sans" w:cs="Google Sans" w:eastAsia="Google Sans" w:hAnsi="Google Sans"/>
            <w:color w:val="0000ee"/>
            <w:sz w:val="24"/>
            <w:szCs w:val="24"/>
            <w:u w:val="single"/>
            <w:rtl w:val="0"/>
          </w:rPr>
          <w:t xml:space="preserve">https://www.bluecoinsapp.com/privacy-policy/</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 - Bluecoins, fecha de acceso: febrero 24, 2026, </w:t>
      </w:r>
      <w:hyperlink r:id="rId12">
        <w:r w:rsidDel="00000000" w:rsidR="00000000" w:rsidRPr="00000000">
          <w:rPr>
            <w:rFonts w:ascii="Google Sans" w:cs="Google Sans" w:eastAsia="Google Sans" w:hAnsi="Google Sans"/>
            <w:color w:val="0000ee"/>
            <w:sz w:val="24"/>
            <w:szCs w:val="24"/>
            <w:u w:val="single"/>
            <w:rtl w:val="0"/>
          </w:rPr>
          <w:t xml:space="preserve">https://www.bluecoinsapp.com/guide/</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Bluecoins vs. Current in 2026 - Slashdot, fecha de acceso: febrero 24, 2026, </w:t>
      </w:r>
      <w:hyperlink r:id="rId13">
        <w:r w:rsidDel="00000000" w:rsidR="00000000" w:rsidRPr="00000000">
          <w:rPr>
            <w:rFonts w:ascii="Google Sans" w:cs="Google Sans" w:eastAsia="Google Sans" w:hAnsi="Google Sans"/>
            <w:color w:val="0000ee"/>
            <w:sz w:val="24"/>
            <w:szCs w:val="24"/>
            <w:u w:val="single"/>
            <w:rtl w:val="0"/>
          </w:rPr>
          <w:t xml:space="preserve">https://slashdot.org/software/comparison/Bluecoins-vs-Current.com/</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Dashboard - Bluecoins, fecha de acceso: febrero 24, 2026, </w:t>
      </w:r>
      <w:hyperlink r:id="rId14">
        <w:r w:rsidDel="00000000" w:rsidR="00000000" w:rsidRPr="00000000">
          <w:rPr>
            <w:rFonts w:ascii="Google Sans" w:cs="Google Sans" w:eastAsia="Google Sans" w:hAnsi="Google Sans"/>
            <w:color w:val="0000ee"/>
            <w:sz w:val="24"/>
            <w:szCs w:val="24"/>
            <w:u w:val="single"/>
            <w:rtl w:val="0"/>
          </w:rPr>
          <w:t xml:space="preserve">https://www.bluecoinsapp.com/settings/main-dashboard/</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Categories &amp; Budget – Bluecoins, fecha de acceso: febrero 24, 2026, </w:t>
      </w:r>
      <w:hyperlink r:id="rId15">
        <w:r w:rsidDel="00000000" w:rsidR="00000000" w:rsidRPr="00000000">
          <w:rPr>
            <w:rFonts w:ascii="Google Sans" w:cs="Google Sans" w:eastAsia="Google Sans" w:hAnsi="Google Sans"/>
            <w:color w:val="0000ee"/>
            <w:sz w:val="24"/>
            <w:szCs w:val="24"/>
            <w:u w:val="single"/>
            <w:rtl w:val="0"/>
          </w:rPr>
          <w:t xml:space="preserve">https://www.bluecoinsapp.com/budget/</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 – Page 2 - Bluecoins, fecha de acceso: febrero 24, 2026, </w:t>
      </w:r>
      <w:hyperlink r:id="rId16">
        <w:r w:rsidDel="00000000" w:rsidR="00000000" w:rsidRPr="00000000">
          <w:rPr>
            <w:rFonts w:ascii="Google Sans" w:cs="Google Sans" w:eastAsia="Google Sans" w:hAnsi="Google Sans"/>
            <w:color w:val="0000ee"/>
            <w:sz w:val="24"/>
            <w:szCs w:val="24"/>
            <w:u w:val="single"/>
            <w:rtl w:val="0"/>
          </w:rPr>
          <w:t xml:space="preserve">https://www.bluecoinsapp.com/category/user-guide/page/2/</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 Sheet – Bluecoins, fecha de acceso: febrero 24, 2026, </w:t>
      </w:r>
      <w:hyperlink r:id="rId17">
        <w:r w:rsidDel="00000000" w:rsidR="00000000" w:rsidRPr="00000000">
          <w:rPr>
            <w:rFonts w:ascii="Google Sans" w:cs="Google Sans" w:eastAsia="Google Sans" w:hAnsi="Google Sans"/>
            <w:color w:val="0000ee"/>
            <w:sz w:val="24"/>
            <w:szCs w:val="24"/>
            <w:u w:val="single"/>
            <w:rtl w:val="0"/>
          </w:rPr>
          <w:t xml:space="preserve">https://www.bluecoinsapp.com/balance-sheet/</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(FAQ) - Bluecoins, fecha de acceso: febrero 24, 2026, </w:t>
      </w:r>
      <w:hyperlink r:id="rId18">
        <w:r w:rsidDel="00000000" w:rsidR="00000000" w:rsidRPr="00000000">
          <w:rPr>
            <w:rFonts w:ascii="Google Sans" w:cs="Google Sans" w:eastAsia="Google Sans" w:hAnsi="Google Sans"/>
            <w:color w:val="0000ee"/>
            <w:sz w:val="24"/>
            <w:szCs w:val="24"/>
            <w:u w:val="single"/>
            <w:rtl w:val="0"/>
          </w:rPr>
          <w:t xml:space="preserve">https://www.bluecoinsapp.com/faq/</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vs Premium Version – Bluecoins, fecha de acceso: febrero 24, 2026, </w:t>
      </w:r>
      <w:hyperlink r:id="rId19">
        <w:r w:rsidDel="00000000" w:rsidR="00000000" w:rsidRPr="00000000">
          <w:rPr>
            <w:rFonts w:ascii="Google Sans" w:cs="Google Sans" w:eastAsia="Google Sans" w:hAnsi="Google Sans"/>
            <w:color w:val="0000ee"/>
            <w:sz w:val="24"/>
            <w:szCs w:val="24"/>
            <w:u w:val="single"/>
            <w:rtl w:val="0"/>
          </w:rPr>
          <w:t xml:space="preserve">https://www.bluecoinsapp.com/versions/</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Transactions – Bluecoins, fecha de acceso: febrero 24, 2026, </w:t>
      </w:r>
      <w:hyperlink r:id="rId20">
        <w:r w:rsidDel="00000000" w:rsidR="00000000" w:rsidRPr="00000000">
          <w:rPr>
            <w:rFonts w:ascii="Google Sans" w:cs="Google Sans" w:eastAsia="Google Sans" w:hAnsi="Google Sans"/>
            <w:color w:val="0000ee"/>
            <w:sz w:val="24"/>
            <w:szCs w:val="24"/>
            <w:u w:val="single"/>
            <w:rtl w:val="0"/>
          </w:rPr>
          <w:t xml:space="preserve">https://www.bluecoinsapp.com/transactions/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Setup - Bluecoins, fecha de acceso: febrero 24, 2026, </w:t>
      </w:r>
      <w:hyperlink r:id="rId21">
        <w:r w:rsidDel="00000000" w:rsidR="00000000" w:rsidRPr="00000000">
          <w:rPr>
            <w:rFonts w:ascii="Google Sans" w:cs="Google Sans" w:eastAsia="Google Sans" w:hAnsi="Google Sans"/>
            <w:color w:val="0000ee"/>
            <w:sz w:val="24"/>
            <w:szCs w:val="24"/>
            <w:u w:val="single"/>
            <w:rtl w:val="0"/>
          </w:rPr>
          <w:t xml:space="preserve">https://www.bluecoinsapp.com/settings/transaction-setup/</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Log - Bluecoins, fecha de acceso: febrero 24, 2026, </w:t>
      </w:r>
      <w:hyperlink r:id="rId22">
        <w:r w:rsidDel="00000000" w:rsidR="00000000" w:rsidRPr="00000000">
          <w:rPr>
            <w:rFonts w:ascii="Google Sans" w:cs="Google Sans" w:eastAsia="Google Sans" w:hAnsi="Google Sans"/>
            <w:color w:val="0000ee"/>
            <w:sz w:val="24"/>
            <w:szCs w:val="24"/>
            <w:u w:val="single"/>
            <w:rtl w:val="0"/>
          </w:rPr>
          <w:t xml:space="preserve">https://www.bluecoinsapp.com/changelog/</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SMS Notification - Bluecoins, fecha de acceso: febrero 24, 2026, </w:t>
      </w:r>
      <w:hyperlink r:id="rId23">
        <w:r w:rsidDel="00000000" w:rsidR="00000000" w:rsidRPr="00000000">
          <w:rPr>
            <w:rFonts w:ascii="Google Sans" w:cs="Google Sans" w:eastAsia="Google Sans" w:hAnsi="Google Sans"/>
            <w:color w:val="0000ee"/>
            <w:sz w:val="24"/>
            <w:szCs w:val="24"/>
            <w:u w:val="single"/>
            <w:rtl w:val="0"/>
          </w:rPr>
          <w:t xml:space="preserve">https://www.bluecoinsapp.com/settings/sms/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Notifications Support – Bluecoins, fecha de acceso: febrero 24, 2026, </w:t>
      </w:r>
      <w:hyperlink r:id="rId24">
        <w:r w:rsidDel="00000000" w:rsidR="00000000" w:rsidRPr="00000000">
          <w:rPr>
            <w:rFonts w:ascii="Google Sans" w:cs="Google Sans" w:eastAsia="Google Sans" w:hAnsi="Google Sans"/>
            <w:color w:val="0000ee"/>
            <w:sz w:val="24"/>
            <w:szCs w:val="24"/>
            <w:u w:val="single"/>
            <w:rtl w:val="0"/>
          </w:rPr>
          <w:t xml:space="preserve">https://www.bluecoinsapp.com/bank-notifications/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Notification Support (v8) - Bluecoins, fecha de acceso: febrero 24, 2026, </w:t>
      </w:r>
      <w:hyperlink r:id="rId25">
        <w:r w:rsidDel="00000000" w:rsidR="00000000" w:rsidRPr="00000000">
          <w:rPr>
            <w:rFonts w:ascii="Google Sans" w:cs="Google Sans" w:eastAsia="Google Sans" w:hAnsi="Google Sans"/>
            <w:color w:val="0000ee"/>
            <w:sz w:val="24"/>
            <w:szCs w:val="24"/>
            <w:u w:val="single"/>
            <w:rtl w:val="0"/>
          </w:rPr>
          <w:t xml:space="preserve">https://www.bluecoinsapp.com/banking-notification-support-v8/</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Backup and Sync Guide - Bluecoins, fecha de acceso: febrero 24, 2026, </w:t>
      </w:r>
      <w:hyperlink r:id="rId26">
        <w:r w:rsidDel="00000000" w:rsidR="00000000" w:rsidRPr="00000000">
          <w:rPr>
            <w:rFonts w:ascii="Google Sans" w:cs="Google Sans" w:eastAsia="Google Sans" w:hAnsi="Google Sans"/>
            <w:color w:val="0000ee"/>
            <w:sz w:val="24"/>
            <w:szCs w:val="24"/>
            <w:u w:val="single"/>
            <w:rtl w:val="0"/>
          </w:rPr>
          <w:t xml:space="preserve">https://www.bluecoinsapp.com/sync-guide/</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Finance &amp; Budget - APK Download for Android | Aptoide, fecha de acceso: febrero 24, 2026, </w:t>
      </w:r>
      <w:hyperlink r:id="rId27">
        <w:r w:rsidDel="00000000" w:rsidR="00000000" w:rsidRPr="00000000">
          <w:rPr>
            <w:rFonts w:ascii="Google Sans" w:cs="Google Sans" w:eastAsia="Google Sans" w:hAnsi="Google Sans"/>
            <w:color w:val="0000ee"/>
            <w:sz w:val="24"/>
            <w:szCs w:val="24"/>
            <w:u w:val="single"/>
            <w:rtl w:val="0"/>
          </w:rPr>
          <w:t xml:space="preserve">https://bluecoins.en.aptoide.com/app</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Finance &amp; Budget - App Store, fecha de acceso: febrero 24, 2026, </w:t>
      </w:r>
      <w:hyperlink r:id="rId28">
        <w:r w:rsidDel="00000000" w:rsidR="00000000" w:rsidRPr="00000000">
          <w:rPr>
            <w:rFonts w:ascii="Google Sans" w:cs="Google Sans" w:eastAsia="Google Sans" w:hAnsi="Google Sans"/>
            <w:color w:val="0000ee"/>
            <w:sz w:val="24"/>
            <w:szCs w:val="24"/>
            <w:u w:val="single"/>
            <w:rtl w:val="0"/>
          </w:rPr>
          <w:t xml:space="preserve">https://apps.apple.com/uy/app/bluecoins-finance-budget/id1590297575</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Password and Fingerprint Security - Bluecoins, fecha de acceso: febrero 24, 2026, </w:t>
      </w:r>
      <w:hyperlink r:id="rId29">
        <w:r w:rsidDel="00000000" w:rsidR="00000000" w:rsidRPr="00000000">
          <w:rPr>
            <w:rFonts w:ascii="Google Sans" w:cs="Google Sans" w:eastAsia="Google Sans" w:hAnsi="Google Sans"/>
            <w:color w:val="0000ee"/>
            <w:sz w:val="24"/>
            <w:szCs w:val="24"/>
            <w:u w:val="single"/>
            <w:rtl w:val="0"/>
          </w:rPr>
          <w:t xml:space="preserve">https://www.bluecoinsapp.com/password-and-fingerprint-security/</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Security - Bluecoins, fecha de acceso: febrero 24, 2026, </w:t>
      </w:r>
      <w:hyperlink r:id="rId30">
        <w:r w:rsidDel="00000000" w:rsidR="00000000" w:rsidRPr="00000000">
          <w:rPr>
            <w:rFonts w:ascii="Google Sans" w:cs="Google Sans" w:eastAsia="Google Sans" w:hAnsi="Google Sans"/>
            <w:color w:val="0000ee"/>
            <w:sz w:val="24"/>
            <w:szCs w:val="24"/>
            <w:u w:val="single"/>
            <w:rtl w:val="0"/>
          </w:rPr>
          <w:t xml:space="preserve">https://www.bluecoinsapp.com/settings/data-security/</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 rammig - Bluecoins, fecha de acceso: febrero 24, 2026, </w:t>
      </w:r>
      <w:hyperlink r:id="rId31">
        <w:r w:rsidDel="00000000" w:rsidR="00000000" w:rsidRPr="00000000">
          <w:rPr>
            <w:rFonts w:ascii="Google Sans" w:cs="Google Sans" w:eastAsia="Google Sans" w:hAnsi="Google Sans"/>
            <w:color w:val="0000ee"/>
            <w:sz w:val="24"/>
            <w:szCs w:val="24"/>
            <w:u w:val="single"/>
            <w:rtl w:val="0"/>
          </w:rPr>
          <w:t xml:space="preserve">https://www.bluecoinsapp.com/author/rammig/</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September 2016 - Bluecoins, fecha de acceso: febrero 24, 2026, </w:t>
      </w:r>
      <w:hyperlink r:id="rId32">
        <w:r w:rsidDel="00000000" w:rsidR="00000000" w:rsidRPr="00000000">
          <w:rPr>
            <w:rFonts w:ascii="Google Sans" w:cs="Google Sans" w:eastAsia="Google Sans" w:hAnsi="Google Sans"/>
            <w:color w:val="0000ee"/>
            <w:sz w:val="24"/>
            <w:szCs w:val="24"/>
            <w:u w:val="single"/>
            <w:rtl w:val="0"/>
          </w:rPr>
          <w:t xml:space="preserve">https://www.bluecoinsapp.com/2016/09/</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 bluecoins premium features worth the price? : r/androidapps - Reddit, fecha de acceso: febrero 24, 2026, </w:t>
      </w:r>
      <w:hyperlink r:id="rId33">
        <w:r w:rsidDel="00000000" w:rsidR="00000000" w:rsidRPr="00000000">
          <w:rPr>
            <w:rFonts w:ascii="Google Sans" w:cs="Google Sans" w:eastAsia="Google Sans" w:hAnsi="Google Sans"/>
            <w:color w:val="0000ee"/>
            <w:sz w:val="24"/>
            <w:szCs w:val="24"/>
            <w:u w:val="single"/>
            <w:rtl w:val="0"/>
          </w:rPr>
          <w:t xml:space="preserve">https://www.reddit.com/r/androidapps/comments/bkivai/are_the_bluecoins_premium_features_worth_the_price/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Reminders Setup – Bluecoins, fecha de acceso: febrero 24, 2026, </w:t>
      </w:r>
      <w:hyperlink r:id="rId34">
        <w:r w:rsidDel="00000000" w:rsidR="00000000" w:rsidRPr="00000000">
          <w:rPr>
            <w:rFonts w:ascii="Google Sans" w:cs="Google Sans" w:eastAsia="Google Sans" w:hAnsi="Google Sans"/>
            <w:color w:val="0000ee"/>
            <w:sz w:val="24"/>
            <w:szCs w:val="24"/>
            <w:u w:val="single"/>
            <w:rtl w:val="0"/>
          </w:rPr>
          <w:t xml:space="preserve">https://www.bluecoinsapp.com/settings/reminders-setup/</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Reminders- Take Control of Your Busy Life - Bluecoins, fecha de acceso: febrero 24, 2026, </w:t>
      </w:r>
      <w:hyperlink r:id="rId35">
        <w:r w:rsidDel="00000000" w:rsidR="00000000" w:rsidRPr="00000000">
          <w:rPr>
            <w:rFonts w:ascii="Google Sans" w:cs="Google Sans" w:eastAsia="Google Sans" w:hAnsi="Google Sans"/>
            <w:color w:val="0000ee"/>
            <w:sz w:val="24"/>
            <w:szCs w:val="24"/>
            <w:u w:val="single"/>
            <w:rtl w:val="0"/>
          </w:rPr>
          <w:t xml:space="preserve">https://www.bluecoinsapp.com/reminders-take-control-of-your-busy-life/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luecoinsapp.com/transactions/" TargetMode="External"/><Relationship Id="rId22" Type="http://schemas.openxmlformats.org/officeDocument/2006/relationships/hyperlink" Target="https://www.bluecoinsapp.com/changelog/" TargetMode="External"/><Relationship Id="rId21" Type="http://schemas.openxmlformats.org/officeDocument/2006/relationships/hyperlink" Target="https://www.bluecoinsapp.com/settings/transaction-setup/" TargetMode="External"/><Relationship Id="rId24" Type="http://schemas.openxmlformats.org/officeDocument/2006/relationships/hyperlink" Target="https://www.bluecoinsapp.com/bank-notifications/" TargetMode="External"/><Relationship Id="rId23" Type="http://schemas.openxmlformats.org/officeDocument/2006/relationships/hyperlink" Target="https://www.bluecoinsapp.com/settings/s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com.rammigsoftware.bluecoins" TargetMode="External"/><Relationship Id="rId26" Type="http://schemas.openxmlformats.org/officeDocument/2006/relationships/hyperlink" Target="https://www.bluecoinsapp.com/sync-guide/" TargetMode="External"/><Relationship Id="rId25" Type="http://schemas.openxmlformats.org/officeDocument/2006/relationships/hyperlink" Target="https://www.bluecoinsapp.com/banking-notification-support-v8/" TargetMode="External"/><Relationship Id="rId28" Type="http://schemas.openxmlformats.org/officeDocument/2006/relationships/hyperlink" Target="https://apps.apple.com/uy/app/bluecoins-finance-budget/id1590297575" TargetMode="External"/><Relationship Id="rId27" Type="http://schemas.openxmlformats.org/officeDocument/2006/relationships/hyperlink" Target="https://bluecoins.en.aptoide.com/app"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bluecoinsapp.com/password-and-fingerprint-security/" TargetMode="External"/><Relationship Id="rId7" Type="http://schemas.openxmlformats.org/officeDocument/2006/relationships/image" Target="media/image2.png"/><Relationship Id="rId8" Type="http://schemas.openxmlformats.org/officeDocument/2006/relationships/hyperlink" Target="https://apps.apple.com/us/app/bluecoins-finance-budget/id1590297575" TargetMode="External"/><Relationship Id="rId31" Type="http://schemas.openxmlformats.org/officeDocument/2006/relationships/hyperlink" Target="https://www.bluecoinsapp.com/author/rammig/" TargetMode="External"/><Relationship Id="rId30" Type="http://schemas.openxmlformats.org/officeDocument/2006/relationships/hyperlink" Target="https://www.bluecoinsapp.com/settings/data-security/" TargetMode="External"/><Relationship Id="rId11" Type="http://schemas.openxmlformats.org/officeDocument/2006/relationships/hyperlink" Target="https://www.bluecoinsapp.com/privacy-policy/" TargetMode="External"/><Relationship Id="rId33" Type="http://schemas.openxmlformats.org/officeDocument/2006/relationships/hyperlink" Target="https://www.reddit.com/r/androidapps/comments/bkivai/are_the_bluecoins_premium_features_worth_the_price/" TargetMode="External"/><Relationship Id="rId10" Type="http://schemas.openxmlformats.org/officeDocument/2006/relationships/hyperlink" Target="https://sourceforge.net/software/product/Bluecoins/" TargetMode="External"/><Relationship Id="rId32" Type="http://schemas.openxmlformats.org/officeDocument/2006/relationships/hyperlink" Target="https://www.bluecoinsapp.com/2016/09/" TargetMode="External"/><Relationship Id="rId13" Type="http://schemas.openxmlformats.org/officeDocument/2006/relationships/hyperlink" Target="https://slashdot.org/software/comparison/Bluecoins-vs-Current.com/" TargetMode="External"/><Relationship Id="rId35" Type="http://schemas.openxmlformats.org/officeDocument/2006/relationships/hyperlink" Target="https://www.bluecoinsapp.com/reminders-take-control-of-your-busy-life/" TargetMode="External"/><Relationship Id="rId12" Type="http://schemas.openxmlformats.org/officeDocument/2006/relationships/hyperlink" Target="https://www.bluecoinsapp.com/guide/" TargetMode="External"/><Relationship Id="rId34" Type="http://schemas.openxmlformats.org/officeDocument/2006/relationships/hyperlink" Target="https://www.bluecoinsapp.com/settings/reminders-setup/" TargetMode="External"/><Relationship Id="rId15" Type="http://schemas.openxmlformats.org/officeDocument/2006/relationships/hyperlink" Target="https://www.bluecoinsapp.com/budget/" TargetMode="External"/><Relationship Id="rId14" Type="http://schemas.openxmlformats.org/officeDocument/2006/relationships/hyperlink" Target="https://www.bluecoinsapp.com/settings/main-dashboard/" TargetMode="External"/><Relationship Id="rId17" Type="http://schemas.openxmlformats.org/officeDocument/2006/relationships/hyperlink" Target="https://www.bluecoinsapp.com/balance-sheet/" TargetMode="External"/><Relationship Id="rId16" Type="http://schemas.openxmlformats.org/officeDocument/2006/relationships/hyperlink" Target="https://www.bluecoinsapp.com/category/user-guide/page/2/" TargetMode="External"/><Relationship Id="rId19" Type="http://schemas.openxmlformats.org/officeDocument/2006/relationships/hyperlink" Target="https://www.bluecoinsapp.com/versions/" TargetMode="External"/><Relationship Id="rId18" Type="http://schemas.openxmlformats.org/officeDocument/2006/relationships/hyperlink" Target="https://www.bluecoinsapp.com/fa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