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259" w:lineRule="auto"/>
        <w:jc w:val="center"/>
      </w:pPr>
      <w:r>
        <w:rPr>
          <w:b/>
          <w:color w:val="2563EB"/>
          <w:sz w:val="22"/>
        </w:rPr>
        <w:t>Digital Tech-Connect Yearbook</w:t>
      </w:r>
    </w:p>
    <w:p>
      <w:pPr>
        <w:spacing w:after="100" w:line="259" w:lineRule="auto"/>
        <w:jc w:val="center"/>
      </w:pPr>
      <w:r>
        <w:rPr>
          <w:rFonts w:ascii="Aptos Display" w:hAnsi="Aptos Display" w:eastAsia="Aptos Display"/>
          <w:b/>
          <w:color w:val="0F172A"/>
          <w:sz w:val="56"/>
        </w:rPr>
        <w:t>Render Hosting Guide</w:t>
      </w:r>
    </w:p>
    <w:p>
      <w:pPr>
        <w:spacing w:after="100" w:line="259" w:lineRule="auto"/>
        <w:jc w:val="center"/>
      </w:pPr>
      <w:r>
        <w:rPr>
          <w:color w:val="4B5563"/>
          <w:sz w:val="26"/>
        </w:rPr>
        <w:t>Backend API + PostgreSQL Database Deployment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60"/>
            </w:pPr>
            <w:r>
              <w:rPr>
                <w:b/>
                <w:color w:val="1E40AF"/>
                <w:sz w:val="21"/>
              </w:rPr>
              <w:t>Goal</w:t>
            </w:r>
          </w:p>
          <w:p>
            <w:pPr>
              <w:spacing w:after="0" w:line="264" w:lineRule="auto"/>
            </w:pPr>
            <w:r>
              <w:rPr>
                <w:sz w:val="19"/>
              </w:rPr>
              <w:t>Deploy the FastAPI backend and PostgreSQL database to Render, then connect the frontend to the live API.</w:t>
            </w:r>
          </w:p>
        </w:tc>
      </w:tr>
    </w:tbl>
    <w:p>
      <w:pPr>
        <w:spacing w:after="100" w:line="259" w:lineRule="auto"/>
      </w:pPr>
    </w:p>
    <w:p>
      <w:pPr>
        <w:pStyle w:val="Heading1"/>
        <w:keepNext/>
        <w:spacing w:before="200" w:after="100"/>
      </w:pPr>
      <w:r>
        <w:t>Quick Render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880"/>
            <w:shd w:fill="DBEAFE"/>
          </w:tcPr>
          <w:p>
            <w:pPr>
              <w:spacing w:after="0"/>
            </w:pPr>
            <w:r/>
            <w:r>
              <w:rPr>
                <w:b/>
                <w:color w:val="1E3A8A"/>
                <w:sz w:val="19"/>
              </w:rPr>
              <w:t>Setting</w:t>
            </w:r>
          </w:p>
        </w:tc>
        <w:tc>
          <w:tcPr>
            <w:tcW w:type="dxa" w:w="6623"/>
            <w:shd w:fill="DBEAFE"/>
          </w:tcPr>
          <w:p>
            <w:pPr>
              <w:spacing w:after="0"/>
            </w:pPr>
            <w:r/>
            <w:r>
              <w:rPr>
                <w:b/>
                <w:color w:val="1E3A8A"/>
                <w:sz w:val="19"/>
              </w:rPr>
              <w:t>Value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b/>
                <w:color w:val="1F2937"/>
                <w:sz w:val="19"/>
              </w:rPr>
              <w:t>Backend service type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Web Service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b/>
                <w:color w:val="1F2937"/>
                <w:sz w:val="19"/>
              </w:rPr>
              <w:t>Runtime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Python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b/>
                <w:color w:val="1F2937"/>
                <w:sz w:val="19"/>
              </w:rPr>
              <w:t>Root Directory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backend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b/>
                <w:color w:val="1F2937"/>
                <w:sz w:val="19"/>
              </w:rPr>
              <w:t>Build Command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pip install -r requirements.txt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b/>
                <w:color w:val="1F2937"/>
                <w:sz w:val="19"/>
              </w:rPr>
              <w:t>Start Command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uvicorn main:app --host 0.0.0.0 --port $PORT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b/>
                <w:color w:val="1F2937"/>
                <w:sz w:val="19"/>
              </w:rPr>
              <w:t>Database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Render Postgres, use Internal Database URL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b/>
                <w:color w:val="1F2937"/>
                <w:sz w:val="19"/>
              </w:rPr>
              <w:t>API docs check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https://your-backend.onrender.com/api/docs</w:t>
            </w:r>
          </w:p>
        </w:tc>
      </w:tr>
    </w:tbl>
    <w:p>
      <w:pPr>
        <w:pStyle w:val="Heading1"/>
        <w:keepNext/>
        <w:spacing w:before="200" w:after="100"/>
      </w:pPr>
      <w:r>
        <w:t>Step 1 - Prepare Your Repository</w:t>
      </w:r>
    </w:p>
    <w:p>
      <w:pPr>
        <w:pStyle w:val="ListBullet"/>
        <w:spacing w:after="40"/>
      </w:pPr>
      <w:r>
        <w:t>Push the latest project code to GitHub.</w:t>
      </w:r>
    </w:p>
    <w:p>
      <w:pPr>
        <w:pStyle w:val="ListBullet"/>
        <w:spacing w:after="40"/>
      </w:pPr>
      <w:r>
        <w:t>Confirm the backend folder contains main.py, requirements.txt, routers, models, schemas, and core config files.</w:t>
      </w:r>
    </w:p>
    <w:p>
      <w:pPr>
        <w:pStyle w:val="ListBullet"/>
        <w:spacing w:after="40"/>
      </w:pPr>
      <w:r>
        <w:t>Do not commit real .env secrets. Keep real credentials only in Render environment variables.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</w:tcPr>
          <w:p>
            <w:pPr>
              <w:spacing w:after="60"/>
            </w:pPr>
            <w:r>
              <w:rPr>
                <w:b/>
                <w:color w:val="1E40AF"/>
                <w:sz w:val="21"/>
              </w:rPr>
              <w:t>Project shape</w:t>
            </w:r>
          </w:p>
          <w:p>
            <w:pPr>
              <w:spacing w:after="0" w:line="264" w:lineRule="auto"/>
            </w:pPr>
            <w:r>
              <w:rPr>
                <w:sz w:val="19"/>
              </w:rPr>
              <w:t>This repository is not backend-only. In Render, set Root Directory to backend so Render installs backend/requirements.txt and runs backend/main.py.</w:t>
            </w:r>
          </w:p>
        </w:tc>
      </w:tr>
    </w:tbl>
    <w:p>
      <w:pPr>
        <w:spacing w:after="100" w:line="259" w:lineRule="auto"/>
      </w:pPr>
    </w:p>
    <w:p>
      <w:pPr>
        <w:pStyle w:val="Heading1"/>
        <w:keepNext/>
        <w:spacing w:before="200" w:after="100"/>
      </w:pPr>
      <w:r>
        <w:t>Step 2 - Create Render PostgreSQL</w:t>
      </w:r>
    </w:p>
    <w:p>
      <w:pPr>
        <w:pStyle w:val="ListNumber"/>
        <w:spacing w:after="40"/>
      </w:pPr>
      <w:r>
        <w:t>Open the Render Dashboard and choose New + &gt; Postgres.</w:t>
      </w:r>
    </w:p>
    <w:p>
      <w:pPr>
        <w:pStyle w:val="ListNumber"/>
        <w:spacing w:after="40"/>
      </w:pPr>
      <w:r>
        <w:t>Name the database something clear, such as dtcy-db.</w:t>
      </w:r>
    </w:p>
    <w:p>
      <w:pPr>
        <w:pStyle w:val="ListNumber"/>
        <w:spacing w:after="40"/>
      </w:pPr>
      <w:r>
        <w:t>Choose the same region you will use for the backend service.</w:t>
      </w:r>
    </w:p>
    <w:p>
      <w:pPr>
        <w:pStyle w:val="ListNumber"/>
        <w:spacing w:after="40"/>
      </w:pPr>
      <w:r>
        <w:t>After creation, open the database Info page and copy the Internal Database URL.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7ED"/>
            <w:tcBorders>
              <w:top w:val="single" w:sz="8" w:space="0" w:color="FED7AA"/>
              <w:left w:val="single" w:sz="8" w:space="0" w:color="FED7AA"/>
              <w:bottom w:val="single" w:sz="8" w:space="0" w:color="FED7AA"/>
              <w:right w:val="single" w:sz="8" w:space="0" w:color="FED7AA"/>
            </w:tcBorders>
          </w:tcPr>
          <w:p>
            <w:pPr>
              <w:spacing w:after="60"/>
            </w:pPr>
            <w:r>
              <w:rPr>
                <w:b/>
                <w:color w:val="1E40AF"/>
                <w:sz w:val="21"/>
              </w:rPr>
              <w:t>Database URL format</w:t>
            </w:r>
          </w:p>
          <w:p>
            <w:pPr>
              <w:spacing w:after="0" w:line="264" w:lineRule="auto"/>
            </w:pPr>
            <w:r>
              <w:rPr>
                <w:sz w:val="19"/>
              </w:rPr>
              <w:t>Your app uses asyncpg. If Render gives postgresql://USER:PASSWORD@HOST:PORT/DATABASE, use postgresql+asyncpg://USER:PASSWORD@HOST:PORT/DATABASE in DATABASE_URL.</w:t>
            </w:r>
          </w:p>
        </w:tc>
      </w:tr>
    </w:tbl>
    <w:p>
      <w:pPr>
        <w:spacing w:after="100" w:line="259" w:lineRule="auto"/>
      </w:pPr>
    </w:p>
    <w:p>
      <w:pPr>
        <w:pStyle w:val="Heading1"/>
        <w:keepNext/>
        <w:spacing w:before="200" w:after="100"/>
      </w:pPr>
      <w:r>
        <w:t>Step 3 - Create the Backend Web Service</w:t>
      </w:r>
    </w:p>
    <w:p>
      <w:pPr>
        <w:pStyle w:val="ListNumber"/>
        <w:spacing w:after="40"/>
      </w:pPr>
      <w:r>
        <w:t>In Render, choose New + &gt; Web Service.</w:t>
      </w:r>
    </w:p>
    <w:p>
      <w:pPr>
        <w:pStyle w:val="ListNumber"/>
        <w:spacing w:after="40"/>
      </w:pPr>
      <w:r>
        <w:t>Connect your GitHub repository.</w:t>
      </w:r>
    </w:p>
    <w:p>
      <w:pPr>
        <w:pStyle w:val="ListNumber"/>
        <w:spacing w:after="40"/>
      </w:pPr>
      <w:r>
        <w:t>Use Python as the runtime.</w:t>
      </w:r>
    </w:p>
    <w:p>
      <w:pPr>
        <w:pStyle w:val="ListNumber"/>
        <w:spacing w:after="40"/>
      </w:pPr>
      <w:r>
        <w:t>Set Root Directory to backend.</w:t>
      </w:r>
    </w:p>
    <w:p>
      <w:pPr>
        <w:pStyle w:val="ListNumber"/>
        <w:spacing w:after="40"/>
      </w:pPr>
      <w:r>
        <w:t>Use pip install -r requirements.txt as the build command.</w:t>
      </w:r>
    </w:p>
    <w:p>
      <w:pPr>
        <w:pStyle w:val="ListNumber"/>
        <w:spacing w:after="40"/>
      </w:pPr>
      <w:r>
        <w:t>Use uvicorn main:app --host 0.0.0.0 --port $PORT as the start command.</w:t>
      </w:r>
    </w:p>
    <w:p>
      <w:pPr>
        <w:pStyle w:val="Heading1"/>
        <w:keepNext/>
        <w:spacing w:before="200" w:after="100"/>
      </w:pPr>
      <w:r>
        <w:t>Step 4 - Add Environment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024"/>
            <w:shd w:fill="DCFCE7"/>
          </w:tcPr>
          <w:p>
            <w:pPr>
              <w:spacing w:after="0"/>
            </w:pPr>
            <w:r/>
            <w:r>
              <w:rPr>
                <w:b/>
                <w:color w:val="166534"/>
                <w:sz w:val="19"/>
              </w:rPr>
              <w:t>Variable</w:t>
            </w:r>
          </w:p>
        </w:tc>
        <w:tc>
          <w:tcPr>
            <w:tcW w:type="dxa" w:w="6480"/>
            <w:shd w:fill="DCFCE7"/>
          </w:tcPr>
          <w:p>
            <w:pPr>
              <w:spacing w:after="0"/>
            </w:pPr>
            <w:r/>
            <w:r>
              <w:rPr>
                <w:b/>
                <w:color w:val="166534"/>
                <w:sz w:val="19"/>
              </w:rPr>
              <w:t>Value / Purpose</w:t>
            </w:r>
          </w:p>
        </w:tc>
      </w:tr>
      <w:tr>
        <w:tc>
          <w:tcPr>
            <w:tcW w:type="dxa" w:w="4997"/>
          </w:tcPr>
          <w:p>
            <w:pPr>
              <w:spacing w:after="0"/>
            </w:pPr>
            <w:r/>
            <w:r>
              <w:rPr>
                <w:b/>
                <w:color w:val="1F2937"/>
                <w:sz w:val="19"/>
              </w:rPr>
              <w:t>DATABASE_URL</w:t>
            </w:r>
          </w:p>
        </w:tc>
        <w:tc>
          <w:tcPr>
            <w:tcW w:type="dxa" w:w="4997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Render internal Postgres URL, preferably postgresql+asyncpg://...</w:t>
            </w:r>
          </w:p>
        </w:tc>
      </w:tr>
      <w:tr>
        <w:tc>
          <w:tcPr>
            <w:tcW w:type="dxa" w:w="4997"/>
          </w:tcPr>
          <w:p>
            <w:pPr>
              <w:spacing w:after="0"/>
            </w:pPr>
            <w:r/>
            <w:r>
              <w:rPr>
                <w:b/>
                <w:color w:val="1F2937"/>
                <w:sz w:val="19"/>
              </w:rPr>
              <w:t>SECRET_KEY</w:t>
            </w:r>
          </w:p>
        </w:tc>
        <w:tc>
          <w:tcPr>
            <w:tcW w:type="dxa" w:w="4997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Strong random secret for production</w:t>
            </w:r>
          </w:p>
        </w:tc>
      </w:tr>
      <w:tr>
        <w:tc>
          <w:tcPr>
            <w:tcW w:type="dxa" w:w="4997"/>
          </w:tcPr>
          <w:p>
            <w:pPr>
              <w:spacing w:after="0"/>
            </w:pPr>
            <w:r/>
            <w:r>
              <w:rPr>
                <w:b/>
                <w:color w:val="1F2937"/>
                <w:sz w:val="19"/>
              </w:rPr>
              <w:t>JWT_SECRET</w:t>
            </w:r>
          </w:p>
        </w:tc>
        <w:tc>
          <w:tcPr>
            <w:tcW w:type="dxa" w:w="4997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Strong random secret if retained by config or scripts</w:t>
            </w:r>
          </w:p>
        </w:tc>
      </w:tr>
      <w:tr>
        <w:tc>
          <w:tcPr>
            <w:tcW w:type="dxa" w:w="4997"/>
          </w:tcPr>
          <w:p>
            <w:pPr>
              <w:spacing w:after="0"/>
            </w:pPr>
            <w:r/>
            <w:r>
              <w:rPr>
                <w:b/>
                <w:color w:val="1F2937"/>
                <w:sz w:val="19"/>
              </w:rPr>
              <w:t>FRONTEND_URL</w:t>
            </w:r>
          </w:p>
        </w:tc>
        <w:tc>
          <w:tcPr>
            <w:tcW w:type="dxa" w:w="4997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Your deployed frontend URL, for example https://dtcy-frontend.onrender.com</w:t>
            </w:r>
          </w:p>
        </w:tc>
      </w:tr>
      <w:tr>
        <w:tc>
          <w:tcPr>
            <w:tcW w:type="dxa" w:w="4997"/>
          </w:tcPr>
          <w:p>
            <w:pPr>
              <w:spacing w:after="0"/>
            </w:pPr>
            <w:r/>
            <w:r>
              <w:rPr>
                <w:b/>
                <w:color w:val="1F2937"/>
                <w:sz w:val="19"/>
              </w:rPr>
              <w:t>ALLOW_PUBLIC_REGISTRATION</w:t>
            </w:r>
          </w:p>
        </w:tc>
        <w:tc>
          <w:tcPr>
            <w:tcW w:type="dxa" w:w="4997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false</w:t>
            </w:r>
          </w:p>
        </w:tc>
      </w:tr>
      <w:tr>
        <w:tc>
          <w:tcPr>
            <w:tcW w:type="dxa" w:w="4997"/>
          </w:tcPr>
          <w:p>
            <w:pPr>
              <w:spacing w:after="0"/>
            </w:pPr>
            <w:r/>
            <w:r>
              <w:rPr>
                <w:b/>
                <w:color w:val="1F2937"/>
                <w:sz w:val="19"/>
              </w:rPr>
              <w:t>MAIL_ENABLED</w:t>
            </w:r>
          </w:p>
        </w:tc>
        <w:tc>
          <w:tcPr>
            <w:tcW w:type="dxa" w:w="4997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true</w:t>
            </w:r>
          </w:p>
        </w:tc>
      </w:tr>
      <w:tr>
        <w:tc>
          <w:tcPr>
            <w:tcW w:type="dxa" w:w="4997"/>
          </w:tcPr>
          <w:p>
            <w:pPr>
              <w:spacing w:after="0"/>
            </w:pPr>
            <w:r/>
            <w:r>
              <w:rPr>
                <w:b/>
                <w:color w:val="1F2937"/>
                <w:sz w:val="19"/>
              </w:rPr>
              <w:t>MAIL_USERNAME</w:t>
            </w:r>
          </w:p>
        </w:tc>
        <w:tc>
          <w:tcPr>
            <w:tcW w:type="dxa" w:w="4997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SMTP username or email address</w:t>
            </w:r>
          </w:p>
        </w:tc>
      </w:tr>
      <w:tr>
        <w:tc>
          <w:tcPr>
            <w:tcW w:type="dxa" w:w="4997"/>
          </w:tcPr>
          <w:p>
            <w:pPr>
              <w:spacing w:after="0"/>
            </w:pPr>
            <w:r/>
            <w:r>
              <w:rPr>
                <w:b/>
                <w:color w:val="1F2937"/>
                <w:sz w:val="19"/>
              </w:rPr>
              <w:t>MAIL_PASSWORD</w:t>
            </w:r>
          </w:p>
        </w:tc>
        <w:tc>
          <w:tcPr>
            <w:tcW w:type="dxa" w:w="4997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SMTP app password or provider password token</w:t>
            </w:r>
          </w:p>
        </w:tc>
      </w:tr>
      <w:tr>
        <w:tc>
          <w:tcPr>
            <w:tcW w:type="dxa" w:w="4997"/>
          </w:tcPr>
          <w:p>
            <w:pPr>
              <w:spacing w:after="0"/>
            </w:pPr>
            <w:r/>
            <w:r>
              <w:rPr>
                <w:b/>
                <w:color w:val="1F2937"/>
                <w:sz w:val="19"/>
              </w:rPr>
              <w:t>MAIL_FROM</w:t>
            </w:r>
          </w:p>
        </w:tc>
        <w:tc>
          <w:tcPr>
            <w:tcW w:type="dxa" w:w="4997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Sender email address</w:t>
            </w:r>
          </w:p>
        </w:tc>
      </w:tr>
      <w:tr>
        <w:tc>
          <w:tcPr>
            <w:tcW w:type="dxa" w:w="4997"/>
          </w:tcPr>
          <w:p>
            <w:pPr>
              <w:spacing w:after="0"/>
            </w:pPr>
            <w:r/>
            <w:r>
              <w:rPr>
                <w:b/>
                <w:color w:val="1F2937"/>
                <w:sz w:val="19"/>
              </w:rPr>
              <w:t>MAIL_SERVER</w:t>
            </w:r>
          </w:p>
        </w:tc>
        <w:tc>
          <w:tcPr>
            <w:tcW w:type="dxa" w:w="4997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smtp.gmail.com for Gmail</w:t>
            </w:r>
          </w:p>
        </w:tc>
      </w:tr>
      <w:tr>
        <w:tc>
          <w:tcPr>
            <w:tcW w:type="dxa" w:w="4997"/>
          </w:tcPr>
          <w:p>
            <w:pPr>
              <w:spacing w:after="0"/>
            </w:pPr>
            <w:r/>
            <w:r>
              <w:rPr>
                <w:b/>
                <w:color w:val="1F2937"/>
                <w:sz w:val="19"/>
              </w:rPr>
              <w:t>MAIL_PORT</w:t>
            </w:r>
          </w:p>
        </w:tc>
        <w:tc>
          <w:tcPr>
            <w:tcW w:type="dxa" w:w="4997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587 for STARTTLS</w:t>
            </w:r>
          </w:p>
        </w:tc>
      </w:tr>
      <w:tr>
        <w:tc>
          <w:tcPr>
            <w:tcW w:type="dxa" w:w="4997"/>
          </w:tcPr>
          <w:p>
            <w:pPr>
              <w:spacing w:after="0"/>
            </w:pPr>
            <w:r/>
            <w:r>
              <w:rPr>
                <w:b/>
                <w:color w:val="1F2937"/>
                <w:sz w:val="19"/>
              </w:rPr>
              <w:t>MAIL_FROM_NAME</w:t>
            </w:r>
          </w:p>
        </w:tc>
        <w:tc>
          <w:tcPr>
            <w:tcW w:type="dxa" w:w="4997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Digital Tech-Connect Yearbook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EF2F2"/>
            <w:tcBorders>
              <w:top w:val="single" w:sz="8" w:space="0" w:color="FECACA"/>
              <w:left w:val="single" w:sz="8" w:space="0" w:color="FECACA"/>
              <w:bottom w:val="single" w:sz="8" w:space="0" w:color="FECACA"/>
              <w:right w:val="single" w:sz="8" w:space="0" w:color="FECACA"/>
            </w:tcBorders>
          </w:tcPr>
          <w:p>
            <w:pPr>
              <w:spacing w:after="60"/>
            </w:pPr>
            <w:r>
              <w:rPr>
                <w:b/>
                <w:color w:val="1E40AF"/>
                <w:sz w:val="21"/>
              </w:rPr>
              <w:t>Email note</w:t>
            </w:r>
          </w:p>
          <w:p>
            <w:pPr>
              <w:spacing w:after="0" w:line="264" w:lineRule="auto"/>
            </w:pPr>
            <w:r>
              <w:rPr>
                <w:sz w:val="19"/>
              </w:rPr>
              <w:t>For Gmail, create an App Password and use that as MAIL_PASSWORD. Do not use your normal Gmail password.</w:t>
            </w:r>
          </w:p>
        </w:tc>
      </w:tr>
    </w:tbl>
    <w:p>
      <w:pPr>
        <w:spacing w:after="100" w:line="259" w:lineRule="auto"/>
      </w:pPr>
    </w:p>
    <w:p>
      <w:pPr>
        <w:pStyle w:val="Heading1"/>
        <w:keepNext/>
        <w:spacing w:before="200" w:after="100"/>
      </w:pPr>
      <w:r>
        <w:t>Step 5 - Deploy and Test</w:t>
      </w:r>
    </w:p>
    <w:p>
      <w:pPr>
        <w:pStyle w:val="ListNumber"/>
        <w:spacing w:after="40"/>
      </w:pPr>
      <w:r>
        <w:t>Click Deploy Web Service in Render.</w:t>
      </w:r>
    </w:p>
    <w:p>
      <w:pPr>
        <w:pStyle w:val="ListNumber"/>
        <w:spacing w:after="40"/>
      </w:pPr>
      <w:r>
        <w:t>Open the deployment logs and confirm dependency installation succeeds.</w:t>
      </w:r>
    </w:p>
    <w:p>
      <w:pPr>
        <w:pStyle w:val="ListNumber"/>
        <w:spacing w:after="40"/>
      </w:pPr>
      <w:r>
        <w:t>Visit https://your-backend.onrender.com/api/docs. The FastAPI docs should load.</w:t>
      </w:r>
    </w:p>
    <w:p>
      <w:pPr>
        <w:pStyle w:val="ListNumber"/>
        <w:spacing w:after="40"/>
      </w:pPr>
      <w:r>
        <w:t>Visit /api/v1/auth/me. A 401 Unauthorized response is normal when not logged in; it means the API is running.</w:t>
      </w:r>
    </w:p>
    <w:p>
      <w:pPr>
        <w:pStyle w:val="ListNumber"/>
        <w:spacing w:after="40"/>
      </w:pPr>
      <w:r>
        <w:t>Create a test member from the admin UI and confirm the welcome email is sent.</w:t>
      </w:r>
    </w:p>
    <w:p>
      <w:pPr>
        <w:pStyle w:val="Heading1"/>
        <w:keepNext/>
        <w:spacing w:before="200" w:after="100"/>
      </w:pPr>
      <w:r>
        <w:t>Step 6 - Connect the Frontend</w:t>
      </w:r>
    </w:p>
    <w:p>
      <w:pPr>
        <w:spacing w:after="100" w:line="259" w:lineRule="auto"/>
      </w:pPr>
      <w:r>
        <w:t>Set the frontend environment variable to point at the Render backend URL:</w:t>
      </w:r>
    </w:p>
    <w:p>
      <w:pPr>
        <w:spacing w:before="60" w:after="100" w:line="259" w:lineRule="auto"/>
        <w:ind w:left="216"/>
      </w:pPr>
      <w:r>
        <w:rPr>
          <w:rFonts w:ascii="Consolas" w:hAnsi="Consolas" w:eastAsia="Consolas"/>
          <w:color w:val="111827"/>
          <w:sz w:val="18"/>
        </w:rPr>
        <w:t>VITE_API_URL=https://your-backend.onrender.com</w:t>
      </w:r>
    </w:p>
    <w:p>
      <w:pPr>
        <w:pStyle w:val="ListBullet"/>
      </w:pPr>
      <w:r>
        <w:t>Redeploy the frontend after changing this value.</w:t>
      </w:r>
    </w:p>
    <w:p>
      <w:pPr>
        <w:pStyle w:val="Heading1"/>
        <w:keepNext/>
        <w:spacing w:before="200" w:after="100"/>
      </w:pPr>
      <w:r>
        <w:t>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880"/>
            <w:shd w:fill="E0E7FF"/>
          </w:tcPr>
          <w:p>
            <w:pPr>
              <w:spacing w:after="0"/>
            </w:pPr>
            <w:r/>
            <w:r>
              <w:rPr>
                <w:b/>
                <w:color w:val="3730A3"/>
                <w:sz w:val="19"/>
              </w:rPr>
              <w:t>Issue</w:t>
            </w:r>
          </w:p>
        </w:tc>
        <w:tc>
          <w:tcPr>
            <w:tcW w:type="dxa" w:w="6623"/>
            <w:shd w:fill="E0E7FF"/>
          </w:tcPr>
          <w:p>
            <w:pPr>
              <w:spacing w:after="0"/>
            </w:pPr>
            <w:r/>
            <w:r>
              <w:rPr>
                <w:b/>
                <w:color w:val="3730A3"/>
                <w:sz w:val="19"/>
              </w:rPr>
              <w:t>Fix</w:t>
            </w:r>
          </w:p>
        </w:tc>
      </w:tr>
      <w:tr>
        <w:tc>
          <w:tcPr>
            <w:tcW w:type="dxa" w:w="4997"/>
          </w:tcPr>
          <w:p>
            <w:pPr>
              <w:spacing w:after="0"/>
            </w:pPr>
            <w:r/>
            <w:r>
              <w:rPr>
                <w:b/>
                <w:color w:val="1F2937"/>
                <w:sz w:val="19"/>
              </w:rPr>
              <w:t>No open ports detected</w:t>
            </w:r>
          </w:p>
        </w:tc>
        <w:tc>
          <w:tcPr>
            <w:tcW w:type="dxa" w:w="4997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Make sure the start command uses --host 0.0.0.0 --port $PORT.</w:t>
            </w:r>
          </w:p>
        </w:tc>
      </w:tr>
      <w:tr>
        <w:tc>
          <w:tcPr>
            <w:tcW w:type="dxa" w:w="4997"/>
          </w:tcPr>
          <w:p>
            <w:pPr>
              <w:spacing w:after="0"/>
            </w:pPr>
            <w:r/>
            <w:r>
              <w:rPr>
                <w:b/>
                <w:color w:val="1F2937"/>
                <w:sz w:val="19"/>
              </w:rPr>
              <w:t>Database driver error</w:t>
            </w:r>
          </w:p>
        </w:tc>
        <w:tc>
          <w:tcPr>
            <w:tcW w:type="dxa" w:w="4997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Change DATABASE_URL from postgresql:// to postgresql+asyncpg://.</w:t>
            </w:r>
          </w:p>
        </w:tc>
      </w:tr>
      <w:tr>
        <w:tc>
          <w:tcPr>
            <w:tcW w:type="dxa" w:w="4997"/>
          </w:tcPr>
          <w:p>
            <w:pPr>
              <w:spacing w:after="0"/>
            </w:pPr>
            <w:r/>
            <w:r>
              <w:rPr>
                <w:b/>
                <w:color w:val="1F2937"/>
                <w:sz w:val="19"/>
              </w:rPr>
              <w:t>CORS error in browser</w:t>
            </w:r>
          </w:p>
        </w:tc>
        <w:tc>
          <w:tcPr>
            <w:tcW w:type="dxa" w:w="4997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Add the deployed frontend URL to BACKEND_CORS_ORIGINS or update config parsing if needed.</w:t>
            </w:r>
          </w:p>
        </w:tc>
      </w:tr>
      <w:tr>
        <w:tc>
          <w:tcPr>
            <w:tcW w:type="dxa" w:w="4997"/>
          </w:tcPr>
          <w:p>
            <w:pPr>
              <w:spacing w:after="0"/>
            </w:pPr>
            <w:r/>
            <w:r>
              <w:rPr>
                <w:b/>
                <w:color w:val="1F2937"/>
                <w:sz w:val="19"/>
              </w:rPr>
              <w:t>Email not sending</w:t>
            </w:r>
          </w:p>
        </w:tc>
        <w:tc>
          <w:tcPr>
            <w:tcW w:type="dxa" w:w="4997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Check MAIL_USERNAME, MAIL_PASSWORD, MAIL_FROM, and Render logs. For Gmail, use an App Password.</w:t>
            </w:r>
          </w:p>
        </w:tc>
      </w:tr>
      <w:tr>
        <w:tc>
          <w:tcPr>
            <w:tcW w:type="dxa" w:w="4997"/>
          </w:tcPr>
          <w:p>
            <w:pPr>
              <w:spacing w:after="0"/>
            </w:pPr>
            <w:r/>
            <w:r>
              <w:rPr>
                <w:b/>
                <w:color w:val="1F2937"/>
                <w:sz w:val="19"/>
              </w:rPr>
              <w:t>API docs do not load</w:t>
            </w:r>
          </w:p>
        </w:tc>
        <w:tc>
          <w:tcPr>
            <w:tcW w:type="dxa" w:w="4997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Check Render logs for Python import errors or missing environment variables.</w:t>
            </w:r>
          </w:p>
        </w:tc>
      </w:tr>
    </w:tbl>
    <w:p>
      <w:pPr>
        <w:pStyle w:val="Heading1"/>
      </w:pPr>
      <w:r>
        <w:t>Official References</w:t>
      </w:r>
    </w:p>
    <w:p>
      <w:pPr>
        <w:pStyle w:val="ListBullet"/>
      </w:pPr>
      <w:r>
        <w:t>Render FastAPI deployment docs: https://render.com/docs/deploy-fastapi</w:t>
      </w:r>
    </w:p>
    <w:p>
      <w:pPr>
        <w:pStyle w:val="ListBullet"/>
      </w:pPr>
      <w:r>
        <w:t>Render PostgreSQL docs: https://render.com/docs/databases</w:t>
      </w:r>
    </w:p>
    <w:p>
      <w:pPr>
        <w:pStyle w:val="ListBullet"/>
      </w:pPr>
      <w:r>
        <w:t>Render environment variables docs: https://render.com/docs/environment-variables</w:t>
      </w:r>
    </w:p>
    <w:sectPr w:rsidR="00FC693F" w:rsidRPr="0006063C" w:rsidSect="00034616">
      <w:footerReference w:type="default" r:id="rId9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DTCY Render Hosting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D4ED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F172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F172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