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**Supervised Learning:**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 **Linear Regression (Regression):** Used to understand relationships between two continuous variables.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2. **Logistic Regression (Classification):** Estimates the probability of an event occurring with binary outcomes (0 or 1).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3. **Decision Trees (Classification/Regression):** A flow-chart-like structure that uses branching to illustrate possible outcomes.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4. **Random Forests (Ensemble Classification/Regression):** Combines multiple decision trees to improve classification and regression results.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5. **Nearest Neighbors (Classification):** Estimates group membership based on the majority of nearby data points.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6. **Support Vector Machine (Classification):** Categorizes data into predefined categories using training examples.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**Unsupervised Learning:**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 **Naïve Bayes Classifier (Classification):** Predicts a class/category based on given features using probability.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2. **K Means Clustering (Clustering):** Groups unlabelled data into clusters based on provided features with the number of clusters determined by 'K'.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summary captures the essential points about each algorithm and its application in machine learning.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LINEAR REGRESSION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8640" w:dyaOrig="5987">
          <v:rect xmlns:o="urn:schemas-microsoft-com:office:office" xmlns:v="urn:schemas-microsoft-com:vml" id="rectole0000000000" style="width:432.000000pt;height:299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8640" w:dyaOrig="4320">
          <v:rect xmlns:o="urn:schemas-microsoft-com:office:office" xmlns:v="urn:schemas-microsoft-com:vml" id="rectole0000000001" style="width:432.000000pt;height:21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7871" w:dyaOrig="3600">
          <v:rect xmlns:o="urn:schemas-microsoft-com:office:office" xmlns:v="urn:schemas-microsoft-com:vml" id="rectole0000000002" style="width:393.550000pt;height:180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RANDOM FOREST DECISION TREE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8640" w:dyaOrig="5184">
          <v:rect xmlns:o="urn:schemas-microsoft-com:office:office" xmlns:v="urn:schemas-microsoft-com:vml" id="rectole0000000003" style="width:432.000000pt;height:259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KMEANS CLUSTERING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8640" w:dyaOrig="4115">
          <v:rect xmlns:o="urn:schemas-microsoft-com:office:office" xmlns:v="urn:schemas-microsoft-com:vml" id="rectole0000000004" style="width:432.000000pt;height:205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K NEAREST NIGHBOUR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7092" w:dyaOrig="6180">
          <v:rect xmlns:o="urn:schemas-microsoft-com:office:office" xmlns:v="urn:schemas-microsoft-com:vml" id="rectole0000000005" style="width:354.600000pt;height:309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SVM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3708" w:dyaOrig="1955">
          <v:rect xmlns:o="urn:schemas-microsoft-com:office:office" xmlns:v="urn:schemas-microsoft-com:vml" id="rectole0000000006" style="width:185.400000pt;height:97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