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2032000" cy="28003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mina_frontal_saco_3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032000" cy="280035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drawing>
          <wp:inline xmlns:a="http://schemas.openxmlformats.org/drawingml/2006/main" xmlns:pic="http://schemas.openxmlformats.org/drawingml/2006/picture">
            <wp:extent cx="4064000" cy="56007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mina_espaldar_saco_3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064000" cy="560070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6838" w:h="11906" w:orient="landscape"/>
      <w:pgMar w:top="567" w:right="567" w:bottom="567" w:left="5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