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EC" w:rsidRP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1. Сравнительная характеристика моделей передачи данных TCP/IP и 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 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Количество уровней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TCP/IP</w:t>
      </w:r>
      <w:r>
        <w:rPr>
          <w:rFonts w:ascii="Segoe UI" w:hAnsi="Segoe UI" w:cs="Segoe UI"/>
          <w:color w:val="000000"/>
          <w:shd w:val="clear" w:color="auto" w:fill="FFFFFF"/>
        </w:rPr>
        <w:t>: 4 уровня (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прикладной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транспортный, сетевой, канальный).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: 7 уровней (прикладной, представительный, сеансовый, транспортный, сетевой, канальный, физический). </w:t>
      </w:r>
      <w:proofErr w:type="gramEnd"/>
    </w:p>
    <w:p w:rsidR="003862EC" w:rsidRP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Структура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TCP/IP</w:t>
      </w:r>
      <w:r>
        <w:rPr>
          <w:rFonts w:ascii="Segoe UI" w:hAnsi="Segoe UI" w:cs="Segoe UI"/>
          <w:color w:val="000000"/>
          <w:shd w:val="clear" w:color="auto" w:fill="FFFFFF"/>
        </w:rPr>
        <w:t xml:space="preserve">: Более упрощенная структура. Уровни часто объединены, например, функции представительного и сеансового уровней в OSI могут быть частью прикладного уровня в TCP/IP. 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: Четкое разделение функций между уровнями, что позволяет более детально описывать взаимодействие.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Применение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TCP/IP</w:t>
      </w:r>
      <w:r>
        <w:rPr>
          <w:rFonts w:ascii="Segoe UI" w:hAnsi="Segoe UI" w:cs="Segoe UI"/>
          <w:color w:val="000000"/>
          <w:shd w:val="clear" w:color="auto" w:fill="FFFFFF"/>
        </w:rPr>
        <w:t xml:space="preserve">: Широко используется в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интернет-технологиях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и сетевых протоколах.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: Применяется как теоретическая модель для описания сетевых взаимодействий и разработки стандартов.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Гибкость и адаптивность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TCP/IP</w:t>
      </w:r>
      <w:r>
        <w:rPr>
          <w:rFonts w:ascii="Segoe UI" w:hAnsi="Segoe UI" w:cs="Segoe UI"/>
          <w:color w:val="000000"/>
          <w:shd w:val="clear" w:color="auto" w:fill="FFFFFF"/>
        </w:rPr>
        <w:t xml:space="preserve">: Более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гибкая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и адаптивная к изменениям в технологиях.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: Более строгая и формализованная. </w:t>
      </w:r>
    </w:p>
    <w:p w:rsidR="003862EC" w:rsidRPr="003862EC" w:rsidRDefault="003862EC" w:rsidP="003862EC">
      <w:pPr>
        <w:spacing w:after="0" w:line="360" w:lineRule="auto"/>
        <w:jc w:val="both"/>
        <w:rPr>
          <w:rFonts w:ascii="MS Gothic" w:eastAsia="MS Gothic" w:hAnsi="MS Gothic" w:cs="MS Gothic"/>
          <w:color w:val="000000"/>
          <w:shd w:val="clear" w:color="auto" w:fill="FFFFFF"/>
          <w:lang w:val="en-US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2. Уровни модели 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 1. Физический уровень 2. Канальный уровень 3. Сетевой уровень 4. Транспортный уровень 5. Сеансовый уровень 6. Представительны</w:t>
      </w:r>
      <w:r>
        <w:rPr>
          <w:rFonts w:ascii="Segoe UI" w:hAnsi="Segoe UI" w:cs="Segoe UI"/>
          <w:color w:val="000000"/>
          <w:shd w:val="clear" w:color="auto" w:fill="FFFFFF"/>
        </w:rPr>
        <w:t>й уровень 7. Прикладной уровень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3. Назначение прикладного и представительного уровней модели 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Прикладной уровень</w:t>
      </w:r>
      <w:r>
        <w:rPr>
          <w:rFonts w:ascii="Segoe UI" w:hAnsi="Segoe UI" w:cs="Segoe UI"/>
          <w:color w:val="000000"/>
          <w:shd w:val="clear" w:color="auto" w:fill="FFFFFF"/>
        </w:rPr>
        <w:t xml:space="preserve">: Обеспечивает интерфейсы для пользовательских приложений и взаимодействие с сетевыми службами. Он отвечает за обмен данными между приложениями и предоставляет доступ к сетевым ресурсам. </w:t>
      </w:r>
    </w:p>
    <w:p w:rsidR="003862EC" w:rsidRDefault="003862EC" w:rsidP="003862EC">
      <w:pPr>
        <w:spacing w:after="0" w:line="360" w:lineRule="auto"/>
        <w:jc w:val="both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Представительный уровень</w:t>
      </w:r>
      <w:r>
        <w:rPr>
          <w:rFonts w:ascii="Segoe UI" w:hAnsi="Segoe UI" w:cs="Segoe UI"/>
          <w:color w:val="000000"/>
          <w:shd w:val="clear" w:color="auto" w:fill="FFFFFF"/>
        </w:rPr>
        <w:t>: Отвечает за преобразование данных в формат, понятный прикладному уровню. Он может выполнять функции шифрования, сжатия да</w:t>
      </w:r>
      <w:r>
        <w:rPr>
          <w:rFonts w:ascii="Segoe UI" w:hAnsi="Segoe UI" w:cs="Segoe UI"/>
          <w:color w:val="000000"/>
          <w:shd w:val="clear" w:color="auto" w:fill="FFFFFF"/>
        </w:rPr>
        <w:t>нных и преобразования форматов.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4. Функции транспортного уровня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Обеспечение надежной передачи данных (в случае использования протокола TCP).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Управление потоком данных (регулирование скорости передачи).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Обнаружение и коррекция ошибок.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Установка и завершение соединений между узлами. </w:t>
      </w:r>
    </w:p>
    <w:p w:rsidR="003862EC" w:rsidRPr="003862EC" w:rsidRDefault="003862EC" w:rsidP="003862EC">
      <w:pPr>
        <w:spacing w:after="0" w:line="360" w:lineRule="auto"/>
        <w:jc w:val="both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• Разделение данных на сегменты и</w:t>
      </w:r>
      <w:r>
        <w:rPr>
          <w:rFonts w:ascii="Segoe UI" w:hAnsi="Segoe UI" w:cs="Segoe UI"/>
          <w:color w:val="000000"/>
          <w:shd w:val="clear" w:color="auto" w:fill="FFFFFF"/>
        </w:rPr>
        <w:t xml:space="preserve"> их сборка на приемной стороне.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lastRenderedPageBreak/>
        <w:t>5. Назначение сетевого уровня и его характеристика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Назначение</w:t>
      </w:r>
      <w:r>
        <w:rPr>
          <w:rFonts w:ascii="Segoe UI" w:hAnsi="Segoe UI" w:cs="Segoe UI"/>
          <w:color w:val="000000"/>
          <w:shd w:val="clear" w:color="auto" w:fill="FFFFFF"/>
        </w:rPr>
        <w:t xml:space="preserve">: Обеспечивает маршрутизацию пакетов данных между различными сетями, а также определяет адресацию устройств в сети.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Характеристика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Использует логические адреса (например, IP-адреса) для идентификации устройств.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Определяет маршруты для передачи данных через промежуточные узлы. </w:t>
      </w:r>
    </w:p>
    <w:p w:rsidR="003862EC" w:rsidRDefault="003862EC" w:rsidP="003862EC">
      <w:pPr>
        <w:spacing w:after="0" w:line="360" w:lineRule="auto"/>
        <w:jc w:val="both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Обрабатывает фрагментацию и сборку пакетов при необходимости. </w:t>
      </w:r>
    </w:p>
    <w:p w:rsidR="003862EC" w:rsidRP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6. Физические устройства, реализующие функции канального уровня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• Коммутаторы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switches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862E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• </w:t>
      </w:r>
      <w:r>
        <w:rPr>
          <w:rFonts w:ascii="Segoe UI" w:hAnsi="Segoe UI" w:cs="Segoe UI"/>
          <w:color w:val="000000"/>
          <w:shd w:val="clear" w:color="auto" w:fill="FFFFFF"/>
        </w:rPr>
        <w:t>Мосты</w:t>
      </w:r>
      <w:r w:rsidRPr="003862E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(bridges)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862E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• </w:t>
      </w:r>
      <w:r>
        <w:rPr>
          <w:rFonts w:ascii="Segoe UI" w:hAnsi="Segoe UI" w:cs="Segoe UI"/>
          <w:color w:val="000000"/>
          <w:shd w:val="clear" w:color="auto" w:fill="FFFFFF"/>
        </w:rPr>
        <w:t>Сетевые</w:t>
      </w:r>
      <w:r w:rsidRPr="003862E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карты</w:t>
      </w:r>
      <w:r w:rsidRPr="003862E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(NICs) </w:t>
      </w:r>
    </w:p>
    <w:p w:rsidR="003862EC" w:rsidRDefault="003862EC" w:rsidP="003862EC">
      <w:pPr>
        <w:spacing w:after="0" w:line="360" w:lineRule="auto"/>
        <w:jc w:val="both"/>
        <w:rPr>
          <w:rFonts w:ascii="MS Gothic" w:eastAsia="MS Gothic" w:hAnsi="MS Gothic" w:cs="MS Gothic"/>
          <w:color w:val="000000"/>
          <w:shd w:val="clear" w:color="auto" w:fill="FFFFFF"/>
          <w:lang w:val="en-US"/>
        </w:rPr>
      </w:pPr>
      <w:r w:rsidRPr="003862E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• </w:t>
      </w:r>
      <w:r>
        <w:rPr>
          <w:rFonts w:ascii="Segoe UI" w:hAnsi="Segoe UI" w:cs="Segoe UI"/>
          <w:color w:val="000000"/>
          <w:shd w:val="clear" w:color="auto" w:fill="FFFFFF"/>
        </w:rPr>
        <w:t>Ретрансляторы</w:t>
      </w:r>
      <w:r w:rsidRPr="003862E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(repeaters)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862EC"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7.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Особенности физического уровня модели OSI/ISO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Обеспечивает физическую передачу битов по среде передачи (кабели, оптоволокно, радиоволны).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Определяет электрические, механические и процедурные характеристики интерфейсов.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Не занимается обработкой данных; работает только с сырыми битами. </w:t>
      </w:r>
    </w:p>
    <w:p w:rsidR="003862EC" w:rsidRDefault="003862EC" w:rsidP="003862EC">
      <w:pPr>
        <w:spacing w:after="0" w:line="360" w:lineRule="auto"/>
        <w:jc w:val="both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Отвечает за установление, поддержание и разрыв физического соединения.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8. Уровни модели OSI/ISO, на которых должна обеспечиваться аутентификация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Аутентификация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может обеспечиваться на следующих уровнях: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• Прикладной уровень (например, через протоколы аутентификации в приложениях). </w:t>
      </w:r>
    </w:p>
    <w:p w:rsidR="003862EC" w:rsidRDefault="003862EC" w:rsidP="003862EC">
      <w:pPr>
        <w:spacing w:after="0" w:line="360" w:lineRule="auto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• Транспортный уровень (например, через TLS/</w:t>
      </w:r>
      <w:r>
        <w:rPr>
          <w:rFonts w:ascii="Segoe UI" w:hAnsi="Segoe UI" w:cs="Segoe UI"/>
          <w:color w:val="000000"/>
          <w:shd w:val="clear" w:color="auto" w:fill="FFFFFF"/>
        </w:rPr>
        <w:t>SSL для безопасных соединений).</w:t>
      </w:r>
    </w:p>
    <w:p w:rsidR="00DA5703" w:rsidRPr="003862EC" w:rsidRDefault="003862EC" w:rsidP="003862EC">
      <w:pPr>
        <w:spacing w:after="0" w:line="360" w:lineRule="auto"/>
        <w:jc w:val="both"/>
        <w:rPr>
          <w:rFonts w:ascii="MS Gothic" w:eastAsia="MS Gothic" w:hAnsi="MS Gothic" w:cs="MS Gothic"/>
          <w:color w:val="000000"/>
          <w:shd w:val="clear" w:color="auto" w:fill="FFFFFF"/>
        </w:rPr>
      </w:pPr>
      <w:bookmarkStart w:id="0" w:name="_GoBack"/>
      <w:bookmarkEnd w:id="0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9. Уровень модели OSI/ISO, на котором реализуется сервис безопасности "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неотказуемость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"</w:t>
      </w:r>
      <w:r>
        <w:rPr>
          <w:rFonts w:ascii="Segoe UI" w:hAnsi="Segoe UI" w:cs="Segoe UI"/>
          <w:color w:val="000000"/>
          <w:shd w:val="clear" w:color="auto" w:fill="FFFFFF"/>
        </w:rPr>
        <w:t xml:space="preserve"> Сервис безопасности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неотказуемость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" реализуется на уровне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сессионном уровне</w:t>
      </w:r>
      <w:r>
        <w:rPr>
          <w:rFonts w:ascii="Segoe UI" w:hAnsi="Segoe UI" w:cs="Segoe UI"/>
          <w:color w:val="000000"/>
          <w:shd w:val="clear" w:color="auto" w:fill="FFFFFF"/>
        </w:rPr>
        <w:t>, где устанавливаются механизмы для подтверждения того, что отправитель не может отрицать отправку сообщения.</w:t>
      </w:r>
    </w:p>
    <w:sectPr w:rsidR="00DA5703" w:rsidRPr="00386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27"/>
    <w:rsid w:val="003862EC"/>
    <w:rsid w:val="00460727"/>
    <w:rsid w:val="00D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62EC"/>
    <w:rPr>
      <w:b/>
      <w:bCs/>
    </w:rPr>
  </w:style>
  <w:style w:type="paragraph" w:styleId="a4">
    <w:name w:val="List Paragraph"/>
    <w:basedOn w:val="a"/>
    <w:uiPriority w:val="34"/>
    <w:qFormat/>
    <w:rsid w:val="00386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62EC"/>
    <w:rPr>
      <w:b/>
      <w:bCs/>
    </w:rPr>
  </w:style>
  <w:style w:type="paragraph" w:styleId="a4">
    <w:name w:val="List Paragraph"/>
    <w:basedOn w:val="a"/>
    <w:uiPriority w:val="34"/>
    <w:qFormat/>
    <w:rsid w:val="0038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2024-12-10T09:37:00Z</dcterms:created>
  <dcterms:modified xsi:type="dcterms:W3CDTF">2024-12-10T09:39:00Z</dcterms:modified>
</cp:coreProperties>
</file>