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C33A" w14:textId="77777777" w:rsidR="00E82C34" w:rsidRPr="00E82C34" w:rsidRDefault="00E82C34" w:rsidP="00E82C34"/>
    <w:p w14:paraId="2B4E41D7" w14:textId="77777777" w:rsidR="00E82C34" w:rsidRPr="00E82C34" w:rsidRDefault="00E82C34" w:rsidP="00E82C34"/>
    <w:p w14:paraId="70C6689C" w14:textId="13A36DED" w:rsidR="000F5E95" w:rsidRDefault="009E051F" w:rsidP="009E051F">
      <w:pPr>
        <w:pStyle w:val="Heading1"/>
      </w:pPr>
      <w:r w:rsidRPr="009E051F">
        <w:rPr>
          <w:rFonts w:ascii="Aptos Display" w:eastAsia="Times New Roman" w:hAnsi="Aptos Display" w:cs="Times New Roman"/>
          <w:color w:val="0F4761"/>
        </w:rPr>
        <w:t>LUCA 2030 Land Use Code Standardization Process</w:t>
      </w:r>
    </w:p>
    <w:p w14:paraId="7E863A71" w14:textId="77777777" w:rsidR="009E051F" w:rsidRPr="0058170A" w:rsidRDefault="009E051F" w:rsidP="009E051F">
      <w:pPr>
        <w:pStyle w:val="Subtitle"/>
      </w:pPr>
      <w:r w:rsidRPr="0058170A">
        <w:t>Background</w:t>
      </w:r>
    </w:p>
    <w:p w14:paraId="26C00E9F" w14:textId="06B83268" w:rsidR="006F6848" w:rsidRDefault="00720426" w:rsidP="00720426">
      <w:pPr>
        <w:rPr>
          <w:sz w:val="22"/>
          <w:szCs w:val="22"/>
        </w:rPr>
      </w:pPr>
      <w:r>
        <w:rPr>
          <w:sz w:val="22"/>
          <w:szCs w:val="22"/>
        </w:rPr>
        <w:t xml:space="preserve">The 2030 Local Update of Census Addresses (LUCA 2030) operation is a United States Census Bureau program that allows governmental entities the opportunity to review and update the Census address list prior to its use in the 2030 Census. This </w:t>
      </w:r>
      <w:r w:rsidR="00B354FF">
        <w:rPr>
          <w:sz w:val="22"/>
          <w:szCs w:val="22"/>
        </w:rPr>
        <w:t>is one</w:t>
      </w:r>
      <w:r>
        <w:rPr>
          <w:sz w:val="22"/>
          <w:szCs w:val="22"/>
        </w:rPr>
        <w:t xml:space="preserve"> of the few opportunities each decade in which local, state, and tribal governments have the opportunity to add new address</w:t>
      </w:r>
      <w:r w:rsidR="00E172D7">
        <w:rPr>
          <w:sz w:val="22"/>
          <w:szCs w:val="22"/>
        </w:rPr>
        <w:t>es</w:t>
      </w:r>
      <w:r>
        <w:rPr>
          <w:sz w:val="22"/>
          <w:szCs w:val="22"/>
        </w:rPr>
        <w:t xml:space="preserve"> or correct mistakes in the Census address list and help ensure a complete count on Census Day. </w:t>
      </w:r>
    </w:p>
    <w:p w14:paraId="0EF5C2C6" w14:textId="77777777" w:rsidR="006F6848" w:rsidRDefault="006F6848" w:rsidP="00720426">
      <w:pPr>
        <w:rPr>
          <w:sz w:val="22"/>
          <w:szCs w:val="22"/>
        </w:rPr>
      </w:pPr>
    </w:p>
    <w:p w14:paraId="01BC0BF0" w14:textId="2C574932" w:rsidR="006F6848" w:rsidRDefault="00720426" w:rsidP="009E051F">
      <w:pPr>
        <w:rPr>
          <w:sz w:val="22"/>
          <w:szCs w:val="22"/>
        </w:rPr>
      </w:pPr>
      <w:r>
        <w:rPr>
          <w:sz w:val="22"/>
          <w:szCs w:val="22"/>
        </w:rPr>
        <w:t xml:space="preserve">One of the main tasks in preparing for the LUCA operation entails creating a comprehensive address list </w:t>
      </w:r>
      <w:r w:rsidR="006F6848">
        <w:rPr>
          <w:sz w:val="22"/>
          <w:szCs w:val="22"/>
        </w:rPr>
        <w:t xml:space="preserve">from available sources (assessor data, building permits, etc.) and local knowledge that the government entity can compare to the Census Address List during the 6-month review period. </w:t>
      </w:r>
      <w:r>
        <w:rPr>
          <w:sz w:val="22"/>
          <w:szCs w:val="22"/>
        </w:rPr>
        <w:t>The Population Estimates Program at the UMass Donahue Institute</w:t>
      </w:r>
      <w:r w:rsidR="006F6848">
        <w:rPr>
          <w:sz w:val="22"/>
          <w:szCs w:val="22"/>
        </w:rPr>
        <w:t xml:space="preserve"> </w:t>
      </w:r>
      <w:r w:rsidR="00BD78B9">
        <w:rPr>
          <w:sz w:val="22"/>
          <w:szCs w:val="22"/>
        </w:rPr>
        <w:t xml:space="preserve">(UMDI) </w:t>
      </w:r>
      <w:r w:rsidR="006F6848">
        <w:rPr>
          <w:sz w:val="22"/>
          <w:szCs w:val="22"/>
        </w:rPr>
        <w:t>is</w:t>
      </w:r>
      <w:r>
        <w:rPr>
          <w:sz w:val="22"/>
          <w:szCs w:val="22"/>
        </w:rPr>
        <w:t xml:space="preserve"> </w:t>
      </w:r>
      <w:r w:rsidR="006F6848">
        <w:rPr>
          <w:sz w:val="22"/>
          <w:szCs w:val="22"/>
        </w:rPr>
        <w:t>working on behalf of the Office</w:t>
      </w:r>
      <w:r>
        <w:rPr>
          <w:sz w:val="22"/>
          <w:szCs w:val="22"/>
        </w:rPr>
        <w:t xml:space="preserve"> of the Secretary of the Commonwealth of Massachusetts to </w:t>
      </w:r>
      <w:r w:rsidR="006F6848">
        <w:rPr>
          <w:sz w:val="22"/>
          <w:szCs w:val="22"/>
        </w:rPr>
        <w:t xml:space="preserve">produce a statewide address list for this purpose.  </w:t>
      </w:r>
    </w:p>
    <w:p w14:paraId="1C29C10B" w14:textId="77777777" w:rsidR="006F6848" w:rsidRDefault="006F6848" w:rsidP="009E051F">
      <w:pPr>
        <w:rPr>
          <w:sz w:val="22"/>
          <w:szCs w:val="22"/>
        </w:rPr>
      </w:pPr>
    </w:p>
    <w:p w14:paraId="2E5D80F2" w14:textId="35F41CE8" w:rsidR="00E172D7" w:rsidRDefault="006F6848" w:rsidP="009E051F">
      <w:pPr>
        <w:rPr>
          <w:sz w:val="22"/>
          <w:szCs w:val="22"/>
        </w:rPr>
      </w:pPr>
      <w:r>
        <w:rPr>
          <w:sz w:val="22"/>
          <w:szCs w:val="22"/>
        </w:rPr>
        <w:t xml:space="preserve">Last decade, the UMDI </w:t>
      </w:r>
      <w:r w:rsidR="00E172D7">
        <w:rPr>
          <w:sz w:val="22"/>
          <w:szCs w:val="22"/>
        </w:rPr>
        <w:t>team</w:t>
      </w:r>
      <w:r>
        <w:rPr>
          <w:sz w:val="22"/>
          <w:szCs w:val="22"/>
        </w:rPr>
        <w:t xml:space="preserve"> prepared the address</w:t>
      </w:r>
      <w:r w:rsidR="00E172D7">
        <w:rPr>
          <w:sz w:val="22"/>
          <w:szCs w:val="22"/>
        </w:rPr>
        <w:t xml:space="preserve"> list in preparat</w:t>
      </w:r>
      <w:r>
        <w:rPr>
          <w:sz w:val="22"/>
          <w:szCs w:val="22"/>
        </w:rPr>
        <w:t>ion for the LUCA 2020 operat</w:t>
      </w:r>
      <w:r w:rsidR="00E172D7">
        <w:rPr>
          <w:sz w:val="22"/>
          <w:szCs w:val="22"/>
        </w:rPr>
        <w:t>ion. This address list served as the basis for the statewide review conducted by the PEP team. Additionally, municipalities choosing to participate in LUCA 2020 could request a copy of their local address list and use it to conduct their own LUCA review.</w:t>
      </w:r>
    </w:p>
    <w:p w14:paraId="426A31CC" w14:textId="0A7B5E00" w:rsidR="009E051F" w:rsidRDefault="009E051F" w:rsidP="009E051F">
      <w:pPr>
        <w:rPr>
          <w:sz w:val="22"/>
          <w:szCs w:val="22"/>
        </w:rPr>
      </w:pPr>
    </w:p>
    <w:p w14:paraId="10DC3F8D" w14:textId="152DE0D0" w:rsidR="00E172D7" w:rsidRDefault="00E172D7" w:rsidP="009E051F">
      <w:pPr>
        <w:rPr>
          <w:sz w:val="22"/>
          <w:szCs w:val="22"/>
        </w:rPr>
      </w:pPr>
      <w:r>
        <w:rPr>
          <w:sz w:val="22"/>
          <w:szCs w:val="22"/>
        </w:rPr>
        <w:t xml:space="preserve">Creating the statewide address list </w:t>
      </w:r>
      <w:r w:rsidR="005E7597">
        <w:rPr>
          <w:sz w:val="22"/>
          <w:szCs w:val="22"/>
        </w:rPr>
        <w:t>requires</w:t>
      </w:r>
      <w:r>
        <w:rPr>
          <w:sz w:val="22"/>
          <w:szCs w:val="22"/>
        </w:rPr>
        <w:t xml:space="preserve"> finding all the residen</w:t>
      </w:r>
      <w:r w:rsidR="005E7597">
        <w:rPr>
          <w:sz w:val="22"/>
          <w:szCs w:val="22"/>
        </w:rPr>
        <w:t>tial units</w:t>
      </w:r>
      <w:r>
        <w:rPr>
          <w:sz w:val="22"/>
          <w:szCs w:val="22"/>
        </w:rPr>
        <w:t xml:space="preserve"> in the state. For the </w:t>
      </w:r>
      <w:r w:rsidR="005E7597">
        <w:rPr>
          <w:sz w:val="22"/>
          <w:szCs w:val="22"/>
        </w:rPr>
        <w:t>bulk of the address list</w:t>
      </w:r>
      <w:r>
        <w:rPr>
          <w:sz w:val="22"/>
          <w:szCs w:val="22"/>
        </w:rPr>
        <w:t>, we use two main data sources</w:t>
      </w:r>
      <w:r w:rsidR="005E7597">
        <w:rPr>
          <w:sz w:val="22"/>
          <w:szCs w:val="22"/>
        </w:rPr>
        <w:t xml:space="preserve"> </w:t>
      </w:r>
      <w:r>
        <w:rPr>
          <w:sz w:val="22"/>
          <w:szCs w:val="22"/>
        </w:rPr>
        <w:t>both available from MassGIS</w:t>
      </w:r>
      <w:r w:rsidR="005E7597">
        <w:rPr>
          <w:sz w:val="22"/>
          <w:szCs w:val="22"/>
        </w:rPr>
        <w:t xml:space="preserve">: the Master Address Database, and the Property Tax Parcel database.  These datasets have complementary information which we must combine to produce a final list. The Master Address Database is used by MassGIS for the </w:t>
      </w:r>
      <w:r w:rsidR="00B354FF">
        <w:rPr>
          <w:sz w:val="22"/>
          <w:szCs w:val="22"/>
        </w:rPr>
        <w:t>purpose of</w:t>
      </w:r>
      <w:r w:rsidR="005E7597">
        <w:rPr>
          <w:sz w:val="22"/>
          <w:szCs w:val="22"/>
        </w:rPr>
        <w:t xml:space="preserve"> maintaining the Next Generation 911 system, and, as such, is a comprehensive statewide database of addresses, buildings, structures, and important locations. It contains excellent georeferencing of addresses and other structures to address points. However, because it is so complete, it contains many addresses and points that are not residential. The Property Tax Parcel database contains assessor record information</w:t>
      </w:r>
      <w:r w:rsidR="00BD78B9">
        <w:rPr>
          <w:sz w:val="22"/>
          <w:szCs w:val="22"/>
        </w:rPr>
        <w:t xml:space="preserve"> - </w:t>
      </w:r>
      <w:r w:rsidR="00BD78B9" w:rsidRPr="0058170A">
        <w:rPr>
          <w:sz w:val="22"/>
          <w:szCs w:val="22"/>
        </w:rPr>
        <w:t>provided by each city/town’s assessing department to MassGIS</w:t>
      </w:r>
      <w:r w:rsidR="008616CD">
        <w:rPr>
          <w:sz w:val="22"/>
          <w:szCs w:val="22"/>
        </w:rPr>
        <w:t>- as</w:t>
      </w:r>
      <w:r w:rsidR="005E7597">
        <w:rPr>
          <w:sz w:val="22"/>
          <w:szCs w:val="22"/>
        </w:rPr>
        <w:t xml:space="preserve"> well as land use codes</w:t>
      </w:r>
      <w:r w:rsidR="00D66FCD">
        <w:rPr>
          <w:sz w:val="22"/>
          <w:szCs w:val="22"/>
        </w:rPr>
        <w:t xml:space="preserve"> and descriptions</w:t>
      </w:r>
      <w:r w:rsidR="005E7597">
        <w:rPr>
          <w:sz w:val="22"/>
          <w:szCs w:val="22"/>
        </w:rPr>
        <w:t xml:space="preserve"> which indicate </w:t>
      </w:r>
      <w:r w:rsidR="00E80726">
        <w:rPr>
          <w:sz w:val="22"/>
          <w:szCs w:val="22"/>
        </w:rPr>
        <w:t>the parcel’s use</w:t>
      </w:r>
      <w:r w:rsidR="00D66FCD">
        <w:rPr>
          <w:sz w:val="22"/>
          <w:szCs w:val="22"/>
        </w:rPr>
        <w:t>. The Master Address and Property Tax Parcel databases have a common LOC_ID field, which enables the PEP team to assign land use codes to the vast majority of the Master Address records and determine which ones are residential.</w:t>
      </w:r>
    </w:p>
    <w:p w14:paraId="4938F246" w14:textId="77777777" w:rsidR="00D66FCD" w:rsidRDefault="00D66FCD" w:rsidP="009E051F">
      <w:pPr>
        <w:rPr>
          <w:sz w:val="22"/>
          <w:szCs w:val="22"/>
        </w:rPr>
      </w:pPr>
    </w:p>
    <w:p w14:paraId="7D943FFD" w14:textId="58333B34" w:rsidR="00D66FCD" w:rsidRDefault="00D66FCD" w:rsidP="009E051F">
      <w:pPr>
        <w:rPr>
          <w:sz w:val="22"/>
          <w:szCs w:val="22"/>
        </w:rPr>
      </w:pPr>
      <w:r>
        <w:rPr>
          <w:sz w:val="22"/>
          <w:szCs w:val="22"/>
        </w:rPr>
        <w:t xml:space="preserve">Before land use codes can be assigned, however, they must be standardized. While there are basic statewide standards for land use codes, many municipalities have their own unique codes. Additionally, a single numeric code may describe different kinds of properties across MCDs. </w:t>
      </w:r>
      <w:r w:rsidR="00B354FF">
        <w:rPr>
          <w:sz w:val="22"/>
          <w:szCs w:val="22"/>
        </w:rPr>
        <w:t>To</w:t>
      </w:r>
      <w:r>
        <w:rPr>
          <w:sz w:val="22"/>
          <w:szCs w:val="22"/>
        </w:rPr>
        <w:t xml:space="preserve"> identify the residential properties effectively in our database, we must develop a standardization scheme and apply it uniformly across all cities and towns. </w:t>
      </w:r>
    </w:p>
    <w:p w14:paraId="40A2853D" w14:textId="77777777" w:rsidR="00E172D7" w:rsidRDefault="00E172D7" w:rsidP="009E051F">
      <w:pPr>
        <w:rPr>
          <w:sz w:val="22"/>
          <w:szCs w:val="22"/>
        </w:rPr>
      </w:pPr>
    </w:p>
    <w:p w14:paraId="7E7D07C5" w14:textId="1CB813F8" w:rsidR="009E051F" w:rsidRDefault="009E051F" w:rsidP="009E051F">
      <w:pPr>
        <w:rPr>
          <w:sz w:val="22"/>
          <w:szCs w:val="22"/>
        </w:rPr>
      </w:pPr>
      <w:r w:rsidRPr="0058170A">
        <w:rPr>
          <w:sz w:val="22"/>
          <w:szCs w:val="22"/>
        </w:rPr>
        <w:lastRenderedPageBreak/>
        <w:t xml:space="preserve">This document outlines the steps </w:t>
      </w:r>
      <w:r w:rsidR="00BD78B9">
        <w:rPr>
          <w:sz w:val="22"/>
          <w:szCs w:val="22"/>
        </w:rPr>
        <w:t xml:space="preserve">UMDI took to </w:t>
      </w:r>
      <w:r w:rsidR="00E172D7">
        <w:rPr>
          <w:sz w:val="22"/>
          <w:szCs w:val="22"/>
        </w:rPr>
        <w:t>standardiz</w:t>
      </w:r>
      <w:r w:rsidR="00BD78B9">
        <w:rPr>
          <w:sz w:val="22"/>
          <w:szCs w:val="22"/>
        </w:rPr>
        <w:t>e</w:t>
      </w:r>
      <w:r w:rsidRPr="0058170A">
        <w:rPr>
          <w:sz w:val="22"/>
          <w:szCs w:val="22"/>
        </w:rPr>
        <w:t xml:space="preserve"> the Land Use Codes for 350</w:t>
      </w:r>
      <w:r w:rsidR="00BD78B9">
        <w:rPr>
          <w:rStyle w:val="FootnoteReference"/>
          <w:sz w:val="22"/>
          <w:szCs w:val="22"/>
        </w:rPr>
        <w:footnoteReference w:id="1"/>
      </w:r>
      <w:r w:rsidRPr="0058170A">
        <w:rPr>
          <w:sz w:val="22"/>
          <w:szCs w:val="22"/>
        </w:rPr>
        <w:t xml:space="preserve"> cities and towns in Massachusetts and produc</w:t>
      </w:r>
      <w:r w:rsidR="00BD78B9">
        <w:rPr>
          <w:sz w:val="22"/>
          <w:szCs w:val="22"/>
        </w:rPr>
        <w:t>e</w:t>
      </w:r>
      <w:r w:rsidRPr="0058170A">
        <w:rPr>
          <w:sz w:val="22"/>
          <w:szCs w:val="22"/>
        </w:rPr>
        <w:t xml:space="preserve"> a </w:t>
      </w:r>
      <w:r w:rsidR="00E172D7" w:rsidRPr="00BD78B9">
        <w:rPr>
          <w:i/>
          <w:iCs/>
          <w:sz w:val="22"/>
          <w:szCs w:val="22"/>
        </w:rPr>
        <w:t>S</w:t>
      </w:r>
      <w:r w:rsidRPr="00BD78B9">
        <w:rPr>
          <w:i/>
          <w:iCs/>
          <w:sz w:val="22"/>
          <w:szCs w:val="22"/>
        </w:rPr>
        <w:t xml:space="preserve">tandardized </w:t>
      </w:r>
      <w:r w:rsidR="00E172D7" w:rsidRPr="00BD78B9">
        <w:rPr>
          <w:i/>
          <w:iCs/>
          <w:sz w:val="22"/>
          <w:szCs w:val="22"/>
        </w:rPr>
        <w:t>L</w:t>
      </w:r>
      <w:r w:rsidRPr="00BD78B9">
        <w:rPr>
          <w:i/>
          <w:iCs/>
          <w:sz w:val="22"/>
          <w:szCs w:val="22"/>
        </w:rPr>
        <w:t xml:space="preserve">and </w:t>
      </w:r>
      <w:r w:rsidR="00E172D7" w:rsidRPr="00BD78B9">
        <w:rPr>
          <w:i/>
          <w:iCs/>
          <w:sz w:val="22"/>
          <w:szCs w:val="22"/>
        </w:rPr>
        <w:t>U</w:t>
      </w:r>
      <w:r w:rsidRPr="00BD78B9">
        <w:rPr>
          <w:i/>
          <w:iCs/>
          <w:sz w:val="22"/>
          <w:szCs w:val="22"/>
        </w:rPr>
        <w:t xml:space="preserve">se </w:t>
      </w:r>
      <w:r w:rsidR="00E172D7" w:rsidRPr="00BD78B9">
        <w:rPr>
          <w:i/>
          <w:iCs/>
          <w:sz w:val="22"/>
          <w:szCs w:val="22"/>
        </w:rPr>
        <w:t>C</w:t>
      </w:r>
      <w:r w:rsidRPr="00BD78B9">
        <w:rPr>
          <w:i/>
          <w:iCs/>
          <w:sz w:val="22"/>
          <w:szCs w:val="22"/>
        </w:rPr>
        <w:t xml:space="preserve">ode </w:t>
      </w:r>
      <w:r w:rsidR="00E172D7" w:rsidRPr="00BD78B9">
        <w:rPr>
          <w:i/>
          <w:iCs/>
          <w:sz w:val="22"/>
          <w:szCs w:val="22"/>
        </w:rPr>
        <w:t>M</w:t>
      </w:r>
      <w:r w:rsidRPr="00BD78B9">
        <w:rPr>
          <w:i/>
          <w:iCs/>
          <w:sz w:val="22"/>
          <w:szCs w:val="22"/>
        </w:rPr>
        <w:t xml:space="preserve">atching </w:t>
      </w:r>
      <w:r w:rsidR="00E172D7" w:rsidRPr="00BD78B9">
        <w:rPr>
          <w:i/>
          <w:iCs/>
          <w:sz w:val="22"/>
          <w:szCs w:val="22"/>
        </w:rPr>
        <w:t>G</w:t>
      </w:r>
      <w:r w:rsidRPr="00BD78B9">
        <w:rPr>
          <w:i/>
          <w:iCs/>
          <w:sz w:val="22"/>
          <w:szCs w:val="22"/>
        </w:rPr>
        <w:t>uide</w:t>
      </w:r>
      <w:r w:rsidRPr="0058170A">
        <w:rPr>
          <w:sz w:val="22"/>
          <w:szCs w:val="22"/>
        </w:rPr>
        <w:t>.</w:t>
      </w:r>
      <w:r w:rsidR="00BB28BF">
        <w:rPr>
          <w:sz w:val="22"/>
          <w:szCs w:val="22"/>
        </w:rPr>
        <w:t xml:space="preserve"> </w:t>
      </w:r>
      <w:r w:rsidR="00BD78B9">
        <w:rPr>
          <w:sz w:val="22"/>
          <w:szCs w:val="22"/>
        </w:rPr>
        <w:t xml:space="preserve">For this project, UMDI </w:t>
      </w:r>
      <w:r w:rsidR="00BD78B9">
        <w:rPr>
          <w:sz w:val="22"/>
          <w:szCs w:val="22"/>
        </w:rPr>
        <w:t>standardized</w:t>
      </w:r>
      <w:r w:rsidR="00BD78B9" w:rsidRPr="00BB28BF">
        <w:rPr>
          <w:sz w:val="22"/>
          <w:szCs w:val="22"/>
        </w:rPr>
        <w:t xml:space="preserve"> </w:t>
      </w:r>
      <w:r w:rsidR="00BB28BF" w:rsidRPr="00BB28BF">
        <w:rPr>
          <w:sz w:val="22"/>
          <w:szCs w:val="22"/>
        </w:rPr>
        <w:t xml:space="preserve">8,563 </w:t>
      </w:r>
      <w:r w:rsidR="00BD78B9">
        <w:rPr>
          <w:sz w:val="22"/>
          <w:szCs w:val="22"/>
        </w:rPr>
        <w:t xml:space="preserve">unique </w:t>
      </w:r>
      <w:r w:rsidR="00BB28BF">
        <w:rPr>
          <w:sz w:val="22"/>
          <w:szCs w:val="22"/>
        </w:rPr>
        <w:t xml:space="preserve">municipal land use code and description combinations into 327 UMDI complete land use </w:t>
      </w:r>
      <w:r w:rsidR="008616CD">
        <w:rPr>
          <w:sz w:val="22"/>
          <w:szCs w:val="22"/>
        </w:rPr>
        <w:t>codes.</w:t>
      </w:r>
      <w:r w:rsidRPr="0058170A">
        <w:rPr>
          <w:sz w:val="22"/>
          <w:szCs w:val="22"/>
        </w:rPr>
        <w:t xml:space="preserve"> </w:t>
      </w:r>
      <w:r w:rsidR="00BD78B9">
        <w:rPr>
          <w:sz w:val="22"/>
          <w:szCs w:val="22"/>
        </w:rPr>
        <w:t xml:space="preserve">Ultimately, </w:t>
      </w:r>
      <w:r w:rsidRPr="0058170A">
        <w:rPr>
          <w:sz w:val="22"/>
          <w:szCs w:val="22"/>
        </w:rPr>
        <w:t xml:space="preserve">UMDI </w:t>
      </w:r>
      <w:r w:rsidR="00BD78B9">
        <w:rPr>
          <w:sz w:val="22"/>
          <w:szCs w:val="22"/>
        </w:rPr>
        <w:t xml:space="preserve">will use </w:t>
      </w:r>
      <w:r w:rsidR="008616CD">
        <w:rPr>
          <w:sz w:val="22"/>
          <w:szCs w:val="22"/>
        </w:rPr>
        <w:t>this</w:t>
      </w:r>
      <w:r w:rsidRPr="0058170A">
        <w:rPr>
          <w:sz w:val="22"/>
          <w:szCs w:val="22"/>
        </w:rPr>
        <w:t xml:space="preserve"> information to filter for residential addresses </w:t>
      </w:r>
      <w:r w:rsidR="008616CD">
        <w:rPr>
          <w:sz w:val="22"/>
          <w:szCs w:val="22"/>
        </w:rPr>
        <w:t xml:space="preserve">and assemble a statewide, geocoded residential address list in order to: </w:t>
      </w:r>
      <w:r w:rsidR="00BD78B9">
        <w:rPr>
          <w:sz w:val="22"/>
          <w:szCs w:val="22"/>
        </w:rPr>
        <w:t xml:space="preserve">conduct a statewide </w:t>
      </w:r>
      <w:r w:rsidR="008616CD">
        <w:rPr>
          <w:sz w:val="22"/>
          <w:szCs w:val="22"/>
        </w:rPr>
        <w:t xml:space="preserve">block-level </w:t>
      </w:r>
      <w:r w:rsidR="00BD78B9">
        <w:rPr>
          <w:sz w:val="22"/>
          <w:szCs w:val="22"/>
        </w:rPr>
        <w:t xml:space="preserve">comparison against </w:t>
      </w:r>
      <w:r w:rsidR="008616CD">
        <w:rPr>
          <w:sz w:val="22"/>
          <w:szCs w:val="22"/>
        </w:rPr>
        <w:t xml:space="preserve">U.S. </w:t>
      </w:r>
      <w:r w:rsidR="00BD78B9">
        <w:rPr>
          <w:sz w:val="22"/>
          <w:szCs w:val="22"/>
        </w:rPr>
        <w:t>Census addresses</w:t>
      </w:r>
      <w:r w:rsidR="008616CD">
        <w:rPr>
          <w:sz w:val="22"/>
          <w:szCs w:val="22"/>
        </w:rPr>
        <w:t xml:space="preserve">; </w:t>
      </w:r>
      <w:r w:rsidR="00BD78B9">
        <w:rPr>
          <w:sz w:val="22"/>
          <w:szCs w:val="22"/>
        </w:rPr>
        <w:t xml:space="preserve">to share </w:t>
      </w:r>
      <w:r w:rsidR="008616CD">
        <w:rPr>
          <w:sz w:val="22"/>
          <w:szCs w:val="22"/>
        </w:rPr>
        <w:t xml:space="preserve">addresses </w:t>
      </w:r>
      <w:r w:rsidR="00BD78B9">
        <w:rPr>
          <w:sz w:val="22"/>
          <w:szCs w:val="22"/>
        </w:rPr>
        <w:t>with cities and towns for their own reviews</w:t>
      </w:r>
      <w:r w:rsidR="008616CD">
        <w:rPr>
          <w:sz w:val="22"/>
          <w:szCs w:val="22"/>
        </w:rPr>
        <w:t xml:space="preserve">; </w:t>
      </w:r>
      <w:r w:rsidR="00BD78B9">
        <w:rPr>
          <w:sz w:val="22"/>
          <w:szCs w:val="22"/>
        </w:rPr>
        <w:t xml:space="preserve">and to send missing addresses to </w:t>
      </w:r>
      <w:r>
        <w:rPr>
          <w:sz w:val="22"/>
          <w:szCs w:val="22"/>
        </w:rPr>
        <w:t xml:space="preserve">the </w:t>
      </w:r>
      <w:r w:rsidR="00BD78B9">
        <w:rPr>
          <w:sz w:val="22"/>
          <w:szCs w:val="22"/>
        </w:rPr>
        <w:t xml:space="preserve">U.S. </w:t>
      </w:r>
      <w:r w:rsidRPr="0058170A">
        <w:rPr>
          <w:sz w:val="22"/>
          <w:szCs w:val="22"/>
        </w:rPr>
        <w:t>Census</w:t>
      </w:r>
      <w:r w:rsidR="00BD78B9">
        <w:rPr>
          <w:sz w:val="22"/>
          <w:szCs w:val="22"/>
        </w:rPr>
        <w:t xml:space="preserve"> Bureau so that they’re included in the decennial Census count</w:t>
      </w:r>
      <w:r w:rsidR="008616CD">
        <w:rPr>
          <w:sz w:val="22"/>
          <w:szCs w:val="22"/>
        </w:rPr>
        <w:t xml:space="preserve"> </w:t>
      </w:r>
      <w:r w:rsidR="00BD78B9">
        <w:rPr>
          <w:sz w:val="22"/>
          <w:szCs w:val="22"/>
        </w:rPr>
        <w:t xml:space="preserve"> </w:t>
      </w:r>
      <w:r w:rsidR="008616CD">
        <w:rPr>
          <w:sz w:val="22"/>
          <w:szCs w:val="22"/>
        </w:rPr>
        <w:t xml:space="preserve">– all key components of the </w:t>
      </w:r>
      <w:r w:rsidR="008616CD" w:rsidRPr="0058170A">
        <w:rPr>
          <w:sz w:val="22"/>
          <w:szCs w:val="22"/>
        </w:rPr>
        <w:t>Local Update of Census Addresses (LUCA)</w:t>
      </w:r>
      <w:r w:rsidR="008616CD">
        <w:rPr>
          <w:sz w:val="22"/>
          <w:szCs w:val="22"/>
        </w:rPr>
        <w:t xml:space="preserve"> 2030 program</w:t>
      </w:r>
      <w:r w:rsidR="008616CD" w:rsidRPr="0058170A">
        <w:rPr>
          <w:sz w:val="22"/>
          <w:szCs w:val="22"/>
        </w:rPr>
        <w:t>.</w:t>
      </w:r>
      <w:r w:rsidRPr="0058170A">
        <w:rPr>
          <w:sz w:val="22"/>
          <w:szCs w:val="22"/>
        </w:rPr>
        <w:t xml:space="preserve"> </w:t>
      </w:r>
    </w:p>
    <w:p w14:paraId="4126CFD5" w14:textId="77777777" w:rsidR="00E172D7" w:rsidRDefault="00E172D7" w:rsidP="009E051F">
      <w:pPr>
        <w:rPr>
          <w:sz w:val="22"/>
          <w:szCs w:val="22"/>
        </w:rPr>
      </w:pPr>
    </w:p>
    <w:p w14:paraId="608A4AFA" w14:textId="77777777" w:rsidR="00E172D7" w:rsidRPr="0058170A" w:rsidRDefault="00E172D7" w:rsidP="009E051F">
      <w:pPr>
        <w:rPr>
          <w:sz w:val="22"/>
          <w:szCs w:val="22"/>
        </w:rPr>
      </w:pPr>
    </w:p>
    <w:p w14:paraId="1DA00130" w14:textId="77777777" w:rsidR="009E051F" w:rsidRDefault="009E051F" w:rsidP="009E051F">
      <w:pPr>
        <w:pStyle w:val="Subtitle"/>
      </w:pPr>
      <w:r w:rsidRPr="0058170A">
        <w:t xml:space="preserve">Overview of </w:t>
      </w:r>
      <w:r>
        <w:t>UMDI Guides</w:t>
      </w:r>
    </w:p>
    <w:p w14:paraId="1E5A4237" w14:textId="77777777" w:rsidR="009E051F" w:rsidRPr="00902159" w:rsidRDefault="009E051F" w:rsidP="009E051F">
      <w:pPr>
        <w:rPr>
          <w:sz w:val="22"/>
          <w:szCs w:val="22"/>
        </w:rPr>
      </w:pPr>
      <w:r w:rsidRPr="00902159">
        <w:rPr>
          <w:sz w:val="22"/>
          <w:szCs w:val="22"/>
        </w:rPr>
        <w:t>Two tables were produced during the process of standardizing land use codes:</w:t>
      </w:r>
    </w:p>
    <w:p w14:paraId="07AAFF2B" w14:textId="77777777" w:rsidR="009E051F" w:rsidRPr="00902159" w:rsidRDefault="009E051F" w:rsidP="009E051F">
      <w:pPr>
        <w:pStyle w:val="ListParagraph"/>
        <w:numPr>
          <w:ilvl w:val="0"/>
          <w:numId w:val="10"/>
        </w:numPr>
        <w:rPr>
          <w:sz w:val="22"/>
          <w:szCs w:val="22"/>
        </w:rPr>
      </w:pPr>
      <w:r w:rsidRPr="00902159">
        <w:rPr>
          <w:sz w:val="22"/>
          <w:szCs w:val="22"/>
        </w:rPr>
        <w:t>The Standardized Land Use Code Decision Guide: A reference document of all valid standardized codes used during the creation of the final Standardized Land Use Code Matching Guide</w:t>
      </w:r>
    </w:p>
    <w:p w14:paraId="460BB72A" w14:textId="77777777" w:rsidR="009E051F" w:rsidRPr="00902159" w:rsidRDefault="009E051F" w:rsidP="009E051F">
      <w:pPr>
        <w:pStyle w:val="ListParagraph"/>
        <w:numPr>
          <w:ilvl w:val="0"/>
          <w:numId w:val="10"/>
        </w:numPr>
        <w:rPr>
          <w:sz w:val="22"/>
          <w:szCs w:val="22"/>
        </w:rPr>
      </w:pPr>
      <w:r w:rsidRPr="00902159">
        <w:rPr>
          <w:sz w:val="22"/>
          <w:szCs w:val="22"/>
        </w:rPr>
        <w:t>The Standardized Land Use Code Matching Guide: a crosswalk of municipal use code /use descriptions combinations to standardized UMDI land use codes</w:t>
      </w:r>
    </w:p>
    <w:p w14:paraId="4A7E95FB" w14:textId="77777777" w:rsidR="009E051F" w:rsidRPr="00902159" w:rsidRDefault="009E051F" w:rsidP="009E051F">
      <w:pPr>
        <w:rPr>
          <w:rStyle w:val="Emphasis"/>
        </w:rPr>
      </w:pPr>
      <w:r w:rsidRPr="00902159">
        <w:rPr>
          <w:rStyle w:val="Emphasis"/>
        </w:rPr>
        <w:t xml:space="preserve">Standardized Land Use Code Decision Guide </w:t>
      </w:r>
    </w:p>
    <w:p w14:paraId="754CA236" w14:textId="1DCAF070" w:rsidR="009E051F" w:rsidRPr="00902159" w:rsidRDefault="009E051F" w:rsidP="009E051F">
      <w:pPr>
        <w:rPr>
          <w:sz w:val="22"/>
          <w:szCs w:val="22"/>
        </w:rPr>
      </w:pPr>
      <w:r w:rsidRPr="00902159">
        <w:rPr>
          <w:sz w:val="22"/>
          <w:szCs w:val="22"/>
        </w:rPr>
        <w:t>Th</w:t>
      </w:r>
      <w:r>
        <w:rPr>
          <w:sz w:val="22"/>
          <w:szCs w:val="22"/>
        </w:rPr>
        <w:t>e</w:t>
      </w:r>
      <w:r w:rsidRPr="00902159">
        <w:rPr>
          <w:sz w:val="22"/>
          <w:szCs w:val="22"/>
        </w:rPr>
        <w:t xml:space="preserve"> Standardized Land Use Code Decision guide is a reference document listing all valid standardized land use </w:t>
      </w:r>
      <w:r w:rsidR="00B354FF" w:rsidRPr="00902159">
        <w:rPr>
          <w:sz w:val="22"/>
          <w:szCs w:val="22"/>
        </w:rPr>
        <w:t>codes and</w:t>
      </w:r>
      <w:r w:rsidRPr="00902159">
        <w:rPr>
          <w:sz w:val="22"/>
          <w:szCs w:val="22"/>
        </w:rPr>
        <w:t xml:space="preserve"> is used to maintain consistency during the process of assigning land use codes in the Standardized Land Use Code Matching Guide.</w:t>
      </w:r>
    </w:p>
    <w:p w14:paraId="17F7DE44" w14:textId="77777777" w:rsidR="009E051F" w:rsidRPr="00902159" w:rsidRDefault="009E051F" w:rsidP="009E051F">
      <w:pPr>
        <w:rPr>
          <w:sz w:val="22"/>
          <w:szCs w:val="22"/>
        </w:rPr>
      </w:pPr>
      <w:r w:rsidRPr="00902159">
        <w:rPr>
          <w:sz w:val="22"/>
          <w:szCs w:val="22"/>
        </w:rPr>
        <w:t xml:space="preserve">A </w:t>
      </w:r>
      <w:proofErr w:type="gramStart"/>
      <w:r w:rsidRPr="00902159">
        <w:rPr>
          <w:sz w:val="22"/>
          <w:szCs w:val="22"/>
        </w:rPr>
        <w:t>complete</w:t>
      </w:r>
      <w:proofErr w:type="gramEnd"/>
      <w:r w:rsidRPr="00902159">
        <w:rPr>
          <w:sz w:val="22"/>
          <w:szCs w:val="22"/>
        </w:rPr>
        <w:t xml:space="preserve"> standardized UMDI land use code consists of three parts: </w:t>
      </w:r>
    </w:p>
    <w:p w14:paraId="1B1698DE" w14:textId="43D324B5" w:rsidR="009E051F" w:rsidRPr="00902159" w:rsidRDefault="009E051F" w:rsidP="009E051F">
      <w:pPr>
        <w:pStyle w:val="ListParagraph"/>
        <w:numPr>
          <w:ilvl w:val="0"/>
          <w:numId w:val="1"/>
        </w:numPr>
        <w:rPr>
          <w:sz w:val="22"/>
          <w:szCs w:val="22"/>
        </w:rPr>
      </w:pPr>
      <w:r w:rsidRPr="00902159">
        <w:rPr>
          <w:sz w:val="22"/>
          <w:szCs w:val="22"/>
        </w:rPr>
        <w:t xml:space="preserve">STDLUC: the </w:t>
      </w:r>
      <w:r w:rsidR="00B354FF" w:rsidRPr="00902159">
        <w:rPr>
          <w:sz w:val="22"/>
          <w:szCs w:val="22"/>
        </w:rPr>
        <w:t>3-or 4-digit</w:t>
      </w:r>
      <w:r w:rsidRPr="00902159">
        <w:rPr>
          <w:sz w:val="22"/>
          <w:szCs w:val="22"/>
        </w:rPr>
        <w:t xml:space="preserve"> numeric standardized land use code</w:t>
      </w:r>
    </w:p>
    <w:p w14:paraId="4CF33F09" w14:textId="6517DAB9" w:rsidR="009E051F" w:rsidRPr="00902159" w:rsidRDefault="00B354FF" w:rsidP="009E051F">
      <w:pPr>
        <w:pStyle w:val="ListParagraph"/>
        <w:numPr>
          <w:ilvl w:val="0"/>
          <w:numId w:val="1"/>
        </w:numPr>
        <w:rPr>
          <w:sz w:val="22"/>
          <w:szCs w:val="22"/>
        </w:rPr>
      </w:pPr>
      <w:r w:rsidRPr="00902159">
        <w:rPr>
          <w:sz w:val="22"/>
          <w:szCs w:val="22"/>
        </w:rPr>
        <w:t>CATEGORY:</w:t>
      </w:r>
      <w:r w:rsidR="009E051F" w:rsidRPr="00902159">
        <w:rPr>
          <w:sz w:val="22"/>
          <w:szCs w:val="22"/>
        </w:rPr>
        <w:t xml:space="preserve"> the broad property classification type</w:t>
      </w:r>
    </w:p>
    <w:p w14:paraId="2AC61390" w14:textId="20638EA4" w:rsidR="009E051F" w:rsidRPr="00902159" w:rsidRDefault="009E051F" w:rsidP="009E051F">
      <w:pPr>
        <w:pStyle w:val="ListParagraph"/>
        <w:numPr>
          <w:ilvl w:val="0"/>
          <w:numId w:val="1"/>
        </w:numPr>
        <w:rPr>
          <w:sz w:val="22"/>
          <w:szCs w:val="22"/>
        </w:rPr>
      </w:pPr>
      <w:r w:rsidRPr="00902159">
        <w:rPr>
          <w:sz w:val="22"/>
          <w:szCs w:val="22"/>
        </w:rPr>
        <w:t xml:space="preserve">RESID_INC: indicator determining how likely a property with code is to have a residence. The given options for this field </w:t>
      </w:r>
      <w:r w:rsidR="00B354FF" w:rsidRPr="00902159">
        <w:rPr>
          <w:sz w:val="22"/>
          <w:szCs w:val="22"/>
        </w:rPr>
        <w:t>are “</w:t>
      </w:r>
      <w:r w:rsidRPr="00902159">
        <w:rPr>
          <w:sz w:val="22"/>
          <w:szCs w:val="22"/>
        </w:rPr>
        <w:t>Yes," "Likely," "Unlikely," or "No”</w:t>
      </w:r>
    </w:p>
    <w:p w14:paraId="0BE9463F" w14:textId="645984A4" w:rsidR="009E051F" w:rsidRDefault="009E051F" w:rsidP="009E051F">
      <w:pPr>
        <w:rPr>
          <w:sz w:val="22"/>
          <w:szCs w:val="22"/>
        </w:rPr>
      </w:pPr>
      <w:r w:rsidRPr="00902159">
        <w:rPr>
          <w:sz w:val="22"/>
          <w:szCs w:val="22"/>
        </w:rPr>
        <w:t xml:space="preserve">The STDLUC and CATEGORY fields are primarily informed by property type classification codes and descriptions used statewide </w:t>
      </w:r>
      <w:r>
        <w:rPr>
          <w:rStyle w:val="FootnoteReference"/>
          <w:sz w:val="22"/>
          <w:szCs w:val="22"/>
        </w:rPr>
        <w:footnoteReference w:id="2"/>
      </w:r>
      <w:r w:rsidRPr="00902159">
        <w:rPr>
          <w:sz w:val="22"/>
          <w:szCs w:val="22"/>
        </w:rPr>
        <w:t xml:space="preserve">.  The CATEGORY field is less detailed than the state description, as </w:t>
      </w:r>
      <w:proofErr w:type="gramStart"/>
      <w:r w:rsidRPr="00902159">
        <w:rPr>
          <w:sz w:val="22"/>
          <w:szCs w:val="22"/>
        </w:rPr>
        <w:t>it is</w:t>
      </w:r>
      <w:proofErr w:type="gramEnd"/>
      <w:r w:rsidRPr="00902159">
        <w:rPr>
          <w:sz w:val="22"/>
          <w:szCs w:val="22"/>
        </w:rPr>
        <w:t xml:space="preserve"> only needed to be a general reference to the property type. The RESID_INC field was informed by intensive prior research for the 2020 LUCA</w:t>
      </w:r>
      <w:r w:rsidRPr="0058170A">
        <w:rPr>
          <w:sz w:val="22"/>
          <w:szCs w:val="22"/>
        </w:rPr>
        <w:t xml:space="preserve"> project about the likelihood of a particular property type to have a residence. For the most part, “Yes” and “Likely” codes indicate long term residences, such as houses, apartments, dorms, and nursing homes.</w:t>
      </w:r>
      <w:r>
        <w:rPr>
          <w:sz w:val="22"/>
          <w:szCs w:val="22"/>
        </w:rPr>
        <w:t xml:space="preserve"> </w:t>
      </w:r>
      <w:r w:rsidRPr="0058170A">
        <w:rPr>
          <w:sz w:val="22"/>
          <w:szCs w:val="22"/>
        </w:rPr>
        <w:t>However, we also flag campgrounds, hotels, and motels as “Likely”. This is because the Census Bureau will also count people at</w:t>
      </w:r>
      <w:r>
        <w:rPr>
          <w:sz w:val="22"/>
          <w:szCs w:val="22"/>
        </w:rPr>
        <w:t xml:space="preserve"> these</w:t>
      </w:r>
      <w:r w:rsidRPr="0058170A">
        <w:rPr>
          <w:sz w:val="22"/>
          <w:szCs w:val="22"/>
        </w:rPr>
        <w:t xml:space="preserve"> “transitory </w:t>
      </w:r>
      <w:r>
        <w:rPr>
          <w:sz w:val="22"/>
          <w:szCs w:val="22"/>
        </w:rPr>
        <w:t>locations</w:t>
      </w:r>
      <w:r w:rsidRPr="0058170A">
        <w:rPr>
          <w:sz w:val="22"/>
          <w:szCs w:val="22"/>
        </w:rPr>
        <w:t>”</w:t>
      </w:r>
      <w:r>
        <w:rPr>
          <w:sz w:val="22"/>
          <w:szCs w:val="22"/>
        </w:rPr>
        <w:t xml:space="preserve">. These are not generally considered housing </w:t>
      </w:r>
      <w:r w:rsidR="00B354FF">
        <w:rPr>
          <w:sz w:val="22"/>
          <w:szCs w:val="22"/>
        </w:rPr>
        <w:t>units but</w:t>
      </w:r>
      <w:r w:rsidRPr="0058170A">
        <w:rPr>
          <w:sz w:val="22"/>
          <w:szCs w:val="22"/>
        </w:rPr>
        <w:t xml:space="preserve"> </w:t>
      </w:r>
      <w:r>
        <w:rPr>
          <w:sz w:val="22"/>
          <w:szCs w:val="22"/>
        </w:rPr>
        <w:t>may be counted as such if</w:t>
      </w:r>
      <w:r w:rsidRPr="0058170A">
        <w:rPr>
          <w:sz w:val="22"/>
          <w:szCs w:val="22"/>
        </w:rPr>
        <w:t xml:space="preserve"> people </w:t>
      </w:r>
      <w:r>
        <w:rPr>
          <w:sz w:val="22"/>
          <w:szCs w:val="22"/>
        </w:rPr>
        <w:t xml:space="preserve">are living there on </w:t>
      </w:r>
      <w:r w:rsidR="00B354FF">
        <w:rPr>
          <w:sz w:val="22"/>
          <w:szCs w:val="22"/>
        </w:rPr>
        <w:t>Census Day</w:t>
      </w:r>
      <w:r>
        <w:rPr>
          <w:sz w:val="22"/>
          <w:szCs w:val="22"/>
        </w:rPr>
        <w:t xml:space="preserve"> and they</w:t>
      </w:r>
      <w:r w:rsidRPr="0058170A">
        <w:rPr>
          <w:sz w:val="22"/>
          <w:szCs w:val="22"/>
        </w:rPr>
        <w:t xml:space="preserve"> do not have a</w:t>
      </w:r>
      <w:r>
        <w:rPr>
          <w:sz w:val="22"/>
          <w:szCs w:val="22"/>
        </w:rPr>
        <w:t>nother</w:t>
      </w:r>
      <w:r w:rsidRPr="0058170A">
        <w:rPr>
          <w:sz w:val="22"/>
          <w:szCs w:val="22"/>
        </w:rPr>
        <w:t xml:space="preserve"> permanent address.</w:t>
      </w:r>
    </w:p>
    <w:p w14:paraId="0F388494" w14:textId="77777777" w:rsidR="009E051F" w:rsidRPr="0058170A" w:rsidRDefault="009E051F" w:rsidP="009E051F">
      <w:pPr>
        <w:rPr>
          <w:sz w:val="22"/>
          <w:szCs w:val="22"/>
        </w:rPr>
      </w:pPr>
      <w:r w:rsidRPr="0058170A">
        <w:rPr>
          <w:sz w:val="22"/>
          <w:szCs w:val="22"/>
        </w:rPr>
        <w:t>The</w:t>
      </w:r>
      <w:r>
        <w:rPr>
          <w:sz w:val="22"/>
          <w:szCs w:val="22"/>
        </w:rPr>
        <w:t xml:space="preserve"> bulk of the</w:t>
      </w:r>
      <w:r w:rsidRPr="0058170A">
        <w:rPr>
          <w:sz w:val="22"/>
          <w:szCs w:val="22"/>
        </w:rPr>
        <w:t xml:space="preserve"> Standardized Use Code Decision Guide was</w:t>
      </w:r>
      <w:r>
        <w:rPr>
          <w:sz w:val="22"/>
          <w:szCs w:val="22"/>
        </w:rPr>
        <w:t xml:space="preserve"> created for the LUCA 2020 project, with only a few new additions or changes in this iteration, including the addition of specific in-law unit codes. It was</w:t>
      </w:r>
      <w:r w:rsidRPr="0058170A">
        <w:rPr>
          <w:sz w:val="22"/>
          <w:szCs w:val="22"/>
        </w:rPr>
        <w:t xml:space="preserve"> developed using some general principles:</w:t>
      </w:r>
    </w:p>
    <w:p w14:paraId="0642E342" w14:textId="77777777" w:rsidR="009E051F" w:rsidRPr="0058170A" w:rsidRDefault="009E051F" w:rsidP="009E051F">
      <w:pPr>
        <w:pStyle w:val="ListParagraph"/>
        <w:numPr>
          <w:ilvl w:val="0"/>
          <w:numId w:val="9"/>
        </w:numPr>
        <w:rPr>
          <w:sz w:val="22"/>
          <w:szCs w:val="22"/>
        </w:rPr>
      </w:pPr>
      <w:r w:rsidRPr="0058170A">
        <w:rPr>
          <w:i/>
          <w:iCs/>
          <w:sz w:val="22"/>
          <w:szCs w:val="22"/>
        </w:rPr>
        <w:lastRenderedPageBreak/>
        <w:t>Non-Residential Codes Use General Categories:</w:t>
      </w:r>
      <w:r w:rsidRPr="0058170A">
        <w:rPr>
          <w:sz w:val="22"/>
          <w:szCs w:val="22"/>
        </w:rPr>
        <w:t xml:space="preserve"> We assigned most original use code/description combinations in the 200s, 400s, 500s, 600s, 700s, and 800s series to general standardized codes (e.g., 499: Industrial) with a residential indicator of "No," and researched these addresses at a lesser depth than residential properties. Residential properties are coded more specifically by type to indicate type of property and number of residential units.</w:t>
      </w:r>
    </w:p>
    <w:p w14:paraId="4F150503" w14:textId="65DED22A" w:rsidR="009E051F" w:rsidRPr="0058170A" w:rsidRDefault="009E051F" w:rsidP="009E051F">
      <w:pPr>
        <w:pStyle w:val="ListParagraph"/>
        <w:numPr>
          <w:ilvl w:val="0"/>
          <w:numId w:val="9"/>
        </w:numPr>
        <w:rPr>
          <w:sz w:val="22"/>
          <w:szCs w:val="22"/>
        </w:rPr>
      </w:pPr>
      <w:r w:rsidRPr="0058170A">
        <w:rPr>
          <w:i/>
          <w:iCs/>
          <w:sz w:val="22"/>
          <w:szCs w:val="22"/>
        </w:rPr>
        <w:t>Consistency of Code/Category/Indicator Combinations:</w:t>
      </w:r>
      <w:r w:rsidRPr="0058170A">
        <w:rPr>
          <w:sz w:val="22"/>
          <w:szCs w:val="22"/>
        </w:rPr>
        <w:t xml:space="preserve"> We ensured that identical STD_LUC/CATEGORY/RESID_INC combinations appeared consistently throughout the matching guide. For example, every </w:t>
      </w:r>
      <w:r w:rsidR="00B354FF" w:rsidRPr="0058170A">
        <w:rPr>
          <w:sz w:val="22"/>
          <w:szCs w:val="22"/>
        </w:rPr>
        <w:t>single-family</w:t>
      </w:r>
      <w:r w:rsidRPr="0058170A">
        <w:rPr>
          <w:sz w:val="22"/>
          <w:szCs w:val="22"/>
        </w:rPr>
        <w:t xml:space="preserve"> residence received "101, Residential: Residences, Yes," every generic commercial property received "399, Commercial, No," and every hotel received "301, Commercial: Transient Group Quarters, Likely."</w:t>
      </w:r>
    </w:p>
    <w:p w14:paraId="746E1A1B" w14:textId="5C864106" w:rsidR="009E051F" w:rsidRPr="0058170A" w:rsidRDefault="009E051F" w:rsidP="009E051F">
      <w:pPr>
        <w:pStyle w:val="ListParagraph"/>
        <w:numPr>
          <w:ilvl w:val="0"/>
          <w:numId w:val="9"/>
        </w:numPr>
        <w:rPr>
          <w:sz w:val="22"/>
          <w:szCs w:val="22"/>
        </w:rPr>
      </w:pPr>
      <w:r w:rsidRPr="0058170A">
        <w:rPr>
          <w:i/>
          <w:iCs/>
          <w:sz w:val="22"/>
          <w:szCs w:val="22"/>
        </w:rPr>
        <w:t>Correct Code Format:</w:t>
      </w:r>
      <w:r w:rsidRPr="0058170A">
        <w:rPr>
          <w:sz w:val="22"/>
          <w:szCs w:val="22"/>
        </w:rPr>
        <w:t xml:space="preserve"> We formatted all standardized codes according to specific rules. Standard residential and commercial codes used 3-digit format (e.g., 101, 399, 301). Multi-use properties used 4-digit format "0XXX" where XXX represents the most likely primary code with preference for residential (e.g., 0100 for multi-use residential/commercial with unknown units, 0104 for multi-use 2-family, 0999 for multi-use commercial/farmland). In-law apartments used 4-digit format "XXX1" where XX</w:t>
      </w:r>
      <w:r>
        <w:rPr>
          <w:sz w:val="22"/>
          <w:szCs w:val="22"/>
        </w:rPr>
        <w:t>X</w:t>
      </w:r>
      <w:r w:rsidRPr="0058170A">
        <w:rPr>
          <w:sz w:val="22"/>
          <w:szCs w:val="22"/>
        </w:rPr>
        <w:t xml:space="preserve"> represents the base residential code (e.g., 1011 for single family with in-law apt, 1041 for 2-family with in-law apt, 1051 for 3-family with in-law apt, 1001 for in-law with unknown units). We assigned the CATEGORY "Residential: Residences with In-Law" and RESID_INC = "Yes" to all in-law codes. Note that in-law units are coded inconsistently from town to town. In some cases, the original use code/description might indicate an in-law </w:t>
      </w:r>
      <w:r w:rsidR="00B354FF" w:rsidRPr="0058170A">
        <w:rPr>
          <w:sz w:val="22"/>
          <w:szCs w:val="22"/>
        </w:rPr>
        <w:t>apartment,</w:t>
      </w:r>
      <w:r w:rsidRPr="0058170A">
        <w:rPr>
          <w:sz w:val="22"/>
          <w:szCs w:val="22"/>
        </w:rPr>
        <w:t xml:space="preserve"> e.g. “1011, single family with in-law”. In other locations, this might be coded as a standard two-family residence. At this time, we do not have extensive information about how each MCD codes in-law </w:t>
      </w:r>
      <w:r w:rsidR="00B354FF" w:rsidRPr="0058170A">
        <w:rPr>
          <w:sz w:val="22"/>
          <w:szCs w:val="22"/>
        </w:rPr>
        <w:t>apartments and</w:t>
      </w:r>
      <w:r w:rsidRPr="0058170A">
        <w:rPr>
          <w:sz w:val="22"/>
          <w:szCs w:val="22"/>
        </w:rPr>
        <w:t xml:space="preserve"> </w:t>
      </w:r>
      <w:r>
        <w:rPr>
          <w:sz w:val="22"/>
          <w:szCs w:val="22"/>
        </w:rPr>
        <w:t>are</w:t>
      </w:r>
      <w:r w:rsidRPr="0058170A">
        <w:rPr>
          <w:sz w:val="22"/>
          <w:szCs w:val="22"/>
        </w:rPr>
        <w:t xml:space="preserve"> only standardizing use codes as properties with in-law units where they are explicitly denoted in the original use descriptions.</w:t>
      </w:r>
    </w:p>
    <w:p w14:paraId="3EEC6BBB" w14:textId="77777777" w:rsidR="009E051F" w:rsidRPr="00E02C89" w:rsidRDefault="009E051F" w:rsidP="009E051F"/>
    <w:p w14:paraId="0EEDAA65" w14:textId="77777777" w:rsidR="009E051F" w:rsidRPr="00E02C89" w:rsidRDefault="009E051F" w:rsidP="009E051F">
      <w:pPr>
        <w:rPr>
          <w:rStyle w:val="Emphasis"/>
        </w:rPr>
      </w:pPr>
      <w:r w:rsidRPr="00E02C89">
        <w:rPr>
          <w:rStyle w:val="Emphasis"/>
        </w:rPr>
        <w:t>Standardized Land Use Matching Guide</w:t>
      </w:r>
      <w:r>
        <w:rPr>
          <w:rStyle w:val="Emphasis"/>
        </w:rPr>
        <w:t xml:space="preserve"> (MCD code to standardized code crosswalk)</w:t>
      </w:r>
    </w:p>
    <w:p w14:paraId="4EAEA6C7" w14:textId="77777777" w:rsidR="009E051F" w:rsidRPr="0058170A" w:rsidRDefault="009E051F" w:rsidP="009E051F">
      <w:pPr>
        <w:rPr>
          <w:sz w:val="22"/>
          <w:szCs w:val="22"/>
        </w:rPr>
      </w:pPr>
      <w:r w:rsidRPr="0058170A">
        <w:rPr>
          <w:sz w:val="22"/>
          <w:szCs w:val="22"/>
        </w:rPr>
        <w:t xml:space="preserve">The Standardized Land Use Code Matching Guide </w:t>
      </w:r>
      <w:r>
        <w:rPr>
          <w:sz w:val="22"/>
          <w:szCs w:val="22"/>
        </w:rPr>
        <w:t>is produced to be a</w:t>
      </w:r>
      <w:r w:rsidRPr="0058170A">
        <w:rPr>
          <w:sz w:val="22"/>
          <w:szCs w:val="22"/>
        </w:rPr>
        <w:t xml:space="preserve"> crosswalk between individual cities’ and towns’ land use codes and UMDI standardized land use codes</w:t>
      </w:r>
      <w:r>
        <w:rPr>
          <w:sz w:val="22"/>
          <w:szCs w:val="22"/>
        </w:rPr>
        <w:t>.  This table</w:t>
      </w:r>
      <w:r w:rsidRPr="0058170A">
        <w:rPr>
          <w:sz w:val="22"/>
          <w:szCs w:val="22"/>
        </w:rPr>
        <w:t xml:space="preserve"> will be used to identify residential properties when processing addresses in preparation for the Local Update of Census Addresses</w:t>
      </w:r>
      <w:r>
        <w:rPr>
          <w:sz w:val="22"/>
          <w:szCs w:val="22"/>
        </w:rPr>
        <w:t xml:space="preserve"> (LUCA 2030)</w:t>
      </w:r>
      <w:r w:rsidRPr="0058170A">
        <w:rPr>
          <w:sz w:val="22"/>
          <w:szCs w:val="22"/>
        </w:rPr>
        <w:t xml:space="preserve">.  Because </w:t>
      </w:r>
      <w:r>
        <w:rPr>
          <w:sz w:val="22"/>
          <w:szCs w:val="22"/>
        </w:rPr>
        <w:t>the LUCA</w:t>
      </w:r>
      <w:r w:rsidRPr="0058170A">
        <w:rPr>
          <w:sz w:val="22"/>
          <w:szCs w:val="22"/>
        </w:rPr>
        <w:t xml:space="preserve"> program is only concerned with residences, </w:t>
      </w:r>
      <w:r>
        <w:rPr>
          <w:sz w:val="22"/>
          <w:szCs w:val="22"/>
        </w:rPr>
        <w:t>residence-type properties are coded with more specificity than other</w:t>
      </w:r>
      <w:r w:rsidRPr="0058170A">
        <w:rPr>
          <w:sz w:val="22"/>
          <w:szCs w:val="22"/>
        </w:rPr>
        <w:t xml:space="preserve"> land use types</w:t>
      </w:r>
      <w:r>
        <w:rPr>
          <w:sz w:val="22"/>
          <w:szCs w:val="22"/>
        </w:rPr>
        <w:t>.</w:t>
      </w:r>
    </w:p>
    <w:p w14:paraId="1D410214" w14:textId="77777777" w:rsidR="009E051F" w:rsidRPr="0058170A" w:rsidRDefault="009E051F" w:rsidP="009E051F">
      <w:pPr>
        <w:rPr>
          <w:sz w:val="22"/>
          <w:szCs w:val="22"/>
        </w:rPr>
      </w:pPr>
      <w:r w:rsidRPr="0058170A">
        <w:rPr>
          <w:sz w:val="22"/>
          <w:szCs w:val="22"/>
        </w:rPr>
        <w:t xml:space="preserve"> The completed standardized land use code table includes the following:</w:t>
      </w:r>
    </w:p>
    <w:p w14:paraId="61F96E50" w14:textId="77777777" w:rsidR="009E051F" w:rsidRPr="0058170A" w:rsidRDefault="009E051F" w:rsidP="009E051F">
      <w:pPr>
        <w:pStyle w:val="ListParagraph"/>
        <w:numPr>
          <w:ilvl w:val="0"/>
          <w:numId w:val="2"/>
        </w:numPr>
        <w:rPr>
          <w:sz w:val="22"/>
          <w:szCs w:val="22"/>
        </w:rPr>
      </w:pPr>
      <w:r>
        <w:rPr>
          <w:sz w:val="22"/>
          <w:szCs w:val="22"/>
        </w:rPr>
        <w:t xml:space="preserve">USE_CODE: </w:t>
      </w:r>
      <w:r w:rsidRPr="0058170A">
        <w:rPr>
          <w:sz w:val="22"/>
          <w:szCs w:val="22"/>
        </w:rPr>
        <w:t>Original MCD land use code</w:t>
      </w:r>
    </w:p>
    <w:p w14:paraId="3909E3FB" w14:textId="77777777" w:rsidR="009E051F" w:rsidRPr="0058170A" w:rsidRDefault="009E051F" w:rsidP="009E051F">
      <w:pPr>
        <w:pStyle w:val="ListParagraph"/>
        <w:numPr>
          <w:ilvl w:val="0"/>
          <w:numId w:val="2"/>
        </w:numPr>
        <w:rPr>
          <w:sz w:val="22"/>
          <w:szCs w:val="22"/>
        </w:rPr>
      </w:pPr>
      <w:r>
        <w:rPr>
          <w:sz w:val="22"/>
          <w:szCs w:val="22"/>
        </w:rPr>
        <w:t xml:space="preserve">USE_DESC: </w:t>
      </w:r>
      <w:r w:rsidRPr="0058170A">
        <w:rPr>
          <w:sz w:val="22"/>
          <w:szCs w:val="22"/>
        </w:rPr>
        <w:t>Original MCD use description</w:t>
      </w:r>
    </w:p>
    <w:p w14:paraId="4B7BE3C2" w14:textId="77777777" w:rsidR="009E051F" w:rsidRPr="0058170A" w:rsidRDefault="009E051F" w:rsidP="009E051F">
      <w:pPr>
        <w:pStyle w:val="ListParagraph"/>
        <w:numPr>
          <w:ilvl w:val="0"/>
          <w:numId w:val="2"/>
        </w:numPr>
        <w:rPr>
          <w:sz w:val="22"/>
          <w:szCs w:val="22"/>
        </w:rPr>
      </w:pPr>
      <w:r w:rsidRPr="0058170A">
        <w:rPr>
          <w:sz w:val="22"/>
          <w:szCs w:val="22"/>
        </w:rPr>
        <w:t>STDLUC</w:t>
      </w:r>
    </w:p>
    <w:p w14:paraId="6ADD5F91" w14:textId="77777777" w:rsidR="009E051F" w:rsidRPr="0058170A" w:rsidRDefault="009E051F" w:rsidP="009E051F">
      <w:pPr>
        <w:pStyle w:val="ListParagraph"/>
        <w:numPr>
          <w:ilvl w:val="0"/>
          <w:numId w:val="2"/>
        </w:numPr>
        <w:rPr>
          <w:sz w:val="22"/>
          <w:szCs w:val="22"/>
        </w:rPr>
      </w:pPr>
      <w:r w:rsidRPr="0058170A">
        <w:rPr>
          <w:sz w:val="22"/>
          <w:szCs w:val="22"/>
        </w:rPr>
        <w:t xml:space="preserve">CATEGORY </w:t>
      </w:r>
    </w:p>
    <w:p w14:paraId="49A83290" w14:textId="77777777" w:rsidR="009E051F" w:rsidRPr="0058170A" w:rsidRDefault="009E051F" w:rsidP="009E051F">
      <w:pPr>
        <w:pStyle w:val="ListParagraph"/>
        <w:numPr>
          <w:ilvl w:val="0"/>
          <w:numId w:val="2"/>
        </w:numPr>
        <w:rPr>
          <w:sz w:val="22"/>
          <w:szCs w:val="22"/>
        </w:rPr>
      </w:pPr>
      <w:r w:rsidRPr="0058170A">
        <w:rPr>
          <w:sz w:val="22"/>
          <w:szCs w:val="22"/>
        </w:rPr>
        <w:t>RESID_INC</w:t>
      </w:r>
    </w:p>
    <w:p w14:paraId="54A8A5F0" w14:textId="77777777" w:rsidR="009E051F" w:rsidRDefault="009E051F" w:rsidP="009E051F">
      <w:pPr>
        <w:pStyle w:val="ListParagraph"/>
        <w:numPr>
          <w:ilvl w:val="0"/>
          <w:numId w:val="2"/>
        </w:numPr>
        <w:rPr>
          <w:sz w:val="22"/>
          <w:szCs w:val="22"/>
        </w:rPr>
      </w:pPr>
      <w:proofErr w:type="spellStart"/>
      <w:r w:rsidRPr="0058170A">
        <w:rPr>
          <w:sz w:val="22"/>
          <w:szCs w:val="22"/>
        </w:rPr>
        <w:t>Notes_processing</w:t>
      </w:r>
      <w:proofErr w:type="spellEnd"/>
      <w:r w:rsidRPr="0058170A">
        <w:rPr>
          <w:sz w:val="22"/>
          <w:szCs w:val="22"/>
        </w:rPr>
        <w:t>: Any useful information gained when researching individual addresses associated with the code. This is helpful in places where a use code could not be determined, where properties sharing the original code/description combination had multiple uses, or if a property type had any other ambiguity that we needed to flag.</w:t>
      </w:r>
    </w:p>
    <w:p w14:paraId="64F2CA0B" w14:textId="77777777" w:rsidR="009E051F" w:rsidRDefault="009E051F" w:rsidP="009E051F">
      <w:pPr>
        <w:pStyle w:val="ListParagraph"/>
        <w:numPr>
          <w:ilvl w:val="0"/>
          <w:numId w:val="2"/>
        </w:numPr>
        <w:rPr>
          <w:sz w:val="22"/>
          <w:szCs w:val="22"/>
        </w:rPr>
      </w:pPr>
      <w:r>
        <w:rPr>
          <w:sz w:val="22"/>
          <w:szCs w:val="22"/>
        </w:rPr>
        <w:lastRenderedPageBreak/>
        <w:t>Date Added: The version of the matching guide that the use code/description was introduced into the database.</w:t>
      </w:r>
    </w:p>
    <w:p w14:paraId="513DEA60" w14:textId="77777777" w:rsidR="009E051F" w:rsidRDefault="009E051F" w:rsidP="009E051F">
      <w:pPr>
        <w:pStyle w:val="ListParagraph"/>
        <w:numPr>
          <w:ilvl w:val="0"/>
          <w:numId w:val="2"/>
        </w:numPr>
        <w:rPr>
          <w:sz w:val="22"/>
          <w:szCs w:val="22"/>
        </w:rPr>
      </w:pPr>
      <w:r>
        <w:rPr>
          <w:sz w:val="22"/>
          <w:szCs w:val="22"/>
        </w:rPr>
        <w:t>NotL3: If the value equals “1”, the code/description combination was present in the land use code tables, but not in the individual address records.</w:t>
      </w:r>
    </w:p>
    <w:p w14:paraId="4F5551AC" w14:textId="77777777" w:rsidR="009E051F" w:rsidRPr="0058170A" w:rsidRDefault="009E051F" w:rsidP="009E051F">
      <w:pPr>
        <w:pStyle w:val="ListParagraph"/>
        <w:numPr>
          <w:ilvl w:val="0"/>
          <w:numId w:val="2"/>
        </w:numPr>
        <w:rPr>
          <w:sz w:val="22"/>
          <w:szCs w:val="22"/>
        </w:rPr>
      </w:pPr>
      <w:proofErr w:type="spellStart"/>
      <w:r>
        <w:rPr>
          <w:sz w:val="22"/>
          <w:szCs w:val="22"/>
        </w:rPr>
        <w:t>GQFlag</w:t>
      </w:r>
      <w:proofErr w:type="spellEnd"/>
      <w:r>
        <w:rPr>
          <w:sz w:val="22"/>
          <w:szCs w:val="22"/>
        </w:rPr>
        <w:t>: Designates whether the standardized use code indicates a group quarters (“GQ”), housing unit (“HU”), a residence that is ambiguous whether it is a housing unit or group quarters (“GQ/HU”), or a transitory residence (“TR”), also known as a “transitory location” in Census documentation.</w:t>
      </w:r>
    </w:p>
    <w:p w14:paraId="172B0370" w14:textId="77777777" w:rsidR="009E051F" w:rsidRPr="0058170A" w:rsidRDefault="009E051F" w:rsidP="009E051F">
      <w:pPr>
        <w:rPr>
          <w:sz w:val="22"/>
          <w:szCs w:val="22"/>
        </w:rPr>
      </w:pPr>
    </w:p>
    <w:p w14:paraId="682F8BE5" w14:textId="77777777" w:rsidR="009E051F" w:rsidRPr="0058170A" w:rsidRDefault="009E051F" w:rsidP="009E051F">
      <w:pPr>
        <w:pStyle w:val="Subtitle"/>
      </w:pPr>
      <w:r w:rsidRPr="0058170A">
        <w:t>Step 1: Data Acquisition and Extraction</w:t>
      </w:r>
    </w:p>
    <w:p w14:paraId="0316B07A" w14:textId="77777777" w:rsidR="009E051F" w:rsidRPr="0058170A" w:rsidRDefault="009E051F" w:rsidP="009E051F">
      <w:pPr>
        <w:rPr>
          <w:sz w:val="22"/>
          <w:szCs w:val="22"/>
        </w:rPr>
      </w:pPr>
      <w:r w:rsidRPr="0058170A">
        <w:rPr>
          <w:sz w:val="22"/>
          <w:szCs w:val="22"/>
        </w:rPr>
        <w:t>We downloaded the most current assessor data and land use code information</w:t>
      </w:r>
      <w:r>
        <w:rPr>
          <w:sz w:val="22"/>
          <w:szCs w:val="22"/>
        </w:rPr>
        <w:t xml:space="preserve"> as shapefiles</w:t>
      </w:r>
      <w:r w:rsidRPr="0058170A">
        <w:rPr>
          <w:sz w:val="22"/>
          <w:szCs w:val="22"/>
        </w:rPr>
        <w:t xml:space="preserve"> from the MassGIS website </w:t>
      </w:r>
      <w:r>
        <w:rPr>
          <w:sz w:val="22"/>
          <w:szCs w:val="22"/>
        </w:rPr>
        <w:t>as of</w:t>
      </w:r>
      <w:r w:rsidRPr="004F4160">
        <w:rPr>
          <w:sz w:val="22"/>
          <w:szCs w:val="22"/>
        </w:rPr>
        <w:t xml:space="preserve"> September 2025</w:t>
      </w:r>
      <w:r>
        <w:rPr>
          <w:rStyle w:val="FootnoteReference"/>
          <w:sz w:val="22"/>
          <w:szCs w:val="22"/>
        </w:rPr>
        <w:footnoteReference w:id="3"/>
      </w:r>
      <w:r w:rsidRPr="004F4160">
        <w:rPr>
          <w:sz w:val="22"/>
          <w:szCs w:val="22"/>
        </w:rPr>
        <w:t>. We extracted the "Assess"</w:t>
      </w:r>
      <w:r>
        <w:rPr>
          <w:sz w:val="22"/>
          <w:szCs w:val="22"/>
        </w:rPr>
        <w:t xml:space="preserve"> (address records)</w:t>
      </w:r>
      <w:r w:rsidRPr="004F4160">
        <w:rPr>
          <w:sz w:val="22"/>
          <w:szCs w:val="22"/>
        </w:rPr>
        <w:t xml:space="preserve"> and "LUT" (land use code) data from their original database file format (.</w:t>
      </w:r>
      <w:proofErr w:type="spellStart"/>
      <w:r w:rsidRPr="004F4160">
        <w:rPr>
          <w:sz w:val="22"/>
          <w:szCs w:val="22"/>
        </w:rPr>
        <w:t>dbf</w:t>
      </w:r>
      <w:proofErr w:type="spellEnd"/>
      <w:r w:rsidRPr="004F4160">
        <w:rPr>
          <w:sz w:val="22"/>
          <w:szCs w:val="22"/>
        </w:rPr>
        <w:t>)</w:t>
      </w:r>
      <w:r>
        <w:rPr>
          <w:sz w:val="22"/>
          <w:szCs w:val="22"/>
        </w:rPr>
        <w:t xml:space="preserve"> within the shapefile</w:t>
      </w:r>
      <w:r w:rsidRPr="004F4160">
        <w:rPr>
          <w:sz w:val="22"/>
          <w:szCs w:val="22"/>
        </w:rPr>
        <w:t xml:space="preserve">, converted both datasets to CSV format for processing, and organized all files by </w:t>
      </w:r>
      <w:r>
        <w:rPr>
          <w:sz w:val="22"/>
          <w:szCs w:val="22"/>
        </w:rPr>
        <w:t>MCD.</w:t>
      </w:r>
    </w:p>
    <w:p w14:paraId="187CFB75" w14:textId="10D54B80" w:rsidR="009E051F" w:rsidRPr="0058170A" w:rsidRDefault="009E051F" w:rsidP="009E051F">
      <w:pPr>
        <w:rPr>
          <w:sz w:val="22"/>
          <w:szCs w:val="22"/>
        </w:rPr>
      </w:pPr>
      <w:r>
        <w:rPr>
          <w:sz w:val="22"/>
          <w:szCs w:val="22"/>
        </w:rPr>
        <w:t>From t</w:t>
      </w:r>
      <w:r w:rsidRPr="0058170A">
        <w:rPr>
          <w:sz w:val="22"/>
          <w:szCs w:val="22"/>
        </w:rPr>
        <w:t>he land use data tables (LUTs)</w:t>
      </w:r>
      <w:r>
        <w:rPr>
          <w:sz w:val="22"/>
          <w:szCs w:val="22"/>
        </w:rPr>
        <w:t>,</w:t>
      </w:r>
      <w:r w:rsidRPr="0058170A">
        <w:rPr>
          <w:sz w:val="22"/>
          <w:szCs w:val="22"/>
        </w:rPr>
        <w:t xml:space="preserve"> we extracted contained land use codes and their descriptions for each MCD. The individual assessor records from the database (L3 records) contained address information and land use </w:t>
      </w:r>
      <w:r w:rsidR="00B354FF" w:rsidRPr="0058170A">
        <w:rPr>
          <w:sz w:val="22"/>
          <w:szCs w:val="22"/>
        </w:rPr>
        <w:t>codes but</w:t>
      </w:r>
      <w:r w:rsidRPr="0058170A">
        <w:rPr>
          <w:sz w:val="22"/>
          <w:szCs w:val="22"/>
        </w:rPr>
        <w:t xml:space="preserve"> must be joined to their corresponding land use descriptions</w:t>
      </w:r>
      <w:r>
        <w:rPr>
          <w:sz w:val="22"/>
          <w:szCs w:val="22"/>
        </w:rPr>
        <w:t xml:space="preserve"> in the LUTs</w:t>
      </w:r>
      <w:r w:rsidRPr="0058170A">
        <w:rPr>
          <w:sz w:val="22"/>
          <w:szCs w:val="22"/>
        </w:rPr>
        <w:t xml:space="preserve">. </w:t>
      </w:r>
    </w:p>
    <w:p w14:paraId="0DC787C2" w14:textId="77777777" w:rsidR="009E051F" w:rsidRPr="0058170A" w:rsidRDefault="009E051F" w:rsidP="009E051F">
      <w:pPr>
        <w:rPr>
          <w:sz w:val="22"/>
          <w:szCs w:val="22"/>
        </w:rPr>
      </w:pPr>
    </w:p>
    <w:p w14:paraId="3AAFD633" w14:textId="77777777" w:rsidR="009E051F" w:rsidRPr="0058170A" w:rsidRDefault="009E051F" w:rsidP="009E051F">
      <w:pPr>
        <w:pStyle w:val="Subtitle"/>
      </w:pPr>
      <w:r w:rsidRPr="0058170A">
        <w:t>Step 2: Formatting Land Use Files and Joined Assessor Data</w:t>
      </w:r>
    </w:p>
    <w:p w14:paraId="06B92943" w14:textId="77777777" w:rsidR="009E051F" w:rsidRPr="0058170A" w:rsidRDefault="009E051F" w:rsidP="009E051F">
      <w:pPr>
        <w:rPr>
          <w:sz w:val="22"/>
          <w:szCs w:val="22"/>
        </w:rPr>
      </w:pPr>
      <w:r w:rsidRPr="0058170A">
        <w:rPr>
          <w:sz w:val="22"/>
          <w:szCs w:val="22"/>
        </w:rPr>
        <w:t xml:space="preserve">Our previous 2020 protocol used county-based land use code lists to perform the use code/description </w:t>
      </w:r>
      <w:proofErr w:type="gramStart"/>
      <w:r w:rsidRPr="0058170A">
        <w:rPr>
          <w:sz w:val="22"/>
          <w:szCs w:val="22"/>
        </w:rPr>
        <w:t>join</w:t>
      </w:r>
      <w:proofErr w:type="gramEnd"/>
      <w:r w:rsidRPr="0058170A">
        <w:rPr>
          <w:sz w:val="22"/>
          <w:szCs w:val="22"/>
        </w:rPr>
        <w:t xml:space="preserve"> due to processing constraints. For </w:t>
      </w:r>
      <w:r>
        <w:rPr>
          <w:sz w:val="22"/>
          <w:szCs w:val="22"/>
        </w:rPr>
        <w:t xml:space="preserve">LUCA </w:t>
      </w:r>
      <w:r w:rsidRPr="0058170A">
        <w:rPr>
          <w:sz w:val="22"/>
          <w:szCs w:val="22"/>
        </w:rPr>
        <w:t xml:space="preserve">2030, we discovered we were </w:t>
      </w:r>
      <w:r>
        <w:rPr>
          <w:sz w:val="22"/>
          <w:szCs w:val="22"/>
        </w:rPr>
        <w:t>now</w:t>
      </w:r>
      <w:r w:rsidRPr="0058170A">
        <w:rPr>
          <w:sz w:val="22"/>
          <w:szCs w:val="22"/>
        </w:rPr>
        <w:t xml:space="preserve"> able to process on an MCD</w:t>
      </w:r>
      <w:r>
        <w:rPr>
          <w:sz w:val="22"/>
          <w:szCs w:val="22"/>
        </w:rPr>
        <w:t xml:space="preserve">, county, or </w:t>
      </w:r>
      <w:r w:rsidRPr="0058170A">
        <w:rPr>
          <w:sz w:val="22"/>
          <w:szCs w:val="22"/>
        </w:rPr>
        <w:t xml:space="preserve">statewide level as needed. However, because we used the prior protocol as a starting point, we </w:t>
      </w:r>
      <w:r>
        <w:rPr>
          <w:sz w:val="22"/>
          <w:szCs w:val="22"/>
        </w:rPr>
        <w:t>still include</w:t>
      </w:r>
      <w:r w:rsidRPr="0058170A">
        <w:rPr>
          <w:sz w:val="22"/>
          <w:szCs w:val="22"/>
        </w:rPr>
        <w:t xml:space="preserve"> a processing step to sort and combine files to the county level.</w:t>
      </w:r>
    </w:p>
    <w:p w14:paraId="0870B4CD" w14:textId="77777777" w:rsidR="009E051F" w:rsidRPr="0058170A" w:rsidRDefault="009E051F" w:rsidP="009E051F">
      <w:pPr>
        <w:rPr>
          <w:sz w:val="22"/>
          <w:szCs w:val="22"/>
        </w:rPr>
      </w:pPr>
      <w:r w:rsidRPr="00C85C26">
        <w:rPr>
          <w:sz w:val="22"/>
          <w:szCs w:val="22"/>
        </w:rPr>
        <w:t>We developed and executed R scripts to loop through all land use table (LUT) data for each MCD and combine them into the county files which were to form the basis of our statewide Standardized Land Use Code Matching Guide.</w:t>
      </w:r>
      <w:r w:rsidRPr="0058170A">
        <w:rPr>
          <w:sz w:val="22"/>
          <w:szCs w:val="22"/>
        </w:rPr>
        <w:t xml:space="preserve"> We implemented quality assurance checks to identify instances where multiple LUC descriptions existed for a single use code within a town. We rectified any inconsistencies we discovered, though such occurrences were rare.</w:t>
      </w:r>
    </w:p>
    <w:p w14:paraId="66D4DE8F" w14:textId="77777777" w:rsidR="009E051F" w:rsidRPr="0058170A" w:rsidRDefault="009E051F" w:rsidP="009E051F">
      <w:pPr>
        <w:rPr>
          <w:sz w:val="22"/>
          <w:szCs w:val="22"/>
        </w:rPr>
      </w:pPr>
      <w:r w:rsidRPr="00C85C26">
        <w:rPr>
          <w:sz w:val="22"/>
          <w:szCs w:val="22"/>
        </w:rPr>
        <w:t xml:space="preserve">Additionally, we used R scripts to join the L3 assessor records </w:t>
      </w:r>
      <w:r w:rsidRPr="0058170A">
        <w:rPr>
          <w:sz w:val="22"/>
          <w:szCs w:val="22"/>
        </w:rPr>
        <w:t>with their corresponding LUC descriptions</w:t>
      </w:r>
      <w:r>
        <w:rPr>
          <w:sz w:val="22"/>
          <w:szCs w:val="22"/>
        </w:rPr>
        <w:t xml:space="preserve"> in their LUTs and finally compile</w:t>
      </w:r>
      <w:r w:rsidRPr="0058170A">
        <w:rPr>
          <w:sz w:val="22"/>
          <w:szCs w:val="22"/>
        </w:rPr>
        <w:t xml:space="preserve"> MCD L3 files with their descriptions into larger county files</w:t>
      </w:r>
      <w:r>
        <w:rPr>
          <w:sz w:val="22"/>
          <w:szCs w:val="22"/>
        </w:rPr>
        <w:t xml:space="preserve">. These would be used as </w:t>
      </w:r>
      <w:r w:rsidRPr="0058170A">
        <w:rPr>
          <w:sz w:val="22"/>
          <w:szCs w:val="22"/>
        </w:rPr>
        <w:t>for reference</w:t>
      </w:r>
      <w:r>
        <w:rPr>
          <w:sz w:val="22"/>
          <w:szCs w:val="22"/>
        </w:rPr>
        <w:t xml:space="preserve"> during individual land use code research.</w:t>
      </w:r>
    </w:p>
    <w:p w14:paraId="0F6AF5BC" w14:textId="77777777" w:rsidR="009E051F" w:rsidRPr="0058170A" w:rsidRDefault="009E051F" w:rsidP="009E051F">
      <w:pPr>
        <w:rPr>
          <w:sz w:val="22"/>
          <w:szCs w:val="22"/>
        </w:rPr>
      </w:pPr>
    </w:p>
    <w:p w14:paraId="1561E259" w14:textId="77777777" w:rsidR="009E051F" w:rsidRPr="0058170A" w:rsidRDefault="009E051F" w:rsidP="009E051F">
      <w:pPr>
        <w:pStyle w:val="Subtitle"/>
      </w:pPr>
      <w:r w:rsidRPr="0058170A">
        <w:t xml:space="preserve">Step 3: Development of Complete Standardized Land Use Code </w:t>
      </w:r>
      <w:r>
        <w:t>Crosswalk</w:t>
      </w:r>
    </w:p>
    <w:p w14:paraId="67353AE2" w14:textId="77777777" w:rsidR="009E051F" w:rsidRPr="0058170A" w:rsidRDefault="009E051F" w:rsidP="009E051F">
      <w:pPr>
        <w:rPr>
          <w:sz w:val="22"/>
          <w:szCs w:val="22"/>
        </w:rPr>
      </w:pPr>
    </w:p>
    <w:p w14:paraId="0020E60B" w14:textId="77777777" w:rsidR="009E051F" w:rsidRPr="0058170A" w:rsidRDefault="009E051F" w:rsidP="009E051F">
      <w:pPr>
        <w:rPr>
          <w:rStyle w:val="Emphasis"/>
        </w:rPr>
      </w:pPr>
      <w:r w:rsidRPr="0058170A">
        <w:rPr>
          <w:rStyle w:val="Emphasis"/>
        </w:rPr>
        <w:t>Compilation of codes:</w:t>
      </w:r>
    </w:p>
    <w:p w14:paraId="0925E3BB" w14:textId="77777777" w:rsidR="009E051F" w:rsidRPr="0058170A" w:rsidRDefault="009E051F" w:rsidP="009E051F">
      <w:pPr>
        <w:rPr>
          <w:sz w:val="22"/>
          <w:szCs w:val="22"/>
        </w:rPr>
      </w:pPr>
      <w:r w:rsidRPr="0058170A">
        <w:rPr>
          <w:sz w:val="22"/>
          <w:szCs w:val="22"/>
        </w:rPr>
        <w:t xml:space="preserve">We had previously developed a </w:t>
      </w:r>
      <w:r>
        <w:rPr>
          <w:sz w:val="22"/>
          <w:szCs w:val="22"/>
        </w:rPr>
        <w:t>S</w:t>
      </w:r>
      <w:r w:rsidRPr="0058170A">
        <w:rPr>
          <w:sz w:val="22"/>
          <w:szCs w:val="22"/>
        </w:rPr>
        <w:t xml:space="preserve">tandardized </w:t>
      </w:r>
      <w:r>
        <w:rPr>
          <w:sz w:val="22"/>
          <w:szCs w:val="22"/>
        </w:rPr>
        <w:t>L</w:t>
      </w:r>
      <w:r w:rsidRPr="0058170A">
        <w:rPr>
          <w:sz w:val="22"/>
          <w:szCs w:val="22"/>
        </w:rPr>
        <w:t xml:space="preserve">and </w:t>
      </w:r>
      <w:r>
        <w:rPr>
          <w:sz w:val="22"/>
          <w:szCs w:val="22"/>
        </w:rPr>
        <w:t>U</w:t>
      </w:r>
      <w:r w:rsidRPr="0058170A">
        <w:rPr>
          <w:sz w:val="22"/>
          <w:szCs w:val="22"/>
        </w:rPr>
        <w:t xml:space="preserve">se </w:t>
      </w:r>
      <w:r>
        <w:rPr>
          <w:sz w:val="22"/>
          <w:szCs w:val="22"/>
        </w:rPr>
        <w:t>C</w:t>
      </w:r>
      <w:r w:rsidRPr="0058170A">
        <w:rPr>
          <w:sz w:val="22"/>
          <w:szCs w:val="22"/>
        </w:rPr>
        <w:t xml:space="preserve">ode </w:t>
      </w:r>
      <w:r>
        <w:rPr>
          <w:sz w:val="22"/>
          <w:szCs w:val="22"/>
        </w:rPr>
        <w:t>Matching G</w:t>
      </w:r>
      <w:r w:rsidRPr="0058170A">
        <w:rPr>
          <w:sz w:val="22"/>
          <w:szCs w:val="22"/>
        </w:rPr>
        <w:t>uide for LUCA 2020.   We used this prior work as the starting point for creating the most current standardized land use code list.</w:t>
      </w:r>
    </w:p>
    <w:p w14:paraId="0D9E251A" w14:textId="77777777" w:rsidR="009E051F" w:rsidRPr="0058170A" w:rsidRDefault="009E051F" w:rsidP="009E051F">
      <w:pPr>
        <w:rPr>
          <w:sz w:val="22"/>
          <w:szCs w:val="22"/>
        </w:rPr>
      </w:pPr>
      <w:r w:rsidRPr="0058170A">
        <w:rPr>
          <w:sz w:val="22"/>
          <w:szCs w:val="22"/>
        </w:rPr>
        <w:lastRenderedPageBreak/>
        <w:t>After loading the prior standardized land use code guide into our processing workflow, we assigned ID numbers to all records for deduplication purposes and verified that USE_CODE and USE_DESC combinations were unique. We identified and removed 2 duplicate codes during this validation step.</w:t>
      </w:r>
    </w:p>
    <w:p w14:paraId="0701FFBA" w14:textId="77777777" w:rsidR="009E051F" w:rsidRPr="0058170A" w:rsidRDefault="009E051F" w:rsidP="009E051F">
      <w:pPr>
        <w:rPr>
          <w:sz w:val="22"/>
          <w:szCs w:val="22"/>
        </w:rPr>
      </w:pPr>
      <w:r w:rsidRPr="0058170A">
        <w:rPr>
          <w:sz w:val="22"/>
          <w:szCs w:val="22"/>
        </w:rPr>
        <w:t>Next, we separately compiled all new county land use codes from each MCD into a single file, creating a comprehensive inventory of all current use codes across the state. Standardized state codes are included in every individual MCD LUT file (identified by TOWN_ID = 0 in the database), so we removed those duplicates from the full file. The compiled file included the fields USE_CODE, DESC_CODE, and TOWN_ID, so we would be able to identify towns associated with each code/description combination. The compilation was exported at this stage before further processing to serve as a reference during address research to understand where code combinations occurred.</w:t>
      </w:r>
    </w:p>
    <w:p w14:paraId="72BC2A04" w14:textId="77777777" w:rsidR="009E051F" w:rsidRPr="0058170A" w:rsidRDefault="009E051F" w:rsidP="009E051F">
      <w:pPr>
        <w:rPr>
          <w:sz w:val="22"/>
          <w:szCs w:val="22"/>
        </w:rPr>
      </w:pPr>
    </w:p>
    <w:p w14:paraId="37A4E0CA" w14:textId="77777777" w:rsidR="009E051F" w:rsidRPr="0058170A" w:rsidRDefault="009E051F" w:rsidP="009E051F">
      <w:pPr>
        <w:rPr>
          <w:rStyle w:val="Emphasis"/>
        </w:rPr>
      </w:pPr>
      <w:r w:rsidRPr="0058170A">
        <w:rPr>
          <w:rStyle w:val="Emphasis"/>
        </w:rPr>
        <w:t>Consolidation and standardization:</w:t>
      </w:r>
    </w:p>
    <w:p w14:paraId="4B5074E2" w14:textId="77777777" w:rsidR="009E051F" w:rsidRDefault="009E051F" w:rsidP="009E051F">
      <w:pPr>
        <w:rPr>
          <w:sz w:val="22"/>
          <w:szCs w:val="22"/>
        </w:rPr>
      </w:pPr>
      <w:r w:rsidRPr="0058170A">
        <w:rPr>
          <w:sz w:val="22"/>
          <w:szCs w:val="22"/>
        </w:rPr>
        <w:t xml:space="preserve">To continue our standardization work, we created a concise list of all current unique USE_CODE and DESC_CODE combinations by deduplicating the new LUC codes by the combination of USE_CODE and DESC_CODE, excluding town codes. Our approach assumed that </w:t>
      </w:r>
      <w:r>
        <w:rPr>
          <w:sz w:val="22"/>
          <w:szCs w:val="22"/>
        </w:rPr>
        <w:t>common c</w:t>
      </w:r>
      <w:r w:rsidRPr="004A0D4D">
        <w:rPr>
          <w:sz w:val="22"/>
          <w:szCs w:val="22"/>
        </w:rPr>
        <w:t>ode</w:t>
      </w:r>
      <w:r>
        <w:rPr>
          <w:sz w:val="22"/>
          <w:szCs w:val="22"/>
        </w:rPr>
        <w:t xml:space="preserve">/description combinations—including their </w:t>
      </w:r>
      <w:r w:rsidRPr="0058170A">
        <w:rPr>
          <w:sz w:val="22"/>
          <w:szCs w:val="22"/>
        </w:rPr>
        <w:t xml:space="preserve">description language, capitalization, and punctuation </w:t>
      </w:r>
      <w:r>
        <w:rPr>
          <w:sz w:val="22"/>
          <w:szCs w:val="22"/>
        </w:rPr>
        <w:t>(e.g.,</w:t>
      </w:r>
      <w:r w:rsidRPr="0058170A">
        <w:rPr>
          <w:sz w:val="22"/>
          <w:szCs w:val="22"/>
        </w:rPr>
        <w:t xml:space="preserve"> “104 Two-Family ")</w:t>
      </w:r>
      <w:r>
        <w:rPr>
          <w:sz w:val="22"/>
          <w:szCs w:val="22"/>
        </w:rPr>
        <w:t>--</w:t>
      </w:r>
      <w:r w:rsidRPr="0058170A">
        <w:rPr>
          <w:sz w:val="22"/>
          <w:szCs w:val="22"/>
        </w:rPr>
        <w:t xml:space="preserve"> would appear consistently across municipalities</w:t>
      </w:r>
      <w:r>
        <w:rPr>
          <w:sz w:val="22"/>
          <w:szCs w:val="22"/>
        </w:rPr>
        <w:t xml:space="preserve"> and refer to similar kinds of properties</w:t>
      </w:r>
      <w:r w:rsidRPr="0058170A">
        <w:rPr>
          <w:sz w:val="22"/>
          <w:szCs w:val="22"/>
        </w:rPr>
        <w:t>, while non-standard codes</w:t>
      </w:r>
      <w:r>
        <w:rPr>
          <w:sz w:val="22"/>
          <w:szCs w:val="22"/>
        </w:rPr>
        <w:t xml:space="preserve"> and v</w:t>
      </w:r>
      <w:r w:rsidRPr="0058170A">
        <w:rPr>
          <w:sz w:val="22"/>
          <w:szCs w:val="22"/>
        </w:rPr>
        <w:t>ariations</w:t>
      </w:r>
      <w:r>
        <w:rPr>
          <w:sz w:val="22"/>
          <w:szCs w:val="22"/>
        </w:rPr>
        <w:t xml:space="preserve"> in description</w:t>
      </w:r>
      <w:r w:rsidRPr="0058170A">
        <w:rPr>
          <w:sz w:val="22"/>
          <w:szCs w:val="22"/>
        </w:rPr>
        <w:t xml:space="preserve"> </w:t>
      </w:r>
      <w:r>
        <w:rPr>
          <w:sz w:val="22"/>
          <w:szCs w:val="22"/>
        </w:rPr>
        <w:t>would be unique to the MCD in which they originated (e.g., “0104  TWO FAM R M01”)</w:t>
      </w:r>
      <w:r w:rsidRPr="0058170A">
        <w:rPr>
          <w:sz w:val="22"/>
          <w:szCs w:val="22"/>
        </w:rPr>
        <w:t>.</w:t>
      </w:r>
    </w:p>
    <w:p w14:paraId="5917850E" w14:textId="77777777" w:rsidR="00B354FF" w:rsidRPr="0058170A" w:rsidRDefault="00B354FF" w:rsidP="009E051F">
      <w:pPr>
        <w:rPr>
          <w:sz w:val="22"/>
          <w:szCs w:val="22"/>
        </w:rPr>
      </w:pPr>
    </w:p>
    <w:p w14:paraId="68A0D139" w14:textId="77777777" w:rsidR="009E051F" w:rsidRPr="0058170A" w:rsidRDefault="009E051F" w:rsidP="009E051F">
      <w:pPr>
        <w:rPr>
          <w:sz w:val="22"/>
          <w:szCs w:val="22"/>
        </w:rPr>
      </w:pPr>
      <w:r w:rsidRPr="0058170A">
        <w:rPr>
          <w:sz w:val="22"/>
          <w:szCs w:val="22"/>
        </w:rPr>
        <w:t xml:space="preserve">The next part of the process </w:t>
      </w:r>
      <w:proofErr w:type="gramStart"/>
      <w:r w:rsidRPr="0058170A">
        <w:rPr>
          <w:sz w:val="22"/>
          <w:szCs w:val="22"/>
        </w:rPr>
        <w:t>entailed linking</w:t>
      </w:r>
      <w:proofErr w:type="gramEnd"/>
      <w:r w:rsidRPr="0058170A">
        <w:rPr>
          <w:sz w:val="22"/>
          <w:szCs w:val="22"/>
        </w:rPr>
        <w:t xml:space="preserve"> the compiled, new 2030 code/description combinations to any existing standardizations from the 2020 standardized land use code guide. To do this, we performed a </w:t>
      </w:r>
      <w:proofErr w:type="gramStart"/>
      <w:r w:rsidRPr="0058170A">
        <w:rPr>
          <w:sz w:val="22"/>
          <w:szCs w:val="22"/>
        </w:rPr>
        <w:t>join</w:t>
      </w:r>
      <w:proofErr w:type="gramEnd"/>
      <w:r w:rsidRPr="0058170A">
        <w:rPr>
          <w:sz w:val="22"/>
          <w:szCs w:val="22"/>
        </w:rPr>
        <w:t xml:space="preserve"> on USE_CODE and DESC_CODE between our concise new-code list and the cleaned 2020 standardized use code guide. The remaining new unstandardized codes and descriptions were appended to this list for individual research and standardization. At this point, our master standardized land use code list include</w:t>
      </w:r>
      <w:r>
        <w:rPr>
          <w:sz w:val="22"/>
          <w:szCs w:val="22"/>
        </w:rPr>
        <w:t>d</w:t>
      </w:r>
      <w:r w:rsidRPr="0058170A">
        <w:rPr>
          <w:sz w:val="22"/>
          <w:szCs w:val="22"/>
        </w:rPr>
        <w:t xml:space="preserve"> the combination of the older standardized codes and the new codes requiring standardization for LUCA 2030.</w:t>
      </w:r>
    </w:p>
    <w:p w14:paraId="7C8770B6" w14:textId="77777777" w:rsidR="009E051F" w:rsidRPr="0058170A" w:rsidRDefault="009E051F" w:rsidP="009E051F">
      <w:pPr>
        <w:rPr>
          <w:sz w:val="22"/>
          <w:szCs w:val="22"/>
        </w:rPr>
      </w:pPr>
    </w:p>
    <w:p w14:paraId="72FC03BB" w14:textId="77777777" w:rsidR="009E051F" w:rsidRPr="0058170A" w:rsidRDefault="009E051F" w:rsidP="009E051F">
      <w:pPr>
        <w:pStyle w:val="Subtitle"/>
        <w:rPr>
          <w:sz w:val="22"/>
          <w:szCs w:val="22"/>
        </w:rPr>
      </w:pPr>
      <w:r w:rsidRPr="0058170A">
        <w:t>Step 4: Standardization of Land Use Codes</w:t>
      </w:r>
    </w:p>
    <w:p w14:paraId="49280276" w14:textId="77777777" w:rsidR="009E051F" w:rsidRPr="0058170A" w:rsidRDefault="009E051F" w:rsidP="009E051F">
      <w:pPr>
        <w:rPr>
          <w:sz w:val="22"/>
          <w:szCs w:val="22"/>
        </w:rPr>
      </w:pPr>
      <w:r w:rsidRPr="0058170A">
        <w:rPr>
          <w:sz w:val="22"/>
          <w:szCs w:val="22"/>
        </w:rPr>
        <w:t xml:space="preserve">We standardized all remaining land </w:t>
      </w:r>
      <w:proofErr w:type="gramStart"/>
      <w:r w:rsidRPr="0058170A">
        <w:rPr>
          <w:sz w:val="22"/>
          <w:szCs w:val="22"/>
        </w:rPr>
        <w:t>use</w:t>
      </w:r>
      <w:proofErr w:type="gramEnd"/>
      <w:r w:rsidRPr="0058170A">
        <w:rPr>
          <w:sz w:val="22"/>
          <w:szCs w:val="22"/>
        </w:rPr>
        <w:t xml:space="preserve"> codes to align with the UMDI classification system, with a primary focus on accurately identifying all residential properties and providing guidance to their enumeration. This meant retaining information within the code about number of units (e.g., single family, </w:t>
      </w:r>
      <w:proofErr w:type="gramStart"/>
      <w:r w:rsidRPr="0058170A">
        <w:rPr>
          <w:sz w:val="22"/>
          <w:szCs w:val="22"/>
        </w:rPr>
        <w:t>4-8 unit</w:t>
      </w:r>
      <w:proofErr w:type="gramEnd"/>
      <w:r w:rsidRPr="0058170A">
        <w:rPr>
          <w:sz w:val="22"/>
          <w:szCs w:val="22"/>
        </w:rPr>
        <w:t xml:space="preserve"> apartment building) and housing unit or group quarters status (e.g. nursing home, college dorm). Non-residential properties were coded with appropriate, but less granular specificity. See the </w:t>
      </w:r>
      <w:r>
        <w:rPr>
          <w:sz w:val="22"/>
          <w:szCs w:val="22"/>
        </w:rPr>
        <w:t xml:space="preserve">background on the </w:t>
      </w:r>
      <w:r w:rsidRPr="0058170A">
        <w:rPr>
          <w:sz w:val="22"/>
          <w:szCs w:val="22"/>
        </w:rPr>
        <w:t xml:space="preserve">Standardized Land Use Code Decision Guide for </w:t>
      </w:r>
      <w:r>
        <w:rPr>
          <w:sz w:val="22"/>
          <w:szCs w:val="22"/>
        </w:rPr>
        <w:t xml:space="preserve">information on decision making while standardizing codes, and the Decision Guide itself for </w:t>
      </w:r>
      <w:r w:rsidRPr="0058170A">
        <w:rPr>
          <w:sz w:val="22"/>
          <w:szCs w:val="22"/>
        </w:rPr>
        <w:t>details on the categories used for standardization and classification of property types.</w:t>
      </w:r>
    </w:p>
    <w:p w14:paraId="1EF34781" w14:textId="77777777" w:rsidR="009E051F" w:rsidRPr="0058170A" w:rsidRDefault="009E051F" w:rsidP="009E051F">
      <w:pPr>
        <w:rPr>
          <w:sz w:val="22"/>
          <w:szCs w:val="22"/>
        </w:rPr>
      </w:pPr>
    </w:p>
    <w:p w14:paraId="760AE325" w14:textId="77777777" w:rsidR="009E051F" w:rsidRPr="0058170A" w:rsidRDefault="009E051F" w:rsidP="009E051F">
      <w:pPr>
        <w:rPr>
          <w:rStyle w:val="Emphasis"/>
        </w:rPr>
      </w:pPr>
      <w:r w:rsidRPr="0058170A">
        <w:rPr>
          <w:rStyle w:val="Emphasis"/>
        </w:rPr>
        <w:t>Applying MAPC Crosswalk for Initial Standardization Suggestions:</w:t>
      </w:r>
    </w:p>
    <w:p w14:paraId="1AB906FE" w14:textId="77777777" w:rsidR="009E051F" w:rsidRPr="0058170A" w:rsidRDefault="009E051F" w:rsidP="009E051F">
      <w:pPr>
        <w:rPr>
          <w:sz w:val="22"/>
          <w:szCs w:val="22"/>
        </w:rPr>
      </w:pPr>
      <w:r w:rsidRPr="0058170A">
        <w:rPr>
          <w:sz w:val="22"/>
          <w:szCs w:val="22"/>
        </w:rPr>
        <w:t xml:space="preserve">The Metropolitan Area Planning Council (MAPC) </w:t>
      </w:r>
      <w:r>
        <w:rPr>
          <w:sz w:val="22"/>
          <w:szCs w:val="22"/>
        </w:rPr>
        <w:t>is developing</w:t>
      </w:r>
      <w:r w:rsidRPr="0058170A">
        <w:rPr>
          <w:sz w:val="22"/>
          <w:szCs w:val="22"/>
        </w:rPr>
        <w:t xml:space="preserve"> a </w:t>
      </w:r>
      <w:r>
        <w:rPr>
          <w:sz w:val="22"/>
          <w:szCs w:val="22"/>
        </w:rPr>
        <w:t xml:space="preserve">land use </w:t>
      </w:r>
      <w:r w:rsidRPr="0058170A">
        <w:rPr>
          <w:sz w:val="22"/>
          <w:szCs w:val="22"/>
        </w:rPr>
        <w:t xml:space="preserve">standardization system that is more detailed than required for LUCA. </w:t>
      </w:r>
      <w:r>
        <w:rPr>
          <w:sz w:val="22"/>
          <w:szCs w:val="22"/>
        </w:rPr>
        <w:t xml:space="preserve">They made a version of their work available to us in September 2025. </w:t>
      </w:r>
      <w:r w:rsidRPr="0058170A">
        <w:rPr>
          <w:sz w:val="22"/>
          <w:szCs w:val="22"/>
        </w:rPr>
        <w:t xml:space="preserve">We used MAPC's work as a starting point and </w:t>
      </w:r>
      <w:proofErr w:type="spellStart"/>
      <w:r w:rsidRPr="0058170A">
        <w:rPr>
          <w:sz w:val="22"/>
          <w:szCs w:val="22"/>
        </w:rPr>
        <w:t>crosswalked</w:t>
      </w:r>
      <w:proofErr w:type="spellEnd"/>
      <w:r w:rsidRPr="0058170A">
        <w:rPr>
          <w:sz w:val="22"/>
          <w:szCs w:val="22"/>
        </w:rPr>
        <w:t xml:space="preserve"> their standardization files to our system using the Standardized Land Use Code Decision Guide we had previously created—a resource that combines standard statewide language with UMDI codes to guide record-by-record standardization decisions.</w:t>
      </w:r>
    </w:p>
    <w:p w14:paraId="474DFE30" w14:textId="77777777" w:rsidR="009E051F" w:rsidRDefault="009E051F" w:rsidP="009E051F">
      <w:pPr>
        <w:rPr>
          <w:sz w:val="22"/>
          <w:szCs w:val="22"/>
        </w:rPr>
      </w:pPr>
      <w:r>
        <w:rPr>
          <w:sz w:val="22"/>
          <w:szCs w:val="22"/>
        </w:rPr>
        <w:t>We received two crosswalks, one containing single-land-use codes and one containing mixed-land-use codes. These crosswalks contained the following fields:</w:t>
      </w:r>
    </w:p>
    <w:p w14:paraId="161D4EF5" w14:textId="77777777" w:rsidR="009E051F" w:rsidRDefault="009E051F" w:rsidP="009E051F">
      <w:pPr>
        <w:pStyle w:val="ListParagraph"/>
        <w:numPr>
          <w:ilvl w:val="0"/>
          <w:numId w:val="11"/>
        </w:numPr>
        <w:rPr>
          <w:sz w:val="22"/>
          <w:szCs w:val="22"/>
        </w:rPr>
      </w:pPr>
      <w:r w:rsidRPr="00244BAB">
        <w:rPr>
          <w:sz w:val="22"/>
          <w:szCs w:val="22"/>
        </w:rPr>
        <w:t>MUNI.USE_CODE</w:t>
      </w:r>
      <w:r>
        <w:rPr>
          <w:sz w:val="22"/>
          <w:szCs w:val="22"/>
        </w:rPr>
        <w:t>: Original land use code (LUC) for a municipality</w:t>
      </w:r>
    </w:p>
    <w:p w14:paraId="7D6AC678" w14:textId="77777777" w:rsidR="009E051F" w:rsidRDefault="009E051F" w:rsidP="009E051F">
      <w:pPr>
        <w:pStyle w:val="ListParagraph"/>
        <w:numPr>
          <w:ilvl w:val="0"/>
          <w:numId w:val="11"/>
        </w:numPr>
        <w:rPr>
          <w:sz w:val="22"/>
          <w:szCs w:val="22"/>
        </w:rPr>
      </w:pPr>
      <w:r w:rsidRPr="00244BAB">
        <w:rPr>
          <w:sz w:val="22"/>
          <w:szCs w:val="22"/>
        </w:rPr>
        <w:t>MUNI.USE_DESC</w:t>
      </w:r>
      <w:r>
        <w:rPr>
          <w:sz w:val="22"/>
          <w:szCs w:val="22"/>
        </w:rPr>
        <w:t>: Original LUC description</w:t>
      </w:r>
    </w:p>
    <w:p w14:paraId="044CF603" w14:textId="77777777" w:rsidR="009E051F" w:rsidRDefault="009E051F" w:rsidP="009E051F">
      <w:pPr>
        <w:pStyle w:val="ListParagraph"/>
        <w:numPr>
          <w:ilvl w:val="0"/>
          <w:numId w:val="11"/>
        </w:numPr>
        <w:rPr>
          <w:sz w:val="22"/>
          <w:szCs w:val="22"/>
        </w:rPr>
      </w:pPr>
      <w:r w:rsidRPr="00244BAB">
        <w:rPr>
          <w:sz w:val="22"/>
          <w:szCs w:val="22"/>
        </w:rPr>
        <w:lastRenderedPageBreak/>
        <w:t>STD.USE_CODE</w:t>
      </w:r>
      <w:r>
        <w:rPr>
          <w:sz w:val="22"/>
          <w:szCs w:val="22"/>
        </w:rPr>
        <w:t>: MAPC standardized LUC</w:t>
      </w:r>
    </w:p>
    <w:p w14:paraId="178693DB" w14:textId="77777777" w:rsidR="009E051F" w:rsidRDefault="009E051F" w:rsidP="009E051F">
      <w:pPr>
        <w:pStyle w:val="ListParagraph"/>
        <w:numPr>
          <w:ilvl w:val="0"/>
          <w:numId w:val="11"/>
        </w:numPr>
        <w:rPr>
          <w:sz w:val="22"/>
          <w:szCs w:val="22"/>
        </w:rPr>
      </w:pPr>
      <w:r w:rsidRPr="00244BAB">
        <w:rPr>
          <w:sz w:val="22"/>
          <w:szCs w:val="22"/>
        </w:rPr>
        <w:t>STD.USE_DESC</w:t>
      </w:r>
      <w:r>
        <w:rPr>
          <w:sz w:val="22"/>
          <w:szCs w:val="22"/>
        </w:rPr>
        <w:t>: MAPC standardized LUC description</w:t>
      </w:r>
    </w:p>
    <w:p w14:paraId="20E2E5F8" w14:textId="77777777" w:rsidR="009E051F" w:rsidRDefault="009E051F" w:rsidP="009E051F">
      <w:pPr>
        <w:pStyle w:val="ListParagraph"/>
        <w:numPr>
          <w:ilvl w:val="0"/>
          <w:numId w:val="11"/>
        </w:numPr>
        <w:rPr>
          <w:sz w:val="22"/>
          <w:szCs w:val="22"/>
        </w:rPr>
      </w:pPr>
      <w:proofErr w:type="spellStart"/>
      <w:r w:rsidRPr="00244BAB">
        <w:rPr>
          <w:sz w:val="22"/>
          <w:szCs w:val="22"/>
        </w:rPr>
        <w:t>MUNI.USE_CODE_</w:t>
      </w:r>
      <w:proofErr w:type="gramStart"/>
      <w:r w:rsidRPr="00244BAB">
        <w:rPr>
          <w:sz w:val="22"/>
          <w:szCs w:val="22"/>
        </w:rPr>
        <w:t>underlying</w:t>
      </w:r>
      <w:proofErr w:type="spellEnd"/>
      <w:r w:rsidRPr="00244BAB">
        <w:rPr>
          <w:sz w:val="22"/>
          <w:szCs w:val="22"/>
        </w:rPr>
        <w:t xml:space="preserve"> </w:t>
      </w:r>
      <w:r>
        <w:rPr>
          <w:sz w:val="22"/>
          <w:szCs w:val="22"/>
        </w:rPr>
        <w:t>:</w:t>
      </w:r>
      <w:proofErr w:type="gramEnd"/>
      <w:r>
        <w:rPr>
          <w:sz w:val="22"/>
          <w:szCs w:val="22"/>
        </w:rPr>
        <w:t xml:space="preserve"> A column used to help process use codes with leading zeros</w:t>
      </w:r>
    </w:p>
    <w:p w14:paraId="3B9D116B" w14:textId="77777777" w:rsidR="009E051F" w:rsidRDefault="009E051F" w:rsidP="009E051F">
      <w:pPr>
        <w:pStyle w:val="ListParagraph"/>
        <w:numPr>
          <w:ilvl w:val="0"/>
          <w:numId w:val="11"/>
        </w:numPr>
        <w:rPr>
          <w:sz w:val="22"/>
          <w:szCs w:val="22"/>
        </w:rPr>
      </w:pPr>
      <w:proofErr w:type="spellStart"/>
      <w:r>
        <w:rPr>
          <w:sz w:val="22"/>
          <w:szCs w:val="22"/>
        </w:rPr>
        <w:t>muni_name</w:t>
      </w:r>
      <w:proofErr w:type="spellEnd"/>
      <w:r>
        <w:rPr>
          <w:sz w:val="22"/>
          <w:szCs w:val="22"/>
        </w:rPr>
        <w:t xml:space="preserve"> (mixed use crosswalk only): the municipality in which the code is found</w:t>
      </w:r>
    </w:p>
    <w:p w14:paraId="13B203CD" w14:textId="77777777" w:rsidR="009E051F" w:rsidRPr="00244BAB" w:rsidRDefault="009E051F" w:rsidP="009E051F">
      <w:pPr>
        <w:rPr>
          <w:sz w:val="22"/>
          <w:szCs w:val="22"/>
        </w:rPr>
      </w:pPr>
      <w:r w:rsidRPr="00244BAB">
        <w:rPr>
          <w:sz w:val="22"/>
          <w:szCs w:val="22"/>
        </w:rPr>
        <w:t>We imported these crosswalks into a single Excel workbook. For each crosswalk, we concatenated the "MUNI.USE</w:t>
      </w:r>
      <w:r>
        <w:rPr>
          <w:sz w:val="22"/>
          <w:szCs w:val="22"/>
        </w:rPr>
        <w:t>_CODE</w:t>
      </w:r>
      <w:r w:rsidRPr="00244BAB">
        <w:rPr>
          <w:sz w:val="22"/>
          <w:szCs w:val="22"/>
        </w:rPr>
        <w:t>" and "MUNI.USE</w:t>
      </w:r>
      <w:r>
        <w:rPr>
          <w:sz w:val="22"/>
          <w:szCs w:val="22"/>
        </w:rPr>
        <w:t>_</w:t>
      </w:r>
      <w:r w:rsidRPr="00244BAB">
        <w:rPr>
          <w:sz w:val="22"/>
          <w:szCs w:val="22"/>
        </w:rPr>
        <w:t>DESC" fields to create a unique primary key. Next, we deduplicated on that field, and additionally removed all records marked as "unknown</w:t>
      </w:r>
      <w:r>
        <w:rPr>
          <w:sz w:val="22"/>
          <w:szCs w:val="22"/>
        </w:rPr>
        <w:t xml:space="preserve">” in the </w:t>
      </w:r>
      <w:r w:rsidRPr="00244BAB">
        <w:rPr>
          <w:sz w:val="22"/>
          <w:szCs w:val="22"/>
        </w:rPr>
        <w:t>"MUNI.USE</w:t>
      </w:r>
      <w:r>
        <w:rPr>
          <w:sz w:val="22"/>
          <w:szCs w:val="22"/>
        </w:rPr>
        <w:t>_</w:t>
      </w:r>
      <w:r w:rsidRPr="00244BAB">
        <w:rPr>
          <w:sz w:val="22"/>
          <w:szCs w:val="22"/>
        </w:rPr>
        <w:t>DESC"</w:t>
      </w:r>
      <w:r>
        <w:rPr>
          <w:sz w:val="22"/>
          <w:szCs w:val="22"/>
        </w:rPr>
        <w:t xml:space="preserve"> field.</w:t>
      </w:r>
    </w:p>
    <w:p w14:paraId="2F487F5A" w14:textId="77777777" w:rsidR="009E051F" w:rsidRPr="0058170A" w:rsidRDefault="009E051F" w:rsidP="009E051F">
      <w:pPr>
        <w:rPr>
          <w:sz w:val="22"/>
          <w:szCs w:val="22"/>
        </w:rPr>
      </w:pPr>
      <w:r w:rsidRPr="0058170A">
        <w:rPr>
          <w:sz w:val="22"/>
          <w:szCs w:val="22"/>
        </w:rPr>
        <w:t xml:space="preserve">We imported the UMDI </w:t>
      </w:r>
      <w:r>
        <w:rPr>
          <w:sz w:val="22"/>
          <w:szCs w:val="22"/>
        </w:rPr>
        <w:t xml:space="preserve">STDLUC </w:t>
      </w:r>
      <w:r w:rsidRPr="0058170A">
        <w:rPr>
          <w:sz w:val="22"/>
          <w:szCs w:val="22"/>
        </w:rPr>
        <w:t>decision guide</w:t>
      </w:r>
      <w:r>
        <w:rPr>
          <w:sz w:val="22"/>
          <w:szCs w:val="22"/>
        </w:rPr>
        <w:t xml:space="preserve"> into the workbook</w:t>
      </w:r>
      <w:r w:rsidRPr="0058170A">
        <w:rPr>
          <w:sz w:val="22"/>
          <w:szCs w:val="22"/>
        </w:rPr>
        <w:t xml:space="preserve"> and identified which UMDI codes applied to which MAPC codes. We </w:t>
      </w:r>
      <w:r>
        <w:rPr>
          <w:sz w:val="22"/>
          <w:szCs w:val="22"/>
        </w:rPr>
        <w:t xml:space="preserve">began </w:t>
      </w:r>
      <w:r w:rsidRPr="0058170A">
        <w:rPr>
          <w:sz w:val="22"/>
          <w:szCs w:val="22"/>
        </w:rPr>
        <w:t>creat</w:t>
      </w:r>
      <w:r>
        <w:rPr>
          <w:sz w:val="22"/>
          <w:szCs w:val="22"/>
        </w:rPr>
        <w:t>ing</w:t>
      </w:r>
      <w:r w:rsidRPr="0058170A">
        <w:rPr>
          <w:sz w:val="22"/>
          <w:szCs w:val="22"/>
        </w:rPr>
        <w:t xml:space="preserve"> a </w:t>
      </w:r>
      <w:r>
        <w:rPr>
          <w:sz w:val="22"/>
          <w:szCs w:val="22"/>
        </w:rPr>
        <w:t xml:space="preserve">MAPC/UMDI </w:t>
      </w:r>
      <w:r w:rsidRPr="0058170A">
        <w:rPr>
          <w:sz w:val="22"/>
          <w:szCs w:val="22"/>
        </w:rPr>
        <w:t>crosswalk through the following process:</w:t>
      </w:r>
    </w:p>
    <w:p w14:paraId="0B4A7C29" w14:textId="3663080B" w:rsidR="009E051F" w:rsidRPr="0058170A" w:rsidRDefault="009E051F" w:rsidP="009E051F">
      <w:pPr>
        <w:pStyle w:val="ListParagraph"/>
        <w:numPr>
          <w:ilvl w:val="0"/>
          <w:numId w:val="3"/>
        </w:numPr>
        <w:rPr>
          <w:sz w:val="22"/>
          <w:szCs w:val="22"/>
        </w:rPr>
      </w:pPr>
      <w:r w:rsidRPr="0058170A">
        <w:rPr>
          <w:sz w:val="22"/>
          <w:szCs w:val="22"/>
        </w:rPr>
        <w:t>For non-</w:t>
      </w:r>
      <w:r w:rsidR="00B354FF" w:rsidRPr="0058170A">
        <w:rPr>
          <w:sz w:val="22"/>
          <w:szCs w:val="22"/>
        </w:rPr>
        <w:t>mixed-use</w:t>
      </w:r>
      <w:r w:rsidRPr="0058170A">
        <w:rPr>
          <w:sz w:val="22"/>
          <w:szCs w:val="22"/>
        </w:rPr>
        <w:t xml:space="preserve"> codes, we used VLOOKUP to match MAPC standardized uses (</w:t>
      </w:r>
      <w:r w:rsidRPr="00244BAB">
        <w:rPr>
          <w:sz w:val="22"/>
          <w:szCs w:val="22"/>
        </w:rPr>
        <w:t>STD.USE_CODE</w:t>
      </w:r>
      <w:r w:rsidRPr="0058170A">
        <w:rPr>
          <w:sz w:val="22"/>
          <w:szCs w:val="22"/>
        </w:rPr>
        <w:t xml:space="preserve"> field) to UMDI standardized codes (STDLUC field).</w:t>
      </w:r>
    </w:p>
    <w:p w14:paraId="4389E9EA" w14:textId="6F15BD3F" w:rsidR="009E051F" w:rsidRPr="0058170A" w:rsidRDefault="009E051F" w:rsidP="009E051F">
      <w:pPr>
        <w:pStyle w:val="ListParagraph"/>
        <w:numPr>
          <w:ilvl w:val="0"/>
          <w:numId w:val="3"/>
        </w:numPr>
        <w:rPr>
          <w:sz w:val="22"/>
          <w:szCs w:val="22"/>
        </w:rPr>
      </w:pPr>
      <w:r w:rsidRPr="0058170A">
        <w:rPr>
          <w:sz w:val="22"/>
          <w:szCs w:val="22"/>
        </w:rPr>
        <w:t xml:space="preserve">For mixed use codes, we repeated the VLOOKUP process with the </w:t>
      </w:r>
      <w:r w:rsidR="00B354FF" w:rsidRPr="0058170A">
        <w:rPr>
          <w:sz w:val="22"/>
          <w:szCs w:val="22"/>
        </w:rPr>
        <w:t>mixed-use</w:t>
      </w:r>
      <w:r w:rsidRPr="0058170A">
        <w:rPr>
          <w:sz w:val="22"/>
          <w:szCs w:val="22"/>
        </w:rPr>
        <w:t xml:space="preserve"> file and additionally performed a VLOOKUP on the </w:t>
      </w:r>
      <w:r w:rsidRPr="00244BAB">
        <w:rPr>
          <w:sz w:val="22"/>
          <w:szCs w:val="22"/>
        </w:rPr>
        <w:t>MUNI.USE</w:t>
      </w:r>
      <w:r>
        <w:rPr>
          <w:sz w:val="22"/>
          <w:szCs w:val="22"/>
        </w:rPr>
        <w:t>_CODE</w:t>
      </w:r>
      <w:r w:rsidRPr="0058170A">
        <w:rPr>
          <w:sz w:val="22"/>
          <w:szCs w:val="22"/>
        </w:rPr>
        <w:t xml:space="preserve"> field using the mixed</w:t>
      </w:r>
      <w:r w:rsidR="00B354FF">
        <w:rPr>
          <w:sz w:val="22"/>
          <w:szCs w:val="22"/>
        </w:rPr>
        <w:t>-</w:t>
      </w:r>
      <w:r w:rsidRPr="0058170A">
        <w:rPr>
          <w:sz w:val="22"/>
          <w:szCs w:val="22"/>
        </w:rPr>
        <w:t>use section of the UMDI crosswalk, which provided multiple STDLUC options for selection.</w:t>
      </w:r>
    </w:p>
    <w:p w14:paraId="1CDF989E" w14:textId="77777777" w:rsidR="009E051F" w:rsidRPr="0058170A" w:rsidRDefault="009E051F" w:rsidP="009E051F">
      <w:pPr>
        <w:rPr>
          <w:sz w:val="22"/>
          <w:szCs w:val="22"/>
        </w:rPr>
      </w:pPr>
      <w:r w:rsidRPr="0058170A">
        <w:rPr>
          <w:sz w:val="22"/>
          <w:szCs w:val="22"/>
        </w:rPr>
        <w:t>Many codes did not match perfectly in the UMDI decision guide, particularly for mixed use, and required further refinement to be useful for LUCA 2030.</w:t>
      </w:r>
      <w:r>
        <w:rPr>
          <w:sz w:val="22"/>
          <w:szCs w:val="22"/>
        </w:rPr>
        <w:t xml:space="preserve"> For example, a</w:t>
      </w:r>
      <w:r w:rsidRPr="0058170A">
        <w:rPr>
          <w:sz w:val="22"/>
          <w:szCs w:val="22"/>
        </w:rPr>
        <w:t xml:space="preserve">s we are concerned with residential properties, standardized descriptions such as “Mixed use: primarily commercial”, were not as helpful for our </w:t>
      </w:r>
      <w:r>
        <w:rPr>
          <w:sz w:val="22"/>
          <w:szCs w:val="22"/>
        </w:rPr>
        <w:t xml:space="preserve">particular </w:t>
      </w:r>
      <w:r w:rsidRPr="0058170A">
        <w:rPr>
          <w:sz w:val="22"/>
          <w:szCs w:val="22"/>
        </w:rPr>
        <w:t>purpose since we are not able to determine whether the other use was residential or not. For mixed use types, we identified specific indicators in the MUNI.USE.DESC (such as "SFR," "duplex," etc.) and updated the UMDI/MAPC crosswalk with more specific UMDI codes where appropriate. Because of the variations of key words that suggested a particular type of property (“SFR”, “single fam”, “one family”</w:t>
      </w:r>
      <w:r>
        <w:rPr>
          <w:sz w:val="22"/>
          <w:szCs w:val="22"/>
        </w:rPr>
        <w:t xml:space="preserve">, </w:t>
      </w:r>
      <w:r w:rsidRPr="0058170A">
        <w:rPr>
          <w:sz w:val="22"/>
          <w:szCs w:val="22"/>
        </w:rPr>
        <w:t xml:space="preserve">etc.) this update was not exhaustive, but we were able to suggest more specific standardizations for batches of codes </w:t>
      </w:r>
      <w:r>
        <w:rPr>
          <w:sz w:val="22"/>
          <w:szCs w:val="22"/>
        </w:rPr>
        <w:t>using</w:t>
      </w:r>
      <w:r w:rsidRPr="0058170A">
        <w:rPr>
          <w:sz w:val="22"/>
          <w:szCs w:val="22"/>
        </w:rPr>
        <w:t xml:space="preserve"> the key words we identified. Our goal was to broadly and efficiently standardize as many codes as we could easily </w:t>
      </w:r>
      <w:r>
        <w:rPr>
          <w:sz w:val="22"/>
          <w:szCs w:val="22"/>
        </w:rPr>
        <w:t xml:space="preserve">by </w:t>
      </w:r>
      <w:r w:rsidRPr="0058170A">
        <w:rPr>
          <w:sz w:val="22"/>
          <w:szCs w:val="22"/>
        </w:rPr>
        <w:t xml:space="preserve">leveraging MAPC’s </w:t>
      </w:r>
      <w:proofErr w:type="gramStart"/>
      <w:r w:rsidRPr="0058170A">
        <w:rPr>
          <w:sz w:val="22"/>
          <w:szCs w:val="22"/>
        </w:rPr>
        <w:t>work, but</w:t>
      </w:r>
      <w:proofErr w:type="gramEnd"/>
      <w:r w:rsidRPr="0058170A">
        <w:rPr>
          <w:sz w:val="22"/>
          <w:szCs w:val="22"/>
        </w:rPr>
        <w:t xml:space="preserve"> leave more time</w:t>
      </w:r>
      <w:r>
        <w:rPr>
          <w:sz w:val="22"/>
          <w:szCs w:val="22"/>
        </w:rPr>
        <w:t>-</w:t>
      </w:r>
      <w:r w:rsidRPr="0058170A">
        <w:rPr>
          <w:sz w:val="22"/>
          <w:szCs w:val="22"/>
        </w:rPr>
        <w:t>consuming standardization for later.</w:t>
      </w:r>
    </w:p>
    <w:p w14:paraId="48EE9A5F" w14:textId="77777777" w:rsidR="009E051F" w:rsidRPr="0058170A" w:rsidRDefault="009E051F" w:rsidP="009E051F">
      <w:pPr>
        <w:rPr>
          <w:sz w:val="22"/>
          <w:szCs w:val="22"/>
        </w:rPr>
      </w:pPr>
      <w:r w:rsidRPr="0058170A">
        <w:rPr>
          <w:sz w:val="22"/>
          <w:szCs w:val="22"/>
        </w:rPr>
        <w:t>Once code/description combinations had been assigned suggested UMDI codes, we selected the most appropriate code from the choice of options from the generalized MAPC STD.USE/UMDI STDLUC crosswalk and the more specific keyword-based crosswalk to create a finalized list of MAPC-based use codes.</w:t>
      </w:r>
    </w:p>
    <w:p w14:paraId="04A51877" w14:textId="77777777" w:rsidR="009E051F" w:rsidRPr="0058170A" w:rsidRDefault="009E051F" w:rsidP="009E051F">
      <w:pPr>
        <w:rPr>
          <w:sz w:val="22"/>
          <w:szCs w:val="22"/>
        </w:rPr>
      </w:pPr>
      <w:r w:rsidRPr="0058170A">
        <w:rPr>
          <w:sz w:val="22"/>
          <w:szCs w:val="22"/>
        </w:rPr>
        <w:t>To join these standardized codes into our Standardized Land Use Code crosswalk, we concatenated the original USE_CODE and DESC fields on our finalized MAPC/UMDI crosswalk to create unique combinations (e.g., "101_SFR"). We performed the same concatenation on the Standardized Land Use Code crosswalk and used VLOOKUP to populate potential STDLUCS from the MAPC/UMDI crosswalk. We highlighted these values to flag all MAPC-derived suggestions for individual review as needed.</w:t>
      </w:r>
    </w:p>
    <w:p w14:paraId="4CA83A90" w14:textId="77777777" w:rsidR="009E051F" w:rsidRPr="0058170A" w:rsidRDefault="009E051F" w:rsidP="009E051F">
      <w:pPr>
        <w:rPr>
          <w:sz w:val="22"/>
          <w:szCs w:val="22"/>
        </w:rPr>
      </w:pPr>
      <w:r w:rsidRPr="0058170A">
        <w:rPr>
          <w:sz w:val="22"/>
          <w:szCs w:val="22"/>
        </w:rPr>
        <w:t xml:space="preserve">The suggestions from the MAPC standardization guide provided a starting point for our individual code review process, but we understood </w:t>
      </w:r>
      <w:r>
        <w:rPr>
          <w:sz w:val="22"/>
          <w:szCs w:val="22"/>
        </w:rPr>
        <w:t>that by using a</w:t>
      </w:r>
      <w:r w:rsidRPr="0058170A">
        <w:rPr>
          <w:sz w:val="22"/>
          <w:szCs w:val="22"/>
        </w:rPr>
        <w:t xml:space="preserve"> broad UMDI/MAPC matching </w:t>
      </w:r>
      <w:proofErr w:type="gramStart"/>
      <w:r w:rsidRPr="0058170A">
        <w:rPr>
          <w:sz w:val="22"/>
          <w:szCs w:val="22"/>
        </w:rPr>
        <w:t>process that</w:t>
      </w:r>
      <w:proofErr w:type="gramEnd"/>
      <w:r w:rsidRPr="0058170A">
        <w:rPr>
          <w:sz w:val="22"/>
          <w:szCs w:val="22"/>
        </w:rPr>
        <w:t xml:space="preserve"> there was possibility for error, and these codes required quality assessment before finalizing</w:t>
      </w:r>
      <w:r>
        <w:rPr>
          <w:sz w:val="22"/>
          <w:szCs w:val="22"/>
        </w:rPr>
        <w:t xml:space="preserve"> for use in LUCA 2030.</w:t>
      </w:r>
      <w:r w:rsidRPr="0058170A">
        <w:rPr>
          <w:sz w:val="22"/>
          <w:szCs w:val="22"/>
        </w:rPr>
        <w:t xml:space="preserve"> We reviewed each suggested code and either kept the suggestion or, if the suggestion seemed incorrect or ambiguous, began researching the code in accordance with the protocol detailed in the next section.</w:t>
      </w:r>
    </w:p>
    <w:p w14:paraId="6CDB7C07" w14:textId="77777777" w:rsidR="009E051F" w:rsidRPr="0058170A" w:rsidRDefault="009E051F" w:rsidP="009E051F">
      <w:pPr>
        <w:rPr>
          <w:sz w:val="22"/>
          <w:szCs w:val="22"/>
        </w:rPr>
      </w:pPr>
    </w:p>
    <w:p w14:paraId="3B3210F4" w14:textId="77777777" w:rsidR="009E051F" w:rsidRPr="0058170A" w:rsidRDefault="009E051F" w:rsidP="009E051F">
      <w:pPr>
        <w:pStyle w:val="Subtitle"/>
      </w:pPr>
      <w:r w:rsidRPr="0058170A">
        <w:t>Step 5: Researching and Manually Standardizing Individual Land Use Codes</w:t>
      </w:r>
    </w:p>
    <w:p w14:paraId="0AC13696" w14:textId="77777777" w:rsidR="009E051F" w:rsidRPr="0058170A" w:rsidRDefault="009E051F" w:rsidP="009E051F">
      <w:pPr>
        <w:rPr>
          <w:sz w:val="22"/>
          <w:szCs w:val="22"/>
        </w:rPr>
      </w:pPr>
      <w:r w:rsidRPr="0058170A">
        <w:rPr>
          <w:sz w:val="22"/>
          <w:szCs w:val="22"/>
        </w:rPr>
        <w:t xml:space="preserve">After incorporating the standardized land use code information from our 2020 work and suggestions from MAPC’s standardization efforts into the Standardized Land Use Code Matching Guide, we researched the remaining codes. To do this, we </w:t>
      </w:r>
      <w:proofErr w:type="gramStart"/>
      <w:r w:rsidRPr="0058170A">
        <w:rPr>
          <w:sz w:val="22"/>
          <w:szCs w:val="22"/>
        </w:rPr>
        <w:t>required</w:t>
      </w:r>
      <w:proofErr w:type="gramEnd"/>
      <w:r w:rsidRPr="0058170A">
        <w:rPr>
          <w:sz w:val="22"/>
          <w:szCs w:val="22"/>
        </w:rPr>
        <w:t xml:space="preserve"> the following materials: </w:t>
      </w:r>
    </w:p>
    <w:p w14:paraId="3157D915" w14:textId="77777777" w:rsidR="009E051F" w:rsidRPr="0058170A" w:rsidRDefault="009E051F" w:rsidP="009E051F">
      <w:pPr>
        <w:pStyle w:val="ListParagraph"/>
        <w:numPr>
          <w:ilvl w:val="0"/>
          <w:numId w:val="4"/>
        </w:numPr>
        <w:rPr>
          <w:sz w:val="22"/>
          <w:szCs w:val="22"/>
        </w:rPr>
      </w:pPr>
      <w:r w:rsidRPr="0058170A">
        <w:rPr>
          <w:sz w:val="22"/>
          <w:szCs w:val="22"/>
        </w:rPr>
        <w:lastRenderedPageBreak/>
        <w:t>The LUC Standardization Decision Guide, which contained all standardized codes and detailed notes on standardization decisions</w:t>
      </w:r>
    </w:p>
    <w:p w14:paraId="122FC423" w14:textId="77777777" w:rsidR="009E051F" w:rsidRPr="0058170A" w:rsidRDefault="009E051F" w:rsidP="009E051F">
      <w:pPr>
        <w:pStyle w:val="ListParagraph"/>
        <w:numPr>
          <w:ilvl w:val="0"/>
          <w:numId w:val="4"/>
        </w:numPr>
        <w:rPr>
          <w:sz w:val="22"/>
          <w:szCs w:val="22"/>
        </w:rPr>
      </w:pPr>
      <w:r w:rsidRPr="0058170A">
        <w:rPr>
          <w:sz w:val="22"/>
          <w:szCs w:val="22"/>
        </w:rPr>
        <w:t>The individual L3 Assessor records we compiled at the county level in Step 2.</w:t>
      </w:r>
    </w:p>
    <w:p w14:paraId="4D842D75" w14:textId="77777777" w:rsidR="009E051F" w:rsidRPr="0058170A" w:rsidRDefault="009E051F" w:rsidP="009E051F">
      <w:pPr>
        <w:pStyle w:val="ListParagraph"/>
        <w:numPr>
          <w:ilvl w:val="0"/>
          <w:numId w:val="4"/>
        </w:numPr>
        <w:rPr>
          <w:sz w:val="22"/>
          <w:szCs w:val="22"/>
        </w:rPr>
      </w:pPr>
      <w:r w:rsidRPr="0058170A">
        <w:rPr>
          <w:sz w:val="22"/>
          <w:szCs w:val="22"/>
        </w:rPr>
        <w:t>The statewide LUT file, compiled from the MCDs, containing USE_CODE, USE_DESC, and TOWN_ID information</w:t>
      </w:r>
    </w:p>
    <w:p w14:paraId="62D0CAED" w14:textId="77777777" w:rsidR="009E051F" w:rsidRPr="0058170A" w:rsidRDefault="009E051F" w:rsidP="009E051F">
      <w:pPr>
        <w:rPr>
          <w:sz w:val="22"/>
          <w:szCs w:val="22"/>
        </w:rPr>
      </w:pPr>
    </w:p>
    <w:p w14:paraId="7F05D5BD" w14:textId="77777777" w:rsidR="009E051F" w:rsidRPr="0058170A" w:rsidRDefault="009E051F" w:rsidP="009E051F">
      <w:pPr>
        <w:rPr>
          <w:sz w:val="22"/>
          <w:szCs w:val="22"/>
        </w:rPr>
      </w:pPr>
      <w:r w:rsidRPr="0058170A">
        <w:rPr>
          <w:sz w:val="22"/>
          <w:szCs w:val="22"/>
        </w:rPr>
        <w:t xml:space="preserve">For each land use code, we followed a systematic research process. We first examined the use code itself to determine what category of land use it likely represented (e.g., codes starting with 1=residential, 2=open space, 3=commercial, 4=industrial, etc.). Then, we checked the USE_DESC field for additional context specific to code/description combination. Using this information, we looked up what the land use code might be in the LUC Standardization Decision Guide. When we identified a description that aligned with our understanding of the original use code and description combination, we assigned the appropriate standardized land use code, category, and residential indicator as defined in the Decision Guide. </w:t>
      </w:r>
    </w:p>
    <w:p w14:paraId="1DE5A63A" w14:textId="77777777" w:rsidR="009E051F" w:rsidRPr="0058170A" w:rsidRDefault="009E051F" w:rsidP="009E051F">
      <w:pPr>
        <w:rPr>
          <w:sz w:val="22"/>
          <w:szCs w:val="22"/>
        </w:rPr>
      </w:pPr>
      <w:r w:rsidRPr="0058170A">
        <w:rPr>
          <w:sz w:val="22"/>
          <w:szCs w:val="22"/>
        </w:rPr>
        <w:t xml:space="preserve">For codes that remained unclear, we consulted the statewide compiled LUT file to determine in which MCDs that specific combination occurred. Next, we looked up addresses in the </w:t>
      </w:r>
      <w:r>
        <w:rPr>
          <w:sz w:val="22"/>
          <w:szCs w:val="22"/>
        </w:rPr>
        <w:t xml:space="preserve">compiled </w:t>
      </w:r>
      <w:r w:rsidRPr="0058170A">
        <w:rPr>
          <w:sz w:val="22"/>
          <w:szCs w:val="22"/>
        </w:rPr>
        <w:t>L3 Assessor records in the MCDs that matched the use code/description combination we were attempting to standardize. Fields which could help determine property type included</w:t>
      </w:r>
      <w:r>
        <w:rPr>
          <w:sz w:val="22"/>
          <w:szCs w:val="22"/>
        </w:rPr>
        <w:t xml:space="preserve"> the following:</w:t>
      </w:r>
    </w:p>
    <w:p w14:paraId="0E26CE93" w14:textId="77777777" w:rsidR="009E051F" w:rsidRPr="0058170A" w:rsidRDefault="009E051F" w:rsidP="009E051F">
      <w:pPr>
        <w:pStyle w:val="ListParagraph"/>
        <w:numPr>
          <w:ilvl w:val="0"/>
          <w:numId w:val="5"/>
        </w:numPr>
        <w:rPr>
          <w:sz w:val="22"/>
          <w:szCs w:val="22"/>
        </w:rPr>
      </w:pPr>
      <w:r>
        <w:rPr>
          <w:sz w:val="22"/>
          <w:szCs w:val="22"/>
        </w:rPr>
        <w:t>B</w:t>
      </w:r>
      <w:r w:rsidRPr="0058170A">
        <w:rPr>
          <w:sz w:val="22"/>
          <w:szCs w:val="22"/>
        </w:rPr>
        <w:t>uilding value, date built, building area, residential area: These fields have a value of “0” or are blank if the property was vacant.</w:t>
      </w:r>
    </w:p>
    <w:p w14:paraId="01CF862B" w14:textId="77777777" w:rsidR="009E051F" w:rsidRPr="0058170A" w:rsidRDefault="009E051F" w:rsidP="009E051F">
      <w:pPr>
        <w:pStyle w:val="ListParagraph"/>
        <w:numPr>
          <w:ilvl w:val="0"/>
          <w:numId w:val="5"/>
        </w:numPr>
        <w:rPr>
          <w:sz w:val="22"/>
          <w:szCs w:val="22"/>
        </w:rPr>
      </w:pPr>
      <w:r>
        <w:rPr>
          <w:sz w:val="22"/>
          <w:szCs w:val="22"/>
        </w:rPr>
        <w:t>B</w:t>
      </w:r>
      <w:r w:rsidRPr="0058170A">
        <w:rPr>
          <w:sz w:val="22"/>
          <w:szCs w:val="22"/>
        </w:rPr>
        <w:t xml:space="preserve">uilding type: Residential values </w:t>
      </w:r>
      <w:r>
        <w:rPr>
          <w:sz w:val="22"/>
          <w:szCs w:val="22"/>
        </w:rPr>
        <w:t>might</w:t>
      </w:r>
      <w:r w:rsidRPr="0058170A">
        <w:rPr>
          <w:sz w:val="22"/>
          <w:szCs w:val="22"/>
        </w:rPr>
        <w:t xml:space="preserve"> include values such as “ranch” or “Apartments”. Non-residential values </w:t>
      </w:r>
      <w:r>
        <w:rPr>
          <w:sz w:val="22"/>
          <w:szCs w:val="22"/>
        </w:rPr>
        <w:t>might</w:t>
      </w:r>
      <w:r w:rsidRPr="0058170A">
        <w:rPr>
          <w:sz w:val="22"/>
          <w:szCs w:val="22"/>
        </w:rPr>
        <w:t xml:space="preserve"> include “Vacant”, “Garage”, or “Store”.</w:t>
      </w:r>
    </w:p>
    <w:p w14:paraId="115ACBE8" w14:textId="77777777" w:rsidR="009E051F" w:rsidRPr="0058170A" w:rsidRDefault="009E051F" w:rsidP="009E051F">
      <w:pPr>
        <w:pStyle w:val="ListParagraph"/>
        <w:numPr>
          <w:ilvl w:val="0"/>
          <w:numId w:val="5"/>
        </w:numPr>
        <w:rPr>
          <w:sz w:val="22"/>
          <w:szCs w:val="22"/>
        </w:rPr>
      </w:pPr>
      <w:r>
        <w:rPr>
          <w:sz w:val="22"/>
          <w:szCs w:val="22"/>
        </w:rPr>
        <w:t>O</w:t>
      </w:r>
      <w:r w:rsidRPr="0058170A">
        <w:rPr>
          <w:sz w:val="22"/>
          <w:szCs w:val="22"/>
        </w:rPr>
        <w:t>wner information: For group quarters, this may indicate the use of the building if it contains key words such as “nursing home” or “university”.</w:t>
      </w:r>
    </w:p>
    <w:p w14:paraId="634D442B" w14:textId="77777777" w:rsidR="009E051F" w:rsidRPr="0058170A" w:rsidRDefault="009E051F" w:rsidP="009E051F">
      <w:pPr>
        <w:rPr>
          <w:sz w:val="22"/>
          <w:szCs w:val="22"/>
        </w:rPr>
      </w:pPr>
    </w:p>
    <w:p w14:paraId="263D2201" w14:textId="77777777" w:rsidR="009E051F" w:rsidRPr="0058170A" w:rsidRDefault="009E051F" w:rsidP="009E051F">
      <w:pPr>
        <w:rPr>
          <w:sz w:val="22"/>
          <w:szCs w:val="22"/>
        </w:rPr>
      </w:pPr>
      <w:r w:rsidRPr="0058170A">
        <w:rPr>
          <w:sz w:val="22"/>
          <w:szCs w:val="22"/>
        </w:rPr>
        <w:t xml:space="preserve">If no addresses were found in the L3 for an MCD whose LUT table was known to contain the use code/description combination, we made our best estimation of the standardized code based on the use code and description alone. We flagged the code with a “1” in the “NoL3” </w:t>
      </w:r>
      <w:r>
        <w:rPr>
          <w:sz w:val="22"/>
          <w:szCs w:val="22"/>
        </w:rPr>
        <w:t>field of the Matching Guide</w:t>
      </w:r>
      <w:r w:rsidRPr="0058170A">
        <w:rPr>
          <w:sz w:val="22"/>
          <w:szCs w:val="22"/>
        </w:rPr>
        <w:t>. Because we will need to refresh this Matching Guide in the future, codes flagged as “No</w:t>
      </w:r>
      <w:r>
        <w:rPr>
          <w:sz w:val="22"/>
          <w:szCs w:val="22"/>
        </w:rPr>
        <w:t>t</w:t>
      </w:r>
      <w:r w:rsidRPr="0058170A">
        <w:rPr>
          <w:sz w:val="22"/>
          <w:szCs w:val="22"/>
        </w:rPr>
        <w:t>L3” are identified now so that they may be verified as accurate during the refresh if they appear in a subsequent set of L3 assessor records.</w:t>
      </w:r>
    </w:p>
    <w:p w14:paraId="124E47EC" w14:textId="77777777" w:rsidR="009E051F" w:rsidRPr="0058170A" w:rsidRDefault="009E051F" w:rsidP="009E051F">
      <w:pPr>
        <w:rPr>
          <w:sz w:val="22"/>
          <w:szCs w:val="22"/>
        </w:rPr>
      </w:pPr>
      <w:r w:rsidRPr="0058170A">
        <w:rPr>
          <w:sz w:val="22"/>
          <w:szCs w:val="22"/>
        </w:rPr>
        <w:t>When the L3 Assessor data contained addresses associated with the use code/description combination, but did not provide enough information on its own to determine use code, we used the following sources:</w:t>
      </w:r>
    </w:p>
    <w:p w14:paraId="6029EE1E" w14:textId="77777777" w:rsidR="009E051F" w:rsidRPr="0058170A" w:rsidRDefault="009E051F" w:rsidP="009E051F">
      <w:pPr>
        <w:pStyle w:val="ListParagraph"/>
        <w:numPr>
          <w:ilvl w:val="0"/>
          <w:numId w:val="7"/>
        </w:numPr>
        <w:rPr>
          <w:sz w:val="22"/>
          <w:szCs w:val="22"/>
        </w:rPr>
      </w:pPr>
      <w:r w:rsidRPr="0058170A">
        <w:rPr>
          <w:sz w:val="22"/>
          <w:szCs w:val="22"/>
        </w:rPr>
        <w:t>Online Ass</w:t>
      </w:r>
      <w:r>
        <w:rPr>
          <w:sz w:val="22"/>
          <w:szCs w:val="22"/>
        </w:rPr>
        <w:t>e</w:t>
      </w:r>
      <w:r w:rsidRPr="0058170A">
        <w:rPr>
          <w:sz w:val="22"/>
          <w:szCs w:val="22"/>
        </w:rPr>
        <w:t>ssors databases: Thes</w:t>
      </w:r>
      <w:r>
        <w:rPr>
          <w:sz w:val="22"/>
          <w:szCs w:val="22"/>
        </w:rPr>
        <w:t>e</w:t>
      </w:r>
      <w:r w:rsidRPr="0058170A">
        <w:rPr>
          <w:sz w:val="22"/>
          <w:szCs w:val="22"/>
        </w:rPr>
        <w:t xml:space="preserve"> </w:t>
      </w:r>
      <w:r>
        <w:rPr>
          <w:sz w:val="22"/>
          <w:szCs w:val="22"/>
        </w:rPr>
        <w:t>may</w:t>
      </w:r>
      <w:r w:rsidRPr="0058170A">
        <w:rPr>
          <w:sz w:val="22"/>
          <w:szCs w:val="22"/>
        </w:rPr>
        <w:t xml:space="preserve"> contain alternative or more detailed use codes and descriptions, as well as photos, detailed property information such as number of bedrooms (indicating a residence), and a map of the parcel’s location.</w:t>
      </w:r>
    </w:p>
    <w:p w14:paraId="43A0D661" w14:textId="77777777" w:rsidR="009E051F" w:rsidRPr="0058170A" w:rsidRDefault="009E051F" w:rsidP="009E051F">
      <w:pPr>
        <w:pStyle w:val="ListParagraph"/>
        <w:numPr>
          <w:ilvl w:val="0"/>
          <w:numId w:val="7"/>
        </w:numPr>
        <w:rPr>
          <w:sz w:val="22"/>
          <w:szCs w:val="22"/>
        </w:rPr>
      </w:pPr>
      <w:r w:rsidRPr="0058170A">
        <w:rPr>
          <w:sz w:val="22"/>
          <w:szCs w:val="22"/>
        </w:rPr>
        <w:t>Google maps and google street view: Good for locating the address and exploring the surrounding area, particularly in urban environments where mixed use properties are common.</w:t>
      </w:r>
    </w:p>
    <w:p w14:paraId="0C4D2D25" w14:textId="77777777" w:rsidR="009E051F" w:rsidRPr="0058170A" w:rsidRDefault="009E051F" w:rsidP="009E051F">
      <w:pPr>
        <w:pStyle w:val="ListParagraph"/>
        <w:numPr>
          <w:ilvl w:val="0"/>
          <w:numId w:val="7"/>
        </w:numPr>
        <w:rPr>
          <w:sz w:val="22"/>
          <w:szCs w:val="22"/>
        </w:rPr>
      </w:pPr>
      <w:r w:rsidRPr="0058170A">
        <w:rPr>
          <w:sz w:val="22"/>
          <w:szCs w:val="22"/>
        </w:rPr>
        <w:t>ArcGIS Pro: Using the shapefiles from MassGIS to locate the parce</w:t>
      </w:r>
      <w:r>
        <w:rPr>
          <w:sz w:val="22"/>
          <w:szCs w:val="22"/>
        </w:rPr>
        <w:t>l in conjunction with</w:t>
      </w:r>
      <w:r w:rsidRPr="0058170A">
        <w:rPr>
          <w:sz w:val="22"/>
          <w:szCs w:val="22"/>
        </w:rPr>
        <w:t xml:space="preserve"> aerial imagery can help find structures or evidence of new construction</w:t>
      </w:r>
    </w:p>
    <w:p w14:paraId="07C9991F" w14:textId="77777777" w:rsidR="009E051F" w:rsidRPr="0058170A" w:rsidRDefault="009E051F" w:rsidP="009E051F">
      <w:pPr>
        <w:pStyle w:val="ListParagraph"/>
        <w:numPr>
          <w:ilvl w:val="0"/>
          <w:numId w:val="7"/>
        </w:numPr>
        <w:rPr>
          <w:sz w:val="22"/>
          <w:szCs w:val="22"/>
        </w:rPr>
      </w:pPr>
      <w:r w:rsidRPr="0058170A">
        <w:rPr>
          <w:sz w:val="22"/>
          <w:szCs w:val="22"/>
        </w:rPr>
        <w:t>Zillow, news articles, and other publicly available sources</w:t>
      </w:r>
    </w:p>
    <w:p w14:paraId="5C03E1F9" w14:textId="77777777" w:rsidR="009E051F" w:rsidRPr="0058170A" w:rsidRDefault="009E051F" w:rsidP="009E051F">
      <w:pPr>
        <w:rPr>
          <w:sz w:val="22"/>
          <w:szCs w:val="22"/>
        </w:rPr>
      </w:pPr>
    </w:p>
    <w:p w14:paraId="1C00F1A4" w14:textId="77777777" w:rsidR="009E051F" w:rsidRPr="0058170A" w:rsidRDefault="009E051F" w:rsidP="009E051F">
      <w:pPr>
        <w:rPr>
          <w:sz w:val="22"/>
          <w:szCs w:val="22"/>
        </w:rPr>
      </w:pPr>
      <w:r w:rsidRPr="0058170A">
        <w:rPr>
          <w:sz w:val="22"/>
          <w:szCs w:val="22"/>
        </w:rPr>
        <w:lastRenderedPageBreak/>
        <w:t>In instances where codes could not be reliably standardized, we assigned them "000: Unknown" standardized code and description, with a residential indicator of "Unlikely." For these indeterminate codes, we documented any insights gained during research that might assist in later address classification stages in the “</w:t>
      </w:r>
      <w:proofErr w:type="spellStart"/>
      <w:r w:rsidRPr="0058170A">
        <w:rPr>
          <w:sz w:val="22"/>
          <w:szCs w:val="22"/>
        </w:rPr>
        <w:t>Notes_processing</w:t>
      </w:r>
      <w:proofErr w:type="spellEnd"/>
      <w:r w:rsidRPr="0058170A">
        <w:rPr>
          <w:sz w:val="22"/>
          <w:szCs w:val="22"/>
        </w:rPr>
        <w:t xml:space="preserve">” field. These could include notes such as "partially built parcels—new, incomplete residential development," "apartments over a café, all </w:t>
      </w:r>
      <w:proofErr w:type="gramStart"/>
      <w:r w:rsidRPr="0058170A">
        <w:rPr>
          <w:sz w:val="22"/>
          <w:szCs w:val="22"/>
        </w:rPr>
        <w:t>one use</w:t>
      </w:r>
      <w:proofErr w:type="gramEnd"/>
      <w:r w:rsidRPr="0058170A">
        <w:rPr>
          <w:sz w:val="22"/>
          <w:szCs w:val="22"/>
        </w:rPr>
        <w:t xml:space="preserve"> code," or "church, rectory, and school."</w:t>
      </w:r>
    </w:p>
    <w:p w14:paraId="6B42CE6F" w14:textId="77777777" w:rsidR="009E051F" w:rsidRDefault="009E051F" w:rsidP="009E051F">
      <w:pPr>
        <w:rPr>
          <w:sz w:val="22"/>
          <w:szCs w:val="22"/>
        </w:rPr>
      </w:pPr>
      <w:r w:rsidRPr="0058170A">
        <w:rPr>
          <w:sz w:val="22"/>
          <w:szCs w:val="22"/>
        </w:rPr>
        <w:t xml:space="preserve">We repeated the standardization process until all codes in the land use file had been assigned standardized values. </w:t>
      </w:r>
    </w:p>
    <w:p w14:paraId="7CF65874" w14:textId="77777777" w:rsidR="009E051F" w:rsidRPr="0058170A" w:rsidRDefault="009E051F" w:rsidP="009E051F">
      <w:pPr>
        <w:rPr>
          <w:sz w:val="22"/>
          <w:szCs w:val="22"/>
        </w:rPr>
      </w:pPr>
    </w:p>
    <w:p w14:paraId="11AC5C25" w14:textId="77777777" w:rsidR="009E051F" w:rsidRPr="0058170A" w:rsidRDefault="009E051F" w:rsidP="009E051F">
      <w:pPr>
        <w:pStyle w:val="Subtitle"/>
      </w:pPr>
      <w:r w:rsidRPr="0058170A">
        <w:t>Step 6: Appl</w:t>
      </w:r>
      <w:r>
        <w:t>y</w:t>
      </w:r>
      <w:r w:rsidRPr="0058170A">
        <w:t>ing Standardization Rules and Ensuring Consistency</w:t>
      </w:r>
    </w:p>
    <w:p w14:paraId="1C57B09D" w14:textId="77777777" w:rsidR="009E051F" w:rsidRPr="005F61CF" w:rsidRDefault="009E051F" w:rsidP="009E051F">
      <w:pPr>
        <w:rPr>
          <w:sz w:val="22"/>
          <w:szCs w:val="22"/>
        </w:rPr>
      </w:pPr>
      <w:r w:rsidRPr="005F61CF">
        <w:rPr>
          <w:sz w:val="22"/>
          <w:szCs w:val="22"/>
        </w:rPr>
        <w:t xml:space="preserve">For each code/description combination, we completed the following fields in the matching guide: </w:t>
      </w:r>
    </w:p>
    <w:p w14:paraId="6B1F4136" w14:textId="77777777" w:rsidR="009E051F" w:rsidRPr="005F61CF" w:rsidRDefault="009E051F" w:rsidP="009E051F">
      <w:pPr>
        <w:pStyle w:val="ListParagraph"/>
        <w:numPr>
          <w:ilvl w:val="0"/>
          <w:numId w:val="6"/>
        </w:numPr>
        <w:rPr>
          <w:sz w:val="22"/>
          <w:szCs w:val="22"/>
        </w:rPr>
      </w:pPr>
      <w:r w:rsidRPr="005F61CF">
        <w:rPr>
          <w:sz w:val="22"/>
          <w:szCs w:val="22"/>
        </w:rPr>
        <w:t>STDLUC: the standardized land use code</w:t>
      </w:r>
    </w:p>
    <w:p w14:paraId="2915AE14" w14:textId="77777777" w:rsidR="009E051F" w:rsidRPr="005F61CF" w:rsidRDefault="009E051F" w:rsidP="009E051F">
      <w:pPr>
        <w:pStyle w:val="ListParagraph"/>
        <w:numPr>
          <w:ilvl w:val="0"/>
          <w:numId w:val="6"/>
        </w:numPr>
        <w:rPr>
          <w:sz w:val="22"/>
          <w:szCs w:val="22"/>
        </w:rPr>
      </w:pPr>
      <w:r w:rsidRPr="005F61CF">
        <w:rPr>
          <w:sz w:val="22"/>
          <w:szCs w:val="22"/>
        </w:rPr>
        <w:t>CATEGORY: the broad property classification type</w:t>
      </w:r>
    </w:p>
    <w:p w14:paraId="3FC3F9AD" w14:textId="77777777" w:rsidR="009E051F" w:rsidRPr="005F61CF" w:rsidRDefault="009E051F" w:rsidP="009E051F">
      <w:pPr>
        <w:pStyle w:val="ListParagraph"/>
        <w:numPr>
          <w:ilvl w:val="0"/>
          <w:numId w:val="6"/>
        </w:numPr>
        <w:rPr>
          <w:sz w:val="22"/>
          <w:szCs w:val="22"/>
        </w:rPr>
      </w:pPr>
      <w:r w:rsidRPr="005F61CF">
        <w:rPr>
          <w:sz w:val="22"/>
          <w:szCs w:val="22"/>
        </w:rPr>
        <w:t>RESID_INC: indicator determining how likely a property with code is to have a residence. The given options for this field are "Yes," "Likely," "Unlikely," or "No”</w:t>
      </w:r>
    </w:p>
    <w:p w14:paraId="5C4E3577" w14:textId="0DD43EE6" w:rsidR="009E051F" w:rsidRPr="005F61CF" w:rsidRDefault="009E051F" w:rsidP="009E051F">
      <w:pPr>
        <w:rPr>
          <w:sz w:val="22"/>
          <w:szCs w:val="22"/>
        </w:rPr>
      </w:pPr>
      <w:r w:rsidRPr="005F61CF">
        <w:rPr>
          <w:sz w:val="22"/>
          <w:szCs w:val="22"/>
        </w:rPr>
        <w:t xml:space="preserve">We used the same principles assigning values to the STDLUC, CATEGORY, and RESID_INC fields as we had in developing the Standardized Land Use Code Decision </w:t>
      </w:r>
      <w:r w:rsidR="00B354FF" w:rsidRPr="005F61CF">
        <w:rPr>
          <w:sz w:val="22"/>
          <w:szCs w:val="22"/>
        </w:rPr>
        <w:t>Guide and</w:t>
      </w:r>
      <w:r w:rsidRPr="005F61CF">
        <w:rPr>
          <w:sz w:val="22"/>
          <w:szCs w:val="22"/>
        </w:rPr>
        <w:t xml:space="preserve"> ensured that the values in the Matching Guide were consistent with the full standardized codes in the Decision Guide. </w:t>
      </w:r>
    </w:p>
    <w:p w14:paraId="3F660B58" w14:textId="77777777" w:rsidR="009E051F" w:rsidRPr="0058170A" w:rsidRDefault="009E051F" w:rsidP="009E051F">
      <w:pPr>
        <w:rPr>
          <w:sz w:val="22"/>
          <w:szCs w:val="22"/>
        </w:rPr>
      </w:pPr>
    </w:p>
    <w:p w14:paraId="48CE0523" w14:textId="77777777" w:rsidR="009E051F" w:rsidRPr="0058170A" w:rsidRDefault="009E051F" w:rsidP="009E051F">
      <w:pPr>
        <w:rPr>
          <w:sz w:val="22"/>
          <w:szCs w:val="22"/>
        </w:rPr>
      </w:pPr>
      <w:r w:rsidRPr="0058170A">
        <w:rPr>
          <w:sz w:val="22"/>
          <w:szCs w:val="22"/>
        </w:rPr>
        <w:t>There were some types of codes we understood from previous</w:t>
      </w:r>
      <w:r>
        <w:rPr>
          <w:sz w:val="22"/>
          <w:szCs w:val="22"/>
        </w:rPr>
        <w:t xml:space="preserve"> or current</w:t>
      </w:r>
      <w:r w:rsidRPr="0058170A">
        <w:rPr>
          <w:sz w:val="22"/>
          <w:szCs w:val="22"/>
        </w:rPr>
        <w:t xml:space="preserve"> work that required particular attention, so we focused on reviewing these more carefully individually, even if the original use code/description seemed straightforward:</w:t>
      </w:r>
    </w:p>
    <w:p w14:paraId="22A7E536" w14:textId="77777777" w:rsidR="009E051F" w:rsidRPr="0058170A" w:rsidRDefault="009E051F" w:rsidP="009E051F">
      <w:pPr>
        <w:rPr>
          <w:sz w:val="22"/>
          <w:szCs w:val="22"/>
        </w:rPr>
      </w:pPr>
    </w:p>
    <w:p w14:paraId="1E1105C3" w14:textId="77777777" w:rsidR="009E051F" w:rsidRPr="005F61CF" w:rsidRDefault="009E051F" w:rsidP="009E051F">
      <w:pPr>
        <w:pStyle w:val="ListParagraph"/>
        <w:numPr>
          <w:ilvl w:val="0"/>
          <w:numId w:val="8"/>
        </w:numPr>
        <w:rPr>
          <w:sz w:val="22"/>
          <w:szCs w:val="22"/>
        </w:rPr>
      </w:pPr>
      <w:r w:rsidRPr="0058170A">
        <w:rPr>
          <w:sz w:val="22"/>
          <w:szCs w:val="22"/>
        </w:rPr>
        <w:t>Short Codes: We reviewed all one- or two-digit codes carefully, as they often indicated mixed-use codes where the leading zero had been dropped by the municipality. We standardized these codes individually and cross-referenced them with MCD assessor databases to verify accuracy. We similarly reviewed any descriptions containing "IMPUTED," as these system-generated descriptions did not always match actual address types. We used online MCD assessor databases as sources when available, as they occasionally contain alternative or more detailed use codes and descriptions.</w:t>
      </w:r>
    </w:p>
    <w:p w14:paraId="0E16C5B6" w14:textId="77777777" w:rsidR="009E051F" w:rsidRPr="0058170A" w:rsidRDefault="009E051F" w:rsidP="009E051F">
      <w:pPr>
        <w:pStyle w:val="ListParagraph"/>
        <w:numPr>
          <w:ilvl w:val="0"/>
          <w:numId w:val="8"/>
        </w:numPr>
        <w:rPr>
          <w:sz w:val="22"/>
          <w:szCs w:val="22"/>
        </w:rPr>
      </w:pPr>
      <w:r w:rsidRPr="0058170A">
        <w:rPr>
          <w:sz w:val="22"/>
          <w:szCs w:val="22"/>
        </w:rPr>
        <w:t xml:space="preserve">Multi-Use and Open Space Codes: We closely reviewed land use codes indicating multiple uses or open space types (200, 700, 800 series) that included a "1" in the description. </w:t>
      </w:r>
      <w:r>
        <w:rPr>
          <w:sz w:val="22"/>
          <w:szCs w:val="22"/>
        </w:rPr>
        <w:t xml:space="preserve">Mixed use codes containing a “1” had a high chance of </w:t>
      </w:r>
      <w:r w:rsidRPr="0058170A">
        <w:rPr>
          <w:sz w:val="22"/>
          <w:szCs w:val="22"/>
        </w:rPr>
        <w:t>indicat</w:t>
      </w:r>
      <w:r>
        <w:rPr>
          <w:sz w:val="22"/>
          <w:szCs w:val="22"/>
        </w:rPr>
        <w:t>ing</w:t>
      </w:r>
      <w:r w:rsidRPr="0058170A">
        <w:rPr>
          <w:sz w:val="22"/>
          <w:szCs w:val="22"/>
        </w:rPr>
        <w:t xml:space="preserve"> the presence of a residence</w:t>
      </w:r>
      <w:r>
        <w:rPr>
          <w:sz w:val="22"/>
          <w:szCs w:val="22"/>
        </w:rPr>
        <w:t xml:space="preserve"> in some locations</w:t>
      </w:r>
      <w:r w:rsidRPr="0058170A">
        <w:rPr>
          <w:sz w:val="22"/>
          <w:szCs w:val="22"/>
        </w:rPr>
        <w:t xml:space="preserve">, </w:t>
      </w:r>
      <w:r>
        <w:rPr>
          <w:sz w:val="22"/>
          <w:szCs w:val="22"/>
        </w:rPr>
        <w:t>but</w:t>
      </w:r>
      <w:r w:rsidRPr="0058170A">
        <w:rPr>
          <w:sz w:val="22"/>
          <w:szCs w:val="22"/>
        </w:rPr>
        <w:t xml:space="preserve"> this pattern varie</w:t>
      </w:r>
      <w:r>
        <w:rPr>
          <w:sz w:val="22"/>
          <w:szCs w:val="22"/>
        </w:rPr>
        <w:t>d</w:t>
      </w:r>
      <w:r w:rsidRPr="0058170A">
        <w:rPr>
          <w:sz w:val="22"/>
          <w:szCs w:val="22"/>
        </w:rPr>
        <w:t xml:space="preserve"> from MCD to </w:t>
      </w:r>
      <w:proofErr w:type="gramStart"/>
      <w:r w:rsidRPr="0058170A">
        <w:rPr>
          <w:sz w:val="22"/>
          <w:szCs w:val="22"/>
        </w:rPr>
        <w:t>MCD</w:t>
      </w:r>
      <w:proofErr w:type="gramEnd"/>
      <w:r w:rsidRPr="0058170A">
        <w:rPr>
          <w:sz w:val="22"/>
          <w:szCs w:val="22"/>
        </w:rPr>
        <w:t xml:space="preserve"> and </w:t>
      </w:r>
      <w:r>
        <w:rPr>
          <w:sz w:val="22"/>
          <w:szCs w:val="22"/>
        </w:rPr>
        <w:t>we therefore r</w:t>
      </w:r>
      <w:r w:rsidRPr="0058170A">
        <w:rPr>
          <w:sz w:val="22"/>
          <w:szCs w:val="22"/>
        </w:rPr>
        <w:t>eviewed each instance individually.</w:t>
      </w:r>
    </w:p>
    <w:p w14:paraId="1AAB8F9E" w14:textId="77777777" w:rsidR="009E051F" w:rsidRPr="0058170A" w:rsidRDefault="009E051F" w:rsidP="009E051F">
      <w:pPr>
        <w:pStyle w:val="ListParagraph"/>
        <w:numPr>
          <w:ilvl w:val="0"/>
          <w:numId w:val="8"/>
        </w:numPr>
        <w:rPr>
          <w:sz w:val="22"/>
          <w:szCs w:val="22"/>
        </w:rPr>
      </w:pPr>
      <w:r w:rsidRPr="0058170A">
        <w:rPr>
          <w:sz w:val="22"/>
          <w:szCs w:val="22"/>
        </w:rPr>
        <w:t>Multi-Purpose Codes, including the 900 series: Some USE_CODE/USE_DESC combinations apply to both residential and non-residential properties. The 900 series of Exempt properties are particularly likely to have this issue. In previous work, if there was some consistency in the types of properties with these use code/description combinations, we attempted as best we could to assign a residential indicator of "Likely" or "Unlikely" as we saw fit to the standardized code. An example is the code “912: Exempt Property - Commonwealth of Massachusetts” with RESID_INC = "Likely", where “Likely” indicates mainly residential</w:t>
      </w:r>
      <w:r>
        <w:rPr>
          <w:sz w:val="22"/>
          <w:szCs w:val="22"/>
        </w:rPr>
        <w:t xml:space="preserve"> units,</w:t>
      </w:r>
      <w:r w:rsidRPr="0058170A">
        <w:rPr>
          <w:sz w:val="22"/>
          <w:szCs w:val="22"/>
        </w:rPr>
        <w:t xml:space="preserve"> but some non-residential</w:t>
      </w:r>
      <w:r>
        <w:rPr>
          <w:sz w:val="22"/>
          <w:szCs w:val="22"/>
        </w:rPr>
        <w:t xml:space="preserve"> units</w:t>
      </w:r>
      <w:r w:rsidRPr="0058170A">
        <w:rPr>
          <w:sz w:val="22"/>
          <w:szCs w:val="22"/>
        </w:rPr>
        <w:t xml:space="preserve"> may </w:t>
      </w:r>
      <w:r>
        <w:rPr>
          <w:sz w:val="22"/>
          <w:szCs w:val="22"/>
        </w:rPr>
        <w:t>also be present in the</w:t>
      </w:r>
      <w:r w:rsidRPr="0058170A">
        <w:rPr>
          <w:sz w:val="22"/>
          <w:szCs w:val="22"/>
        </w:rPr>
        <w:t xml:space="preserve"> town in which the code occurred. </w:t>
      </w:r>
      <w:r>
        <w:rPr>
          <w:sz w:val="22"/>
          <w:szCs w:val="22"/>
        </w:rPr>
        <w:t xml:space="preserve">The code and residential indicator signify that we have researched and understand the variability within this standardized code with </w:t>
      </w:r>
      <w:proofErr w:type="gramStart"/>
      <w:r>
        <w:rPr>
          <w:sz w:val="22"/>
          <w:szCs w:val="22"/>
        </w:rPr>
        <w:t>some certainty</w:t>
      </w:r>
      <w:proofErr w:type="gramEnd"/>
      <w:r>
        <w:rPr>
          <w:sz w:val="22"/>
          <w:szCs w:val="22"/>
        </w:rPr>
        <w:t xml:space="preserve">. </w:t>
      </w:r>
      <w:r w:rsidRPr="0058170A">
        <w:rPr>
          <w:sz w:val="22"/>
          <w:szCs w:val="22"/>
        </w:rPr>
        <w:t xml:space="preserve">However, </w:t>
      </w:r>
      <w:r>
        <w:rPr>
          <w:sz w:val="22"/>
          <w:szCs w:val="22"/>
        </w:rPr>
        <w:t xml:space="preserve">some original use </w:t>
      </w:r>
      <w:r>
        <w:rPr>
          <w:sz w:val="22"/>
          <w:szCs w:val="22"/>
        </w:rPr>
        <w:lastRenderedPageBreak/>
        <w:t xml:space="preserve">code/description combinations can be </w:t>
      </w:r>
      <w:r w:rsidRPr="0058170A">
        <w:rPr>
          <w:sz w:val="22"/>
          <w:szCs w:val="22"/>
        </w:rPr>
        <w:t>used for many diverse types</w:t>
      </w:r>
      <w:r>
        <w:rPr>
          <w:sz w:val="22"/>
          <w:szCs w:val="22"/>
        </w:rPr>
        <w:t xml:space="preserve"> of properties</w:t>
      </w:r>
      <w:r w:rsidRPr="0058170A">
        <w:rPr>
          <w:sz w:val="22"/>
          <w:szCs w:val="22"/>
        </w:rPr>
        <w:t xml:space="preserve"> which include at least some residential </w:t>
      </w:r>
      <w:r>
        <w:rPr>
          <w:sz w:val="22"/>
          <w:szCs w:val="22"/>
        </w:rPr>
        <w:t xml:space="preserve">addresses. For these, </w:t>
      </w:r>
      <w:r w:rsidRPr="0058170A">
        <w:rPr>
          <w:sz w:val="22"/>
          <w:szCs w:val="22"/>
        </w:rPr>
        <w:t>we assigned "000: Unknown</w:t>
      </w:r>
      <w:r>
        <w:rPr>
          <w:sz w:val="22"/>
          <w:szCs w:val="22"/>
        </w:rPr>
        <w:t>, Unlikely</w:t>
      </w:r>
      <w:r w:rsidRPr="0058170A">
        <w:rPr>
          <w:sz w:val="22"/>
          <w:szCs w:val="22"/>
        </w:rPr>
        <w:t xml:space="preserve">" rather than applying an incorrect standardization, knowing that these codes would be </w:t>
      </w:r>
      <w:r>
        <w:rPr>
          <w:sz w:val="22"/>
          <w:szCs w:val="22"/>
        </w:rPr>
        <w:t xml:space="preserve">flagged and </w:t>
      </w:r>
      <w:r w:rsidRPr="0058170A">
        <w:rPr>
          <w:sz w:val="22"/>
          <w:szCs w:val="22"/>
        </w:rPr>
        <w:t>refined in later address processing stages.</w:t>
      </w:r>
    </w:p>
    <w:p w14:paraId="42B1523A" w14:textId="4DB7D227" w:rsidR="009E051F" w:rsidRPr="0058170A" w:rsidRDefault="009E051F" w:rsidP="009E051F">
      <w:pPr>
        <w:pStyle w:val="ListParagraph"/>
        <w:numPr>
          <w:ilvl w:val="0"/>
          <w:numId w:val="8"/>
        </w:numPr>
        <w:rPr>
          <w:sz w:val="22"/>
          <w:szCs w:val="22"/>
        </w:rPr>
      </w:pPr>
      <w:r w:rsidRPr="0058170A">
        <w:rPr>
          <w:sz w:val="22"/>
          <w:szCs w:val="22"/>
        </w:rPr>
        <w:t xml:space="preserve">MAPC-Derived Codes: We reviewed all codes assigned during the MAPC </w:t>
      </w:r>
      <w:proofErr w:type="spellStart"/>
      <w:r w:rsidRPr="0058170A">
        <w:rPr>
          <w:sz w:val="22"/>
          <w:szCs w:val="22"/>
        </w:rPr>
        <w:t>crosswalking</w:t>
      </w:r>
      <w:proofErr w:type="spellEnd"/>
      <w:r w:rsidRPr="0058170A">
        <w:rPr>
          <w:sz w:val="22"/>
          <w:szCs w:val="22"/>
        </w:rPr>
        <w:t xml:space="preserve"> process for accuracy individually. Although these suggestions were frequently correct and saved time, because they were semi-automated using</w:t>
      </w:r>
      <w:r>
        <w:rPr>
          <w:sz w:val="22"/>
          <w:szCs w:val="22"/>
        </w:rPr>
        <w:t xml:space="preserve"> Excel</w:t>
      </w:r>
      <w:r w:rsidRPr="0058170A">
        <w:rPr>
          <w:sz w:val="22"/>
          <w:szCs w:val="22"/>
        </w:rPr>
        <w:t xml:space="preserve"> </w:t>
      </w:r>
      <w:proofErr w:type="spellStart"/>
      <w:r w:rsidRPr="0058170A">
        <w:rPr>
          <w:sz w:val="22"/>
          <w:szCs w:val="22"/>
        </w:rPr>
        <w:t>vlookups</w:t>
      </w:r>
      <w:proofErr w:type="spellEnd"/>
      <w:r>
        <w:rPr>
          <w:sz w:val="22"/>
          <w:szCs w:val="22"/>
        </w:rPr>
        <w:t xml:space="preserve"> and MAPC prioritized different information than what is needed for LUCA 2030</w:t>
      </w:r>
      <w:r w:rsidRPr="0058170A">
        <w:rPr>
          <w:sz w:val="22"/>
          <w:szCs w:val="22"/>
        </w:rPr>
        <w:t xml:space="preserve">, we verified each one before finalizing our standardization. At minimum, we read through the original use/descriptions and ensured they made sense with the </w:t>
      </w:r>
      <w:r w:rsidR="00B354FF" w:rsidRPr="0058170A">
        <w:rPr>
          <w:sz w:val="22"/>
          <w:szCs w:val="22"/>
        </w:rPr>
        <w:t>suggestion and</w:t>
      </w:r>
      <w:r w:rsidRPr="0058170A">
        <w:rPr>
          <w:sz w:val="22"/>
          <w:szCs w:val="22"/>
        </w:rPr>
        <w:t xml:space="preserve"> conducted further research if needed.</w:t>
      </w:r>
    </w:p>
    <w:p w14:paraId="27AC4CE5" w14:textId="77777777" w:rsidR="009E051F" w:rsidRPr="0058170A" w:rsidRDefault="009E051F" w:rsidP="009E051F">
      <w:pPr>
        <w:rPr>
          <w:sz w:val="22"/>
          <w:szCs w:val="22"/>
        </w:rPr>
      </w:pPr>
    </w:p>
    <w:p w14:paraId="180EAE28" w14:textId="77777777" w:rsidR="009E051F" w:rsidRPr="0058170A" w:rsidRDefault="009E051F" w:rsidP="009E051F">
      <w:pPr>
        <w:pStyle w:val="Subtitle"/>
      </w:pPr>
      <w:r w:rsidRPr="0058170A">
        <w:t>Project Results</w:t>
      </w:r>
    </w:p>
    <w:p w14:paraId="063BFA85" w14:textId="40AD8784" w:rsidR="009E051F" w:rsidRPr="0058170A" w:rsidRDefault="009E051F" w:rsidP="009E051F">
      <w:pPr>
        <w:rPr>
          <w:sz w:val="22"/>
          <w:szCs w:val="22"/>
        </w:rPr>
      </w:pPr>
      <w:r w:rsidRPr="0058170A">
        <w:rPr>
          <w:sz w:val="22"/>
          <w:szCs w:val="22"/>
        </w:rPr>
        <w:t xml:space="preserve">We successfully standardized all </w:t>
      </w:r>
      <w:r w:rsidR="00B354FF">
        <w:rPr>
          <w:sz w:val="22"/>
          <w:szCs w:val="22"/>
        </w:rPr>
        <w:t xml:space="preserve">8,563 individual </w:t>
      </w:r>
      <w:r w:rsidRPr="0058170A">
        <w:rPr>
          <w:sz w:val="22"/>
          <w:szCs w:val="22"/>
        </w:rPr>
        <w:t>land use code</w:t>
      </w:r>
      <w:r w:rsidR="00B354FF">
        <w:rPr>
          <w:sz w:val="22"/>
          <w:szCs w:val="22"/>
        </w:rPr>
        <w:t>/description combinations</w:t>
      </w:r>
      <w:r w:rsidR="0006492D">
        <w:rPr>
          <w:sz w:val="22"/>
          <w:szCs w:val="22"/>
        </w:rPr>
        <w:t xml:space="preserve"> to 327 Standardized Land Use Codes</w:t>
      </w:r>
      <w:r w:rsidRPr="0058170A">
        <w:rPr>
          <w:sz w:val="22"/>
          <w:szCs w:val="22"/>
        </w:rPr>
        <w:t xml:space="preserve"> in the LUCA 2030 </w:t>
      </w:r>
      <w:r w:rsidR="0006492D">
        <w:rPr>
          <w:sz w:val="22"/>
          <w:szCs w:val="22"/>
        </w:rPr>
        <w:t xml:space="preserve">Standardized Land Use Code Matching Guide. </w:t>
      </w:r>
      <w:r>
        <w:rPr>
          <w:sz w:val="22"/>
          <w:szCs w:val="22"/>
        </w:rPr>
        <w:t>The</w:t>
      </w:r>
      <w:r w:rsidRPr="0058170A">
        <w:rPr>
          <w:sz w:val="22"/>
          <w:szCs w:val="22"/>
        </w:rPr>
        <w:t xml:space="preserve"> codes in the final matching guide contain complete standardization information (STD_LUC, CATEGORY, and RESID_INC), with explanatory notes for codes that required special considerations or research. The standardized codes are now ready for use in LUCA 2030 analysis and will support residential property classification </w:t>
      </w:r>
      <w:r>
        <w:rPr>
          <w:sz w:val="22"/>
          <w:szCs w:val="22"/>
        </w:rPr>
        <w:t xml:space="preserve">for that purpose </w:t>
      </w:r>
      <w:r w:rsidRPr="0058170A">
        <w:rPr>
          <w:sz w:val="22"/>
          <w:szCs w:val="22"/>
        </w:rPr>
        <w:t>across the state, and subsequent address-level processing</w:t>
      </w:r>
      <w:r w:rsidR="0006492D">
        <w:rPr>
          <w:sz w:val="22"/>
          <w:szCs w:val="22"/>
        </w:rPr>
        <w:t xml:space="preserve"> to create the statewide LUCA 2030 address list for Massachusetts</w:t>
      </w:r>
      <w:r w:rsidRPr="0058170A">
        <w:rPr>
          <w:sz w:val="22"/>
          <w:szCs w:val="22"/>
        </w:rPr>
        <w:t>.</w:t>
      </w:r>
    </w:p>
    <w:p w14:paraId="7971CAEF" w14:textId="77777777" w:rsidR="00E82C34" w:rsidRPr="00E82C34" w:rsidRDefault="00E82C34" w:rsidP="00E82C34"/>
    <w:p w14:paraId="1D832385" w14:textId="77777777" w:rsidR="00E82C34" w:rsidRDefault="00E82C34" w:rsidP="00E82C34"/>
    <w:p w14:paraId="3306F2BF" w14:textId="1A82C372" w:rsidR="009E051F" w:rsidRDefault="009E051F" w:rsidP="009E051F">
      <w:pPr>
        <w:pStyle w:val="Subtitle"/>
      </w:pPr>
      <w:r>
        <w:t>Contributors</w:t>
      </w:r>
    </w:p>
    <w:tbl>
      <w:tblPr>
        <w:tblStyle w:val="TableGrid"/>
        <w:tblW w:w="936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8" w:type="dxa"/>
          <w:left w:w="0" w:type="dxa"/>
          <w:bottom w:w="360" w:type="dxa"/>
          <w:right w:w="0" w:type="dxa"/>
        </w:tblCellMar>
        <w:tblLook w:val="04A0" w:firstRow="1" w:lastRow="0" w:firstColumn="1" w:lastColumn="0" w:noHBand="0" w:noVBand="1"/>
      </w:tblPr>
      <w:tblGrid>
        <w:gridCol w:w="4680"/>
        <w:gridCol w:w="4680"/>
      </w:tblGrid>
      <w:tr w:rsidR="009E051F" w:rsidRPr="00154506" w14:paraId="29683EA8" w14:textId="77777777" w:rsidTr="00B354FF">
        <w:trPr>
          <w:trHeight w:val="4338"/>
        </w:trPr>
        <w:tc>
          <w:tcPr>
            <w:tcW w:w="4680" w:type="dxa"/>
            <w:tcMar>
              <w:left w:w="720" w:type="dxa"/>
            </w:tcMar>
          </w:tcPr>
          <w:p w14:paraId="75FC66D7" w14:textId="77777777" w:rsidR="009E051F" w:rsidRPr="006936DE" w:rsidRDefault="009E051F" w:rsidP="004B2BC3">
            <w:pPr>
              <w:pStyle w:val="Emphasize"/>
            </w:pPr>
            <w:r w:rsidRPr="006936DE">
              <w:t>Project Leader</w:t>
            </w:r>
          </w:p>
          <w:p w14:paraId="6F023A9E" w14:textId="77777777" w:rsidR="009E051F" w:rsidRDefault="009E051F" w:rsidP="004B2BC3">
            <w:pPr>
              <w:pStyle w:val="BodyTextNoSpace"/>
            </w:pPr>
            <w:r>
              <w:t xml:space="preserve">Susan Strate, Senior Manager, </w:t>
            </w:r>
          </w:p>
          <w:p w14:paraId="438FAA9F" w14:textId="77777777" w:rsidR="009E051F" w:rsidRPr="00511462" w:rsidRDefault="009E051F" w:rsidP="004B2BC3">
            <w:pPr>
              <w:pStyle w:val="BodyTextNoSpace"/>
            </w:pPr>
            <w:r>
              <w:t>Population Estimates Program</w:t>
            </w:r>
          </w:p>
          <w:p w14:paraId="79916CE6" w14:textId="77777777" w:rsidR="009E051F" w:rsidRPr="006936DE" w:rsidRDefault="009E051F" w:rsidP="004B2BC3">
            <w:pPr>
              <w:pStyle w:val="Emphasize"/>
            </w:pPr>
            <w:r w:rsidRPr="006936DE">
              <w:t>Project Staff</w:t>
            </w:r>
          </w:p>
          <w:p w14:paraId="5B0BBD46" w14:textId="77777777" w:rsidR="009E051F" w:rsidRDefault="009E051F" w:rsidP="004B2BC3">
            <w:pPr>
              <w:pStyle w:val="BodyTextNoSpace"/>
            </w:pPr>
            <w:r>
              <w:t>Meghan Flanagan, Research Manager</w:t>
            </w:r>
          </w:p>
          <w:p w14:paraId="6C68FADF" w14:textId="77777777" w:rsidR="009E051F" w:rsidRDefault="009E051F" w:rsidP="004B2BC3">
            <w:pPr>
              <w:pStyle w:val="BodyTextNoSpace"/>
            </w:pPr>
            <w:r>
              <w:t>Denis McAuliffe, Research Analyst II</w:t>
            </w:r>
          </w:p>
          <w:p w14:paraId="126D320E" w14:textId="77777777" w:rsidR="009E051F" w:rsidRDefault="009E051F" w:rsidP="004B2BC3">
            <w:pPr>
              <w:pStyle w:val="BodyTextNoSpace"/>
            </w:pPr>
            <w:r>
              <w:t>Kevin Fagundo-Ojeda, Research Analyst</w:t>
            </w:r>
          </w:p>
          <w:p w14:paraId="0225EC13" w14:textId="77777777" w:rsidR="009E051F" w:rsidRPr="006936DE" w:rsidRDefault="009E051F" w:rsidP="004B2BC3">
            <w:pPr>
              <w:pStyle w:val="BodyTextNoSpace"/>
            </w:pPr>
            <w:r>
              <w:t>Annabel Mendum, Research Analyst</w:t>
            </w:r>
          </w:p>
        </w:tc>
        <w:tc>
          <w:tcPr>
            <w:tcW w:w="4680" w:type="dxa"/>
            <w:tcMar>
              <w:left w:w="720" w:type="dxa"/>
              <w:right w:w="720" w:type="dxa"/>
            </w:tcMar>
          </w:tcPr>
          <w:p w14:paraId="03DE5618" w14:textId="77777777" w:rsidR="009E051F" w:rsidRDefault="009E051F" w:rsidP="004B2BC3">
            <w:pPr>
              <w:pStyle w:val="Emphasize"/>
            </w:pPr>
            <w:r>
              <w:t xml:space="preserve">Research Assistants </w:t>
            </w:r>
          </w:p>
          <w:p w14:paraId="03998B40" w14:textId="77777777" w:rsidR="009E051F" w:rsidRDefault="009E051F" w:rsidP="004B2BC3">
            <w:pPr>
              <w:pStyle w:val="Emphasize"/>
              <w:rPr>
                <w:b w:val="0"/>
                <w:bCs/>
              </w:rPr>
            </w:pPr>
            <w:r>
              <w:rPr>
                <w:b w:val="0"/>
                <w:bCs/>
              </w:rPr>
              <w:t>Ashe Chan</w:t>
            </w:r>
          </w:p>
          <w:p w14:paraId="347FC705" w14:textId="77777777" w:rsidR="009E051F" w:rsidRPr="00612375" w:rsidRDefault="009E051F" w:rsidP="004B2BC3">
            <w:pPr>
              <w:pStyle w:val="Emphasize"/>
              <w:rPr>
                <w:b w:val="0"/>
                <w:bCs/>
              </w:rPr>
            </w:pPr>
            <w:r>
              <w:rPr>
                <w:b w:val="0"/>
                <w:bCs/>
              </w:rPr>
              <w:t>Diego Nieto</w:t>
            </w:r>
          </w:p>
          <w:p w14:paraId="2502DEEB" w14:textId="77777777" w:rsidR="009E051F" w:rsidRDefault="009E051F" w:rsidP="004B2BC3">
            <w:pPr>
              <w:pStyle w:val="Emphasize"/>
            </w:pPr>
          </w:p>
          <w:p w14:paraId="7A2E909E" w14:textId="77777777" w:rsidR="009E051F" w:rsidRPr="006936DE" w:rsidRDefault="009E051F" w:rsidP="004B2BC3">
            <w:pPr>
              <w:pStyle w:val="Emphasize"/>
            </w:pPr>
            <w:r w:rsidRPr="006936DE">
              <w:t>Unit Director</w:t>
            </w:r>
          </w:p>
          <w:p w14:paraId="676F06E4" w14:textId="77777777" w:rsidR="009E051F" w:rsidRPr="00154506" w:rsidRDefault="009E051F" w:rsidP="004B2BC3">
            <w:pPr>
              <w:pStyle w:val="BodyTextNoSpace"/>
              <w:rPr>
                <w:color w:val="262626" w:themeColor="text1" w:themeTint="D9"/>
              </w:rPr>
            </w:pPr>
            <w:r>
              <w:rPr>
                <w:color w:val="262626" w:themeColor="text1" w:themeTint="D9"/>
              </w:rPr>
              <w:t>Mark Melnik,</w:t>
            </w:r>
            <w:r w:rsidRPr="00861BCC">
              <w:t xml:space="preserve"> Director of Economic &amp; Public Policy Research</w:t>
            </w:r>
          </w:p>
        </w:tc>
      </w:tr>
    </w:tbl>
    <w:p w14:paraId="1B2CA77F" w14:textId="08C06012" w:rsidR="00537133" w:rsidRPr="00E82C34" w:rsidRDefault="00537133" w:rsidP="00B354FF"/>
    <w:sectPr w:rsidR="00537133" w:rsidRPr="00E82C34" w:rsidSect="009B18D5">
      <w:headerReference w:type="default" r:id="rId8"/>
      <w:footerReference w:type="default" r:id="rId9"/>
      <w:headerReference w:type="first" r:id="rId10"/>
      <w:footerReference w:type="first" r:id="rId11"/>
      <w:pgSz w:w="12240" w:h="15840"/>
      <w:pgMar w:top="1674" w:right="1080" w:bottom="806" w:left="1080" w:header="720" w:footer="10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1A2A5" w14:textId="77777777" w:rsidR="00252CCD" w:rsidRDefault="00252CCD" w:rsidP="002B56FA">
      <w:r>
        <w:separator/>
      </w:r>
    </w:p>
  </w:endnote>
  <w:endnote w:type="continuationSeparator" w:id="0">
    <w:p w14:paraId="5126E905" w14:textId="77777777" w:rsidR="00252CCD" w:rsidRDefault="00252CCD" w:rsidP="002B5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Roman">
    <w:charset w:val="4D"/>
    <w:family w:val="auto"/>
    <w:pitch w:val="default"/>
    <w:sig w:usb0="00000003" w:usb1="00000000" w:usb2="00000000" w:usb3="00000000" w:csb0="00000001" w:csb1="00000000"/>
  </w:font>
  <w:font w:name="Frutiger-Cn">
    <w:altName w:val="Calibri"/>
    <w:panose1 w:val="00000000000000000000"/>
    <w:charset w:val="00"/>
    <w:family w:val="auto"/>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Frutiger 56">
    <w:altName w:val="Calibri"/>
    <w:panose1 w:val="00000000000000000000"/>
    <w:charset w:val="00"/>
    <w:family w:val="auto"/>
    <w:notTrueType/>
    <w:pitch w:val="variable"/>
    <w:sig w:usb0="00000003" w:usb1="00000000" w:usb2="00000000" w:usb3="00000000" w:csb0="00000001" w:csb1="00000000"/>
  </w:font>
  <w:font w:name="Frutiger-Black">
    <w:altName w:val="Calibri"/>
    <w:panose1 w:val="00000000000000000000"/>
    <w:charset w:val="00"/>
    <w:family w:val="auto"/>
    <w:notTrueType/>
    <w:pitch w:val="variable"/>
    <w:sig w:usb0="00000003" w:usb1="00000000" w:usb2="00000000" w:usb3="00000000" w:csb0="00000001" w:csb1="00000000"/>
  </w:font>
  <w:font w:name="Frutiger-Roman">
    <w:altName w:val="Calibri"/>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5D7AB81" w14:paraId="509F73F5" w14:textId="77777777" w:rsidTr="45D7AB81">
      <w:tc>
        <w:tcPr>
          <w:tcW w:w="3360" w:type="dxa"/>
        </w:tcPr>
        <w:p w14:paraId="40AE83C4" w14:textId="77777777" w:rsidR="45D7AB81" w:rsidRDefault="45D7AB81" w:rsidP="45D7AB81">
          <w:pPr>
            <w:pStyle w:val="Header"/>
            <w:ind w:left="-115"/>
          </w:pPr>
        </w:p>
      </w:tc>
      <w:tc>
        <w:tcPr>
          <w:tcW w:w="3360" w:type="dxa"/>
        </w:tcPr>
        <w:p w14:paraId="0201CF60" w14:textId="77777777" w:rsidR="45D7AB81" w:rsidRDefault="45D7AB81" w:rsidP="45D7AB81">
          <w:pPr>
            <w:pStyle w:val="Header"/>
            <w:jc w:val="center"/>
          </w:pPr>
        </w:p>
      </w:tc>
      <w:tc>
        <w:tcPr>
          <w:tcW w:w="3360" w:type="dxa"/>
        </w:tcPr>
        <w:p w14:paraId="1A7D3679" w14:textId="77777777" w:rsidR="45D7AB81" w:rsidRDefault="45D7AB81" w:rsidP="45D7AB81">
          <w:pPr>
            <w:pStyle w:val="Header"/>
            <w:ind w:right="-115"/>
            <w:jc w:val="right"/>
          </w:pPr>
        </w:p>
      </w:tc>
    </w:tr>
  </w:tbl>
  <w:p w14:paraId="10307119" w14:textId="77777777" w:rsidR="45D7AB81" w:rsidRDefault="45D7AB81" w:rsidP="45D7AB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DFB72" w14:textId="77777777" w:rsidR="002B56FA" w:rsidRDefault="00537133">
    <w:pPr>
      <w:pStyle w:val="Footer"/>
    </w:pPr>
    <w:r>
      <w:rPr>
        <w:noProof/>
      </w:rPr>
      <mc:AlternateContent>
        <mc:Choice Requires="wps">
          <w:drawing>
            <wp:anchor distT="0" distB="0" distL="114300" distR="114300" simplePos="0" relativeHeight="251662336" behindDoc="0" locked="0" layoutInCell="1" allowOverlap="1" wp14:anchorId="454F74D4" wp14:editId="1441D2E4">
              <wp:simplePos x="0" y="0"/>
              <wp:positionH relativeFrom="column">
                <wp:posOffset>-287867</wp:posOffset>
              </wp:positionH>
              <wp:positionV relativeFrom="paragraph">
                <wp:posOffset>126788</wp:posOffset>
              </wp:positionV>
              <wp:extent cx="7018867" cy="533400"/>
              <wp:effectExtent l="0" t="0" r="4445" b="0"/>
              <wp:wrapNone/>
              <wp:docPr id="10" name="Text Box 10"/>
              <wp:cNvGraphicFramePr/>
              <a:graphic xmlns:a="http://schemas.openxmlformats.org/drawingml/2006/main">
                <a:graphicData uri="http://schemas.microsoft.com/office/word/2010/wordprocessingShape">
                  <wps:wsp>
                    <wps:cNvSpPr txBox="1"/>
                    <wps:spPr>
                      <a:xfrm>
                        <a:off x="0" y="0"/>
                        <a:ext cx="7018867" cy="533400"/>
                      </a:xfrm>
                      <a:prstGeom prst="rect">
                        <a:avLst/>
                      </a:prstGeom>
                      <a:solidFill>
                        <a:schemeClr val="lt1"/>
                      </a:solidFill>
                      <a:ln w="6350">
                        <a:noFill/>
                      </a:ln>
                    </wps:spPr>
                    <wps:txbx>
                      <w:txbxContent>
                        <w:p w14:paraId="4B5B597D" w14:textId="77777777" w:rsidR="00537133" w:rsidRPr="00E82C34" w:rsidRDefault="00993F9C" w:rsidP="00E82C34">
                          <w:pPr>
                            <w:pStyle w:val="AddressContactInfo"/>
                            <w:tabs>
                              <w:tab w:val="left" w:pos="9024"/>
                            </w:tabs>
                            <w:spacing w:after="86" w:line="360" w:lineRule="auto"/>
                            <w:ind w:left="-180" w:right="-246"/>
                            <w:jc w:val="center"/>
                            <w:rPr>
                              <w:spacing w:val="3"/>
                              <w:sz w:val="18"/>
                              <w:szCs w:val="18"/>
                            </w:rPr>
                          </w:pPr>
                          <w:r>
                            <w:rPr>
                              <w:rFonts w:ascii="Frutiger-Roman" w:hAnsi="Frutiger-Roman" w:cs="Frutiger-Roman"/>
                              <w:spacing w:val="3"/>
                              <w:sz w:val="18"/>
                              <w:szCs w:val="18"/>
                            </w:rPr>
                            <w:t xml:space="preserve">UMass Amherst Donahue </w:t>
                          </w:r>
                          <w:proofErr w:type="gramStart"/>
                          <w:r>
                            <w:rPr>
                              <w:rFonts w:ascii="Frutiger-Roman" w:hAnsi="Frutiger-Roman" w:cs="Frutiger-Roman"/>
                              <w:spacing w:val="3"/>
                              <w:sz w:val="18"/>
                              <w:szCs w:val="18"/>
                            </w:rPr>
                            <w:t>Institute</w:t>
                          </w:r>
                          <w:r w:rsidR="00537133" w:rsidRPr="00E82C34">
                            <w:rPr>
                              <w:rFonts w:ascii="Frutiger-Roman" w:hAnsi="Frutiger-Roman" w:cs="Frutiger-Roman"/>
                              <w:spacing w:val="3"/>
                              <w:sz w:val="18"/>
                              <w:szCs w:val="18"/>
                            </w:rPr>
                            <w:t xml:space="preserve">  •</w:t>
                          </w:r>
                          <w:proofErr w:type="gramEnd"/>
                          <w:r w:rsidR="00537133" w:rsidRPr="00E82C34">
                            <w:rPr>
                              <w:rFonts w:ascii="Frutiger-Roman" w:hAnsi="Frutiger-Roman" w:cs="Frutiger-Roman"/>
                              <w:spacing w:val="3"/>
                              <w:sz w:val="18"/>
                              <w:szCs w:val="18"/>
                            </w:rPr>
                            <w:t xml:space="preserve">  </w:t>
                          </w:r>
                          <w:r>
                            <w:rPr>
                              <w:rFonts w:ascii="Frutiger-Roman" w:hAnsi="Frutiger-Roman" w:cs="Frutiger-Roman"/>
                              <w:spacing w:val="0"/>
                              <w:sz w:val="18"/>
                              <w:szCs w:val="18"/>
                            </w:rPr>
                            <w:t xml:space="preserve">100 Venture Way, Suite </w:t>
                          </w:r>
                          <w:proofErr w:type="gramStart"/>
                          <w:r>
                            <w:rPr>
                              <w:rFonts w:ascii="Frutiger-Roman" w:hAnsi="Frutiger-Roman" w:cs="Frutiger-Roman"/>
                              <w:spacing w:val="0"/>
                              <w:sz w:val="18"/>
                              <w:szCs w:val="18"/>
                            </w:rPr>
                            <w:t>9</w:t>
                          </w:r>
                          <w:r w:rsidR="00537133" w:rsidRPr="00E82C34">
                            <w:rPr>
                              <w:rFonts w:ascii="Frutiger-Roman" w:hAnsi="Frutiger-Roman" w:cs="Frutiger-Roman"/>
                              <w:spacing w:val="0"/>
                              <w:sz w:val="18"/>
                              <w:szCs w:val="18"/>
                            </w:rPr>
                            <w:t xml:space="preserve">  •</w:t>
                          </w:r>
                          <w:proofErr w:type="gramEnd"/>
                          <w:r w:rsidR="00537133" w:rsidRPr="00E82C34">
                            <w:rPr>
                              <w:rFonts w:ascii="Frutiger-Roman" w:hAnsi="Frutiger-Roman" w:cs="Frutiger-Roman"/>
                              <w:spacing w:val="0"/>
                              <w:sz w:val="18"/>
                              <w:szCs w:val="18"/>
                            </w:rPr>
                            <w:t xml:space="preserve">  </w:t>
                          </w:r>
                          <w:r>
                            <w:rPr>
                              <w:rFonts w:ascii="Frutiger-Roman" w:hAnsi="Frutiger-Roman" w:cs="Frutiger-Roman"/>
                              <w:spacing w:val="0"/>
                              <w:sz w:val="18"/>
                              <w:szCs w:val="18"/>
                            </w:rPr>
                            <w:t>Hadley</w:t>
                          </w:r>
                          <w:r w:rsidR="00537133" w:rsidRPr="00E82C34">
                            <w:rPr>
                              <w:rFonts w:ascii="Frutiger-Roman" w:hAnsi="Frutiger-Roman" w:cs="Frutiger-Roman"/>
                              <w:spacing w:val="0"/>
                              <w:sz w:val="18"/>
                              <w:szCs w:val="18"/>
                            </w:rPr>
                            <w:t>, MA 010</w:t>
                          </w:r>
                          <w:r>
                            <w:rPr>
                              <w:rFonts w:ascii="Frutiger-Roman" w:hAnsi="Frutiger-Roman" w:cs="Frutiger-Roman"/>
                              <w:spacing w:val="0"/>
                              <w:sz w:val="18"/>
                              <w:szCs w:val="18"/>
                            </w:rPr>
                            <w:t>35</w:t>
                          </w:r>
                          <w:r w:rsidR="00537133" w:rsidRPr="00E82C34">
                            <w:rPr>
                              <w:rFonts w:ascii="Frutiger-Roman" w:hAnsi="Frutiger-Roman" w:cs="Frutiger-Roman"/>
                              <w:spacing w:val="0"/>
                              <w:sz w:val="18"/>
                              <w:szCs w:val="18"/>
                            </w:rPr>
                            <w:t xml:space="preserve">  </w:t>
                          </w:r>
                          <w:r w:rsidR="00E82C34" w:rsidRPr="00E82C34">
                            <w:rPr>
                              <w:rFonts w:ascii="Frutiger-Roman" w:hAnsi="Frutiger-Roman" w:cs="Frutiger-Roman"/>
                              <w:spacing w:val="0"/>
                              <w:sz w:val="18"/>
                              <w:szCs w:val="18"/>
                            </w:rPr>
                            <w:br/>
                          </w:r>
                          <w:r w:rsidR="00537133" w:rsidRPr="00E82C34">
                            <w:rPr>
                              <w:rFonts w:ascii="Frutiger-Roman" w:hAnsi="Frutiger-Roman" w:cs="Frutiger-Roman"/>
                              <w:spacing w:val="3"/>
                              <w:sz w:val="18"/>
                              <w:szCs w:val="18"/>
                            </w:rPr>
                            <w:t>413.</w:t>
                          </w:r>
                          <w:r>
                            <w:rPr>
                              <w:rFonts w:ascii="Frutiger-Roman" w:hAnsi="Frutiger-Roman" w:cs="Frutiger-Roman"/>
                              <w:spacing w:val="3"/>
                              <w:sz w:val="18"/>
                              <w:szCs w:val="18"/>
                            </w:rPr>
                            <w:t>5</w:t>
                          </w:r>
                          <w:r w:rsidR="00EB03B3">
                            <w:rPr>
                              <w:rFonts w:ascii="Frutiger-Roman" w:hAnsi="Frutiger-Roman" w:cs="Frutiger-Roman"/>
                              <w:spacing w:val="3"/>
                              <w:sz w:val="18"/>
                              <w:szCs w:val="18"/>
                            </w:rPr>
                            <w:t>77</w:t>
                          </w:r>
                          <w:r w:rsidR="00537133" w:rsidRPr="00E82C34">
                            <w:rPr>
                              <w:rFonts w:ascii="Frutiger-Roman" w:hAnsi="Frutiger-Roman" w:cs="Frutiger-Roman"/>
                              <w:spacing w:val="3"/>
                              <w:sz w:val="18"/>
                              <w:szCs w:val="18"/>
                            </w:rPr>
                            <w:t>.</w:t>
                          </w:r>
                          <w:proofErr w:type="gramStart"/>
                          <w:r w:rsidR="00EB03B3">
                            <w:rPr>
                              <w:rFonts w:ascii="Frutiger-Roman" w:hAnsi="Frutiger-Roman" w:cs="Frutiger-Roman"/>
                              <w:spacing w:val="3"/>
                              <w:sz w:val="18"/>
                              <w:szCs w:val="18"/>
                            </w:rPr>
                            <w:t>2415</w:t>
                          </w:r>
                          <w:r w:rsidR="00537133" w:rsidRPr="00E82C34">
                            <w:rPr>
                              <w:rFonts w:ascii="Frutiger-Roman" w:hAnsi="Frutiger-Roman" w:cs="Frutiger-Roman"/>
                              <w:spacing w:val="3"/>
                              <w:sz w:val="18"/>
                              <w:szCs w:val="18"/>
                            </w:rPr>
                            <w:t xml:space="preserve">  •</w:t>
                          </w:r>
                          <w:proofErr w:type="gramEnd"/>
                          <w:r w:rsidR="00537133" w:rsidRPr="00E82C34">
                            <w:rPr>
                              <w:rFonts w:ascii="Frutiger-Roman" w:hAnsi="Frutiger-Roman" w:cs="Frutiger-Roman"/>
                              <w:spacing w:val="3"/>
                              <w:sz w:val="18"/>
                              <w:szCs w:val="18"/>
                            </w:rPr>
                            <w:t xml:space="preserve">  </w:t>
                          </w:r>
                          <w:r>
                            <w:rPr>
                              <w:rFonts w:ascii="Frutiger-Roman" w:hAnsi="Frutiger-Roman" w:cs="Frutiger-Roman"/>
                              <w:spacing w:val="3"/>
                              <w:sz w:val="18"/>
                              <w:szCs w:val="18"/>
                            </w:rPr>
                            <w:t>donahue.</w:t>
                          </w:r>
                          <w:r w:rsidR="00537133" w:rsidRPr="00E82C34">
                            <w:rPr>
                              <w:rFonts w:ascii="Frutiger-Roman" w:hAnsi="Frutiger-Roman" w:cs="Frutiger-Roman"/>
                              <w:spacing w:val="3"/>
                              <w:sz w:val="18"/>
                              <w:szCs w:val="18"/>
                            </w:rPr>
                            <w:t>umass.edu</w:t>
                          </w:r>
                          <w:r w:rsidR="00537133" w:rsidRPr="00E82C34">
                            <w:rPr>
                              <w:spacing w:val="3"/>
                              <w:sz w:val="18"/>
                              <w:szCs w:val="18"/>
                            </w:rPr>
                            <w:br/>
                          </w:r>
                        </w:p>
                        <w:p w14:paraId="0A84F006" w14:textId="77777777" w:rsidR="00537133" w:rsidRPr="00E82C34" w:rsidRDefault="00537133" w:rsidP="00E82C34">
                          <w:pPr>
                            <w:spacing w:line="360" w:lineRule="auto"/>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4F74D4" id="_x0000_t202" coordsize="21600,21600" o:spt="202" path="m,l,21600r21600,l21600,xe">
              <v:stroke joinstyle="miter"/>
              <v:path gradientshapeok="t" o:connecttype="rect"/>
            </v:shapetype>
            <v:shape id="Text Box 10" o:spid="_x0000_s1027" type="#_x0000_t202" style="position:absolute;margin-left:-22.65pt;margin-top:10pt;width:552.65pt;height: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" fillcolor="white [3201]" stroked="f" strokeweight=".5pt">
              <v:textbox>
                <w:txbxContent>
                  <w:p w14:paraId="4B5B597D" w14:textId="77777777" w:rsidR="00537133" w:rsidRPr="00E82C34" w:rsidRDefault="00993F9C" w:rsidP="00E82C34">
                    <w:pPr>
                      <w:pStyle w:val="AddressContactInfo"/>
                      <w:tabs>
                        <w:tab w:val="left" w:pos="9024"/>
                      </w:tabs>
                      <w:spacing w:after="86" w:line="360" w:lineRule="auto"/>
                      <w:ind w:left="-180" w:right="-246"/>
                      <w:jc w:val="center"/>
                      <w:rPr>
                        <w:spacing w:val="3"/>
                        <w:sz w:val="18"/>
                        <w:szCs w:val="18"/>
                      </w:rPr>
                    </w:pPr>
                    <w:r>
                      <w:rPr>
                        <w:rFonts w:ascii="Frutiger-Roman" w:hAnsi="Frutiger-Roman" w:cs="Frutiger-Roman"/>
                        <w:spacing w:val="3"/>
                        <w:sz w:val="18"/>
                        <w:szCs w:val="18"/>
                      </w:rPr>
                      <w:t xml:space="preserve">UMass Amherst Donahue </w:t>
                    </w:r>
                    <w:proofErr w:type="gramStart"/>
                    <w:r>
                      <w:rPr>
                        <w:rFonts w:ascii="Frutiger-Roman" w:hAnsi="Frutiger-Roman" w:cs="Frutiger-Roman"/>
                        <w:spacing w:val="3"/>
                        <w:sz w:val="18"/>
                        <w:szCs w:val="18"/>
                      </w:rPr>
                      <w:t>Institute</w:t>
                    </w:r>
                    <w:r w:rsidR="00537133" w:rsidRPr="00E82C34">
                      <w:rPr>
                        <w:rFonts w:ascii="Frutiger-Roman" w:hAnsi="Frutiger-Roman" w:cs="Frutiger-Roman"/>
                        <w:spacing w:val="3"/>
                        <w:sz w:val="18"/>
                        <w:szCs w:val="18"/>
                      </w:rPr>
                      <w:t xml:space="preserve">  •</w:t>
                    </w:r>
                    <w:proofErr w:type="gramEnd"/>
                    <w:r w:rsidR="00537133" w:rsidRPr="00E82C34">
                      <w:rPr>
                        <w:rFonts w:ascii="Frutiger-Roman" w:hAnsi="Frutiger-Roman" w:cs="Frutiger-Roman"/>
                        <w:spacing w:val="3"/>
                        <w:sz w:val="18"/>
                        <w:szCs w:val="18"/>
                      </w:rPr>
                      <w:t xml:space="preserve">  </w:t>
                    </w:r>
                    <w:r>
                      <w:rPr>
                        <w:rFonts w:ascii="Frutiger-Roman" w:hAnsi="Frutiger-Roman" w:cs="Frutiger-Roman"/>
                        <w:spacing w:val="0"/>
                        <w:sz w:val="18"/>
                        <w:szCs w:val="18"/>
                      </w:rPr>
                      <w:t xml:space="preserve">100 Venture Way, Suite </w:t>
                    </w:r>
                    <w:proofErr w:type="gramStart"/>
                    <w:r>
                      <w:rPr>
                        <w:rFonts w:ascii="Frutiger-Roman" w:hAnsi="Frutiger-Roman" w:cs="Frutiger-Roman"/>
                        <w:spacing w:val="0"/>
                        <w:sz w:val="18"/>
                        <w:szCs w:val="18"/>
                      </w:rPr>
                      <w:t>9</w:t>
                    </w:r>
                    <w:r w:rsidR="00537133" w:rsidRPr="00E82C34">
                      <w:rPr>
                        <w:rFonts w:ascii="Frutiger-Roman" w:hAnsi="Frutiger-Roman" w:cs="Frutiger-Roman"/>
                        <w:spacing w:val="0"/>
                        <w:sz w:val="18"/>
                        <w:szCs w:val="18"/>
                      </w:rPr>
                      <w:t xml:space="preserve">  •</w:t>
                    </w:r>
                    <w:proofErr w:type="gramEnd"/>
                    <w:r w:rsidR="00537133" w:rsidRPr="00E82C34">
                      <w:rPr>
                        <w:rFonts w:ascii="Frutiger-Roman" w:hAnsi="Frutiger-Roman" w:cs="Frutiger-Roman"/>
                        <w:spacing w:val="0"/>
                        <w:sz w:val="18"/>
                        <w:szCs w:val="18"/>
                      </w:rPr>
                      <w:t xml:space="preserve">  </w:t>
                    </w:r>
                    <w:r>
                      <w:rPr>
                        <w:rFonts w:ascii="Frutiger-Roman" w:hAnsi="Frutiger-Roman" w:cs="Frutiger-Roman"/>
                        <w:spacing w:val="0"/>
                        <w:sz w:val="18"/>
                        <w:szCs w:val="18"/>
                      </w:rPr>
                      <w:t>Hadley</w:t>
                    </w:r>
                    <w:r w:rsidR="00537133" w:rsidRPr="00E82C34">
                      <w:rPr>
                        <w:rFonts w:ascii="Frutiger-Roman" w:hAnsi="Frutiger-Roman" w:cs="Frutiger-Roman"/>
                        <w:spacing w:val="0"/>
                        <w:sz w:val="18"/>
                        <w:szCs w:val="18"/>
                      </w:rPr>
                      <w:t>, MA 010</w:t>
                    </w:r>
                    <w:r>
                      <w:rPr>
                        <w:rFonts w:ascii="Frutiger-Roman" w:hAnsi="Frutiger-Roman" w:cs="Frutiger-Roman"/>
                        <w:spacing w:val="0"/>
                        <w:sz w:val="18"/>
                        <w:szCs w:val="18"/>
                      </w:rPr>
                      <w:t>35</w:t>
                    </w:r>
                    <w:r w:rsidR="00537133" w:rsidRPr="00E82C34">
                      <w:rPr>
                        <w:rFonts w:ascii="Frutiger-Roman" w:hAnsi="Frutiger-Roman" w:cs="Frutiger-Roman"/>
                        <w:spacing w:val="0"/>
                        <w:sz w:val="18"/>
                        <w:szCs w:val="18"/>
                      </w:rPr>
                      <w:t xml:space="preserve">  </w:t>
                    </w:r>
                    <w:r w:rsidR="00E82C34" w:rsidRPr="00E82C34">
                      <w:rPr>
                        <w:rFonts w:ascii="Frutiger-Roman" w:hAnsi="Frutiger-Roman" w:cs="Frutiger-Roman"/>
                        <w:spacing w:val="0"/>
                        <w:sz w:val="18"/>
                        <w:szCs w:val="18"/>
                      </w:rPr>
                      <w:br/>
                    </w:r>
                    <w:r w:rsidR="00537133" w:rsidRPr="00E82C34">
                      <w:rPr>
                        <w:rFonts w:ascii="Frutiger-Roman" w:hAnsi="Frutiger-Roman" w:cs="Frutiger-Roman"/>
                        <w:spacing w:val="3"/>
                        <w:sz w:val="18"/>
                        <w:szCs w:val="18"/>
                      </w:rPr>
                      <w:t>413.</w:t>
                    </w:r>
                    <w:r>
                      <w:rPr>
                        <w:rFonts w:ascii="Frutiger-Roman" w:hAnsi="Frutiger-Roman" w:cs="Frutiger-Roman"/>
                        <w:spacing w:val="3"/>
                        <w:sz w:val="18"/>
                        <w:szCs w:val="18"/>
                      </w:rPr>
                      <w:t>5</w:t>
                    </w:r>
                    <w:r w:rsidR="00EB03B3">
                      <w:rPr>
                        <w:rFonts w:ascii="Frutiger-Roman" w:hAnsi="Frutiger-Roman" w:cs="Frutiger-Roman"/>
                        <w:spacing w:val="3"/>
                        <w:sz w:val="18"/>
                        <w:szCs w:val="18"/>
                      </w:rPr>
                      <w:t>77</w:t>
                    </w:r>
                    <w:r w:rsidR="00537133" w:rsidRPr="00E82C34">
                      <w:rPr>
                        <w:rFonts w:ascii="Frutiger-Roman" w:hAnsi="Frutiger-Roman" w:cs="Frutiger-Roman"/>
                        <w:spacing w:val="3"/>
                        <w:sz w:val="18"/>
                        <w:szCs w:val="18"/>
                      </w:rPr>
                      <w:t>.</w:t>
                    </w:r>
                    <w:proofErr w:type="gramStart"/>
                    <w:r w:rsidR="00EB03B3">
                      <w:rPr>
                        <w:rFonts w:ascii="Frutiger-Roman" w:hAnsi="Frutiger-Roman" w:cs="Frutiger-Roman"/>
                        <w:spacing w:val="3"/>
                        <w:sz w:val="18"/>
                        <w:szCs w:val="18"/>
                      </w:rPr>
                      <w:t>2415</w:t>
                    </w:r>
                    <w:r w:rsidR="00537133" w:rsidRPr="00E82C34">
                      <w:rPr>
                        <w:rFonts w:ascii="Frutiger-Roman" w:hAnsi="Frutiger-Roman" w:cs="Frutiger-Roman"/>
                        <w:spacing w:val="3"/>
                        <w:sz w:val="18"/>
                        <w:szCs w:val="18"/>
                      </w:rPr>
                      <w:t xml:space="preserve">  •</w:t>
                    </w:r>
                    <w:proofErr w:type="gramEnd"/>
                    <w:r w:rsidR="00537133" w:rsidRPr="00E82C34">
                      <w:rPr>
                        <w:rFonts w:ascii="Frutiger-Roman" w:hAnsi="Frutiger-Roman" w:cs="Frutiger-Roman"/>
                        <w:spacing w:val="3"/>
                        <w:sz w:val="18"/>
                        <w:szCs w:val="18"/>
                      </w:rPr>
                      <w:t xml:space="preserve">  </w:t>
                    </w:r>
                    <w:r>
                      <w:rPr>
                        <w:rFonts w:ascii="Frutiger-Roman" w:hAnsi="Frutiger-Roman" w:cs="Frutiger-Roman"/>
                        <w:spacing w:val="3"/>
                        <w:sz w:val="18"/>
                        <w:szCs w:val="18"/>
                      </w:rPr>
                      <w:t>donahue.</w:t>
                    </w:r>
                    <w:r w:rsidR="00537133" w:rsidRPr="00E82C34">
                      <w:rPr>
                        <w:rFonts w:ascii="Frutiger-Roman" w:hAnsi="Frutiger-Roman" w:cs="Frutiger-Roman"/>
                        <w:spacing w:val="3"/>
                        <w:sz w:val="18"/>
                        <w:szCs w:val="18"/>
                      </w:rPr>
                      <w:t>umass.edu</w:t>
                    </w:r>
                    <w:r w:rsidR="00537133" w:rsidRPr="00E82C34">
                      <w:rPr>
                        <w:spacing w:val="3"/>
                        <w:sz w:val="18"/>
                        <w:szCs w:val="18"/>
                      </w:rPr>
                      <w:br/>
                    </w:r>
                  </w:p>
                  <w:p w14:paraId="0A84F006" w14:textId="77777777" w:rsidR="00537133" w:rsidRPr="00E82C34" w:rsidRDefault="00537133" w:rsidP="00E82C34">
                    <w:pPr>
                      <w:spacing w:line="360" w:lineRule="auto"/>
                      <w:rPr>
                        <w:sz w:val="18"/>
                        <w:szCs w:val="18"/>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A0D2D" w14:textId="77777777" w:rsidR="00252CCD" w:rsidRDefault="00252CCD" w:rsidP="002B56FA">
      <w:r>
        <w:separator/>
      </w:r>
    </w:p>
  </w:footnote>
  <w:footnote w:type="continuationSeparator" w:id="0">
    <w:p w14:paraId="23AD3C62" w14:textId="77777777" w:rsidR="00252CCD" w:rsidRDefault="00252CCD" w:rsidP="002B56FA">
      <w:r>
        <w:continuationSeparator/>
      </w:r>
    </w:p>
  </w:footnote>
  <w:footnote w:id="1">
    <w:p w14:paraId="2C6BC899" w14:textId="748B6BDA" w:rsidR="00BD78B9" w:rsidRDefault="00BD78B9">
      <w:pPr>
        <w:pStyle w:val="FootnoteText"/>
      </w:pPr>
      <w:r>
        <w:rPr>
          <w:rStyle w:val="FootnoteReference"/>
        </w:rPr>
        <w:footnoteRef/>
      </w:r>
      <w:r>
        <w:t xml:space="preserve"> </w:t>
      </w:r>
      <w:r w:rsidRPr="00BD78B9">
        <w:t xml:space="preserve">Data for </w:t>
      </w:r>
      <w:r w:rsidRPr="00BD78B9">
        <w:t xml:space="preserve">the City of </w:t>
      </w:r>
      <w:r w:rsidRPr="00BD78B9">
        <w:t>Boston is not provided by MassGIS.</w:t>
      </w:r>
    </w:p>
  </w:footnote>
  <w:footnote w:id="2">
    <w:p w14:paraId="7E955B6F" w14:textId="77777777" w:rsidR="009E051F" w:rsidRPr="00131AE8" w:rsidRDefault="009E051F" w:rsidP="009E051F">
      <w:pPr>
        <w:pStyle w:val="FootnoteText"/>
      </w:pPr>
      <w:r>
        <w:rPr>
          <w:rStyle w:val="FootnoteReference"/>
        </w:rPr>
        <w:footnoteRef/>
      </w:r>
      <w:r>
        <w:t xml:space="preserve"> </w:t>
      </w:r>
      <w:r w:rsidRPr="00131AE8">
        <w:rPr>
          <w:i/>
          <w:iCs/>
        </w:rPr>
        <w:t>Property Type Classification Codes</w:t>
      </w:r>
      <w:r w:rsidRPr="00131AE8">
        <w:t xml:space="preserve">, Bureau of Local Assessment, Apr. 2019, www.mass.gov/doc/property-type-classification-codes-non-arms-length-codes-and-sales-report-spreadsheet/download. </w:t>
      </w:r>
    </w:p>
    <w:p w14:paraId="42E1B5B9" w14:textId="77777777" w:rsidR="009E051F" w:rsidRDefault="009E051F" w:rsidP="009E051F">
      <w:pPr>
        <w:pStyle w:val="FootnoteText"/>
      </w:pPr>
    </w:p>
  </w:footnote>
  <w:footnote w:id="3">
    <w:p w14:paraId="6805528C" w14:textId="77777777" w:rsidR="009E051F" w:rsidRPr="00E80189" w:rsidRDefault="009E051F" w:rsidP="009E051F">
      <w:pPr>
        <w:pStyle w:val="FootnoteText"/>
      </w:pPr>
      <w:r>
        <w:rPr>
          <w:rStyle w:val="FootnoteReference"/>
        </w:rPr>
        <w:footnoteRef/>
      </w:r>
      <w:r>
        <w:t xml:space="preserve"> </w:t>
      </w:r>
      <w:r w:rsidRPr="00E80189">
        <w:rPr>
          <w:i/>
          <w:iCs/>
        </w:rPr>
        <w:t>MassGIS Data: Property Tax Parcels.</w:t>
      </w:r>
      <w:r>
        <w:t xml:space="preserve"> Shapefile format. </w:t>
      </w:r>
      <w:r w:rsidRPr="00E80189">
        <w:t>MassGIS (Bureau of Geographic Information)</w:t>
      </w:r>
      <w:r>
        <w:t>.</w:t>
      </w:r>
      <w:r w:rsidRPr="00E80189">
        <w:t xml:space="preserve"> www.mass.gov/info-details/massgis-data-property-tax-parcels. Accessed Sept. 2025. </w:t>
      </w:r>
    </w:p>
    <w:p w14:paraId="2F3CA49E" w14:textId="77777777" w:rsidR="009E051F" w:rsidRDefault="009E051F" w:rsidP="009E051F">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5D7AB81" w14:paraId="3CF1EFF0" w14:textId="77777777" w:rsidTr="45D7AB81">
      <w:tc>
        <w:tcPr>
          <w:tcW w:w="3360" w:type="dxa"/>
        </w:tcPr>
        <w:p w14:paraId="51B4B146" w14:textId="77777777" w:rsidR="45D7AB81" w:rsidRDefault="45D7AB81" w:rsidP="45D7AB81">
          <w:pPr>
            <w:pStyle w:val="Header"/>
            <w:ind w:left="-115"/>
          </w:pPr>
        </w:p>
      </w:tc>
      <w:tc>
        <w:tcPr>
          <w:tcW w:w="3360" w:type="dxa"/>
        </w:tcPr>
        <w:p w14:paraId="1C019AC1" w14:textId="77777777" w:rsidR="45D7AB81" w:rsidRDefault="45D7AB81" w:rsidP="45D7AB81">
          <w:pPr>
            <w:pStyle w:val="Header"/>
            <w:jc w:val="center"/>
          </w:pPr>
        </w:p>
      </w:tc>
      <w:tc>
        <w:tcPr>
          <w:tcW w:w="3360" w:type="dxa"/>
        </w:tcPr>
        <w:p w14:paraId="049AAD2B" w14:textId="77777777" w:rsidR="45D7AB81" w:rsidRDefault="45D7AB81" w:rsidP="45D7AB81">
          <w:pPr>
            <w:pStyle w:val="Header"/>
            <w:ind w:right="-115"/>
            <w:jc w:val="right"/>
          </w:pPr>
        </w:p>
      </w:tc>
    </w:tr>
  </w:tbl>
  <w:p w14:paraId="288E8F33" w14:textId="77777777" w:rsidR="45D7AB81" w:rsidRDefault="45D7AB81" w:rsidP="45D7AB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D629F" w14:textId="77777777" w:rsidR="002B56FA" w:rsidRDefault="009B18D5" w:rsidP="002B56FA">
    <w:pPr>
      <w:pStyle w:val="Header"/>
    </w:pPr>
    <w:r>
      <w:rPr>
        <w:noProof/>
      </w:rPr>
      <mc:AlternateContent>
        <mc:Choice Requires="wps">
          <w:drawing>
            <wp:anchor distT="0" distB="0" distL="114300" distR="114300" simplePos="0" relativeHeight="251660288" behindDoc="0" locked="0" layoutInCell="1" allowOverlap="1" wp14:anchorId="78A560B2" wp14:editId="7B7B89A4">
              <wp:simplePos x="0" y="0"/>
              <wp:positionH relativeFrom="column">
                <wp:posOffset>3877733</wp:posOffset>
              </wp:positionH>
              <wp:positionV relativeFrom="paragraph">
                <wp:posOffset>184150</wp:posOffset>
              </wp:positionV>
              <wp:extent cx="2773680" cy="1092200"/>
              <wp:effectExtent l="0" t="0" r="0" b="0"/>
              <wp:wrapNone/>
              <wp:docPr id="4" name="Text Box 4" title="Rectangle"/>
              <wp:cNvGraphicFramePr/>
              <a:graphic xmlns:a="http://schemas.openxmlformats.org/drawingml/2006/main">
                <a:graphicData uri="http://schemas.microsoft.com/office/word/2010/wordprocessingShape">
                  <wps:wsp>
                    <wps:cNvSpPr txBox="1"/>
                    <wps:spPr>
                      <a:xfrm>
                        <a:off x="0" y="0"/>
                        <a:ext cx="2773680" cy="1092200"/>
                      </a:xfrm>
                      <a:prstGeom prst="rect">
                        <a:avLst/>
                      </a:prstGeom>
                      <a:solidFill>
                        <a:schemeClr val="lt1"/>
                      </a:solidFill>
                      <a:ln w="6350">
                        <a:noFill/>
                      </a:ln>
                    </wps:spPr>
                    <wps:txbx>
                      <w:txbxContent>
                        <w:p w14:paraId="3E81A55C" w14:textId="694C3E1D" w:rsidR="00E82C34" w:rsidRPr="009E051F" w:rsidRDefault="009E051F" w:rsidP="009E051F">
                          <w:pPr>
                            <w:pStyle w:val="BasicParagraph"/>
                            <w:tabs>
                              <w:tab w:val="left" w:pos="1080"/>
                              <w:tab w:val="left" w:pos="1890"/>
                            </w:tabs>
                            <w:spacing w:before="80" w:line="200" w:lineRule="atLeast"/>
                            <w:jc w:val="right"/>
                            <w:rPr>
                              <w:rFonts w:ascii="Frutiger 56" w:hAnsi="Frutiger 56" w:cs="Frutiger-Black"/>
                              <w:iCs/>
                              <w:color w:val="782F40"/>
                              <w:sz w:val="18"/>
                              <w:szCs w:val="18"/>
                            </w:rPr>
                          </w:pPr>
                          <w:r>
                            <w:rPr>
                              <w:rFonts w:ascii="Frutiger 56" w:hAnsi="Frutiger 56" w:cs="Frutiger-Black"/>
                              <w:iCs/>
                              <w:color w:val="782F40"/>
                              <w:sz w:val="18"/>
                              <w:szCs w:val="18"/>
                            </w:rPr>
                            <w:t>April 30,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A560B2" id="_x0000_t202" coordsize="21600,21600" o:spt="202" path="m,l,21600r21600,l21600,xe">
              <v:stroke joinstyle="miter"/>
              <v:path gradientshapeok="t" o:connecttype="rect"/>
            </v:shapetype>
            <v:shape id="Text Box 4" o:spid="_x0000_s1026" type="#_x0000_t202" alt="Title: Rectangle" style="position:absolute;margin-left:305.35pt;margin-top:14.5pt;width:218.4pt;height:8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" fillcolor="white [3201]" stroked="f" strokeweight=".5pt">
              <v:textbox>
                <w:txbxContent>
                  <w:p w14:paraId="3E81A55C" w14:textId="694C3E1D" w:rsidR="00E82C34" w:rsidRPr="009E051F" w:rsidRDefault="009E051F" w:rsidP="009E051F">
                    <w:pPr>
                      <w:pStyle w:val="BasicParagraph"/>
                      <w:tabs>
                        <w:tab w:val="left" w:pos="1080"/>
                        <w:tab w:val="left" w:pos="1890"/>
                      </w:tabs>
                      <w:spacing w:before="80" w:line="200" w:lineRule="atLeast"/>
                      <w:jc w:val="right"/>
                      <w:rPr>
                        <w:rFonts w:ascii="Frutiger 56" w:hAnsi="Frutiger 56" w:cs="Frutiger-Black"/>
                        <w:iCs/>
                        <w:color w:val="782F40"/>
                        <w:sz w:val="18"/>
                        <w:szCs w:val="18"/>
                      </w:rPr>
                    </w:pPr>
                    <w:r>
                      <w:rPr>
                        <w:rFonts w:ascii="Frutiger 56" w:hAnsi="Frutiger 56" w:cs="Frutiger-Black"/>
                        <w:iCs/>
                        <w:color w:val="782F40"/>
                        <w:sz w:val="18"/>
                        <w:szCs w:val="18"/>
                      </w:rPr>
                      <w:t>April 30, 2026</w:t>
                    </w:r>
                  </w:p>
                </w:txbxContent>
              </v:textbox>
            </v:shape>
          </w:pict>
        </mc:Fallback>
      </mc:AlternateContent>
    </w:r>
    <w:r w:rsidR="002B56FA">
      <w:rPr>
        <w:noProof/>
      </w:rPr>
      <mc:AlternateContent>
        <mc:Choice Requires="wps">
          <w:drawing>
            <wp:anchor distT="0" distB="0" distL="114300" distR="114300" simplePos="0" relativeHeight="251659264" behindDoc="0" locked="0" layoutInCell="1" allowOverlap="1" wp14:anchorId="4D5C57E1" wp14:editId="6AA443F4">
              <wp:simplePos x="0" y="0"/>
              <wp:positionH relativeFrom="column">
                <wp:posOffset>-292100</wp:posOffset>
              </wp:positionH>
              <wp:positionV relativeFrom="paragraph">
                <wp:posOffset>-127000</wp:posOffset>
              </wp:positionV>
              <wp:extent cx="6939280" cy="127000"/>
              <wp:effectExtent l="0" t="0" r="0" b="0"/>
              <wp:wrapNone/>
              <wp:docPr id="1" name="Rectangle 1" title="UMass Maroon Bar"/>
              <wp:cNvGraphicFramePr/>
              <a:graphic xmlns:a="http://schemas.openxmlformats.org/drawingml/2006/main">
                <a:graphicData uri="http://schemas.microsoft.com/office/word/2010/wordprocessingShape">
                  <wps:wsp>
                    <wps:cNvSpPr/>
                    <wps:spPr>
                      <a:xfrm>
                        <a:off x="0" y="0"/>
                        <a:ext cx="6939280" cy="127000"/>
                      </a:xfrm>
                      <a:prstGeom prst="rect">
                        <a:avLst/>
                      </a:prstGeom>
                      <a:solidFill>
                        <a:srgbClr val="782F4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8C698C" id="Rectangle 1" o:spid="_x0000_s1026" alt="Title: UMass Maroon Bar" style="position:absolute;margin-left:-23pt;margin-top:-10pt;width:546.4pt;height:1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" fillcolor="#782f40" stroked="f" strokeweight="1pt"/>
          </w:pict>
        </mc:Fallback>
      </mc:AlternateContent>
    </w:r>
  </w:p>
  <w:p w14:paraId="4A3D4727" w14:textId="77777777" w:rsidR="009B18D5" w:rsidRPr="00EB03B3" w:rsidRDefault="00EF7E27" w:rsidP="00EB03B3">
    <w:pPr>
      <w:pStyle w:val="Header"/>
    </w:pPr>
    <w:r>
      <w:rPr>
        <w:noProof/>
      </w:rPr>
      <w:drawing>
        <wp:inline distT="0" distB="0" distL="0" distR="0" wp14:anchorId="3ACFD317" wp14:editId="51E1DEF7">
          <wp:extent cx="1673157" cy="98215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nahue-EPPR_vert-cmyk-lrg.jpg"/>
                  <pic:cNvPicPr/>
                </pic:nvPicPr>
                <pic:blipFill>
                  <a:blip r:embed="rId1">
                    <a:extLst>
                      <a:ext uri="{28A0092B-C50C-407E-A947-70E740481C1C}">
                        <a14:useLocalDpi xmlns:a14="http://schemas.microsoft.com/office/drawing/2010/main" val="0"/>
                      </a:ext>
                    </a:extLst>
                  </a:blip>
                  <a:stretch>
                    <a:fillRect/>
                  </a:stretch>
                </pic:blipFill>
                <pic:spPr>
                  <a:xfrm>
                    <a:off x="0" y="0"/>
                    <a:ext cx="1718415" cy="1008717"/>
                  </a:xfrm>
                  <a:prstGeom prst="rect">
                    <a:avLst/>
                  </a:prstGeom>
                </pic:spPr>
              </pic:pic>
            </a:graphicData>
          </a:graphic>
        </wp:inline>
      </w:drawing>
    </w:r>
    <w:r w:rsidR="00E82C34">
      <w:rPr>
        <w:noProof/>
      </w:rPr>
      <mc:AlternateContent>
        <mc:Choice Requires="wps">
          <w:drawing>
            <wp:anchor distT="0" distB="0" distL="114300" distR="114300" simplePos="0" relativeHeight="251661312" behindDoc="0" locked="0" layoutInCell="1" allowOverlap="1" wp14:anchorId="613379C1" wp14:editId="0ED2BAA8">
              <wp:simplePos x="0" y="0"/>
              <wp:positionH relativeFrom="column">
                <wp:posOffset>3793067</wp:posOffset>
              </wp:positionH>
              <wp:positionV relativeFrom="paragraph">
                <wp:posOffset>76412</wp:posOffset>
              </wp:positionV>
              <wp:extent cx="0" cy="1117600"/>
              <wp:effectExtent l="0" t="0" r="12700" b="6350"/>
              <wp:wrapNone/>
              <wp:docPr id="9" name="Straight Connector 9" title="Horizontal Line Graphic"/>
              <wp:cNvGraphicFramePr/>
              <a:graphic xmlns:a="http://schemas.openxmlformats.org/drawingml/2006/main">
                <a:graphicData uri="http://schemas.microsoft.com/office/word/2010/wordprocessingShape">
                  <wps:wsp>
                    <wps:cNvCnPr/>
                    <wps:spPr>
                      <a:xfrm>
                        <a:off x="0" y="0"/>
                        <a:ext cx="0" cy="1117600"/>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177200" id="Straight Connector 9" o:spid="_x0000_s1026" alt="Title: Horizontal Line Graphic"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8.65pt,6pt" to="298.6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" strokecolor="black [3213]" strokeweight=".5pt">
              <v:stroke joinstyle="miter"/>
            </v:line>
          </w:pict>
        </mc:Fallback>
      </mc:AlternateContent>
    </w:r>
    <w:r w:rsidR="00844C27">
      <w:tab/>
    </w:r>
    <w:r w:rsidR="00E82C34">
      <w:softHyphen/>
    </w:r>
    <w:r w:rsidR="00E82C34">
      <w:softHyphen/>
    </w:r>
    <w:r w:rsidR="00E82C34">
      <w:softHyphen/>
    </w:r>
    <w:r w:rsidR="00844C27">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4AB"/>
    <w:multiLevelType w:val="hybridMultilevel"/>
    <w:tmpl w:val="141E3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0960ED"/>
    <w:multiLevelType w:val="hybridMultilevel"/>
    <w:tmpl w:val="3F669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4F014F"/>
    <w:multiLevelType w:val="hybridMultilevel"/>
    <w:tmpl w:val="B3728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DC2B7B"/>
    <w:multiLevelType w:val="hybridMultilevel"/>
    <w:tmpl w:val="8E34F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461E55"/>
    <w:multiLevelType w:val="hybridMultilevel"/>
    <w:tmpl w:val="CC64D30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 w15:restartNumberingAfterBreak="0">
    <w:nsid w:val="40304323"/>
    <w:multiLevelType w:val="hybridMultilevel"/>
    <w:tmpl w:val="96665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A12C4E"/>
    <w:multiLevelType w:val="hybridMultilevel"/>
    <w:tmpl w:val="BDFAD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424E50"/>
    <w:multiLevelType w:val="hybridMultilevel"/>
    <w:tmpl w:val="46FCB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3546F4"/>
    <w:multiLevelType w:val="hybridMultilevel"/>
    <w:tmpl w:val="8910B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4B2336"/>
    <w:multiLevelType w:val="hybridMultilevel"/>
    <w:tmpl w:val="F5902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063464"/>
    <w:multiLevelType w:val="hybridMultilevel"/>
    <w:tmpl w:val="1BA86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70973">
    <w:abstractNumId w:val="9"/>
  </w:num>
  <w:num w:numId="2" w16cid:durableId="735859598">
    <w:abstractNumId w:val="3"/>
  </w:num>
  <w:num w:numId="3" w16cid:durableId="1201239290">
    <w:abstractNumId w:val="10"/>
  </w:num>
  <w:num w:numId="4" w16cid:durableId="1587302134">
    <w:abstractNumId w:val="0"/>
  </w:num>
  <w:num w:numId="5" w16cid:durableId="473528282">
    <w:abstractNumId w:val="4"/>
  </w:num>
  <w:num w:numId="6" w16cid:durableId="173080643">
    <w:abstractNumId w:val="2"/>
  </w:num>
  <w:num w:numId="7" w16cid:durableId="1131022241">
    <w:abstractNumId w:val="8"/>
  </w:num>
  <w:num w:numId="8" w16cid:durableId="514151991">
    <w:abstractNumId w:val="5"/>
  </w:num>
  <w:num w:numId="9" w16cid:durableId="1856069957">
    <w:abstractNumId w:val="7"/>
  </w:num>
  <w:num w:numId="10" w16cid:durableId="1987931440">
    <w:abstractNumId w:val="1"/>
  </w:num>
  <w:num w:numId="11" w16cid:durableId="13993557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2AF"/>
    <w:rsid w:val="0006492D"/>
    <w:rsid w:val="0009664E"/>
    <w:rsid w:val="000C1F75"/>
    <w:rsid w:val="000F5E95"/>
    <w:rsid w:val="00115314"/>
    <w:rsid w:val="00151275"/>
    <w:rsid w:val="001A21F5"/>
    <w:rsid w:val="001B415E"/>
    <w:rsid w:val="001F4B02"/>
    <w:rsid w:val="002422C8"/>
    <w:rsid w:val="00252CCD"/>
    <w:rsid w:val="00262013"/>
    <w:rsid w:val="002B56FA"/>
    <w:rsid w:val="00300F48"/>
    <w:rsid w:val="00322680"/>
    <w:rsid w:val="00381BC7"/>
    <w:rsid w:val="00511941"/>
    <w:rsid w:val="00537133"/>
    <w:rsid w:val="005D226C"/>
    <w:rsid w:val="005E162A"/>
    <w:rsid w:val="005E7597"/>
    <w:rsid w:val="006767DF"/>
    <w:rsid w:val="006D1939"/>
    <w:rsid w:val="006F6848"/>
    <w:rsid w:val="00720426"/>
    <w:rsid w:val="0074283F"/>
    <w:rsid w:val="007D4259"/>
    <w:rsid w:val="008272E8"/>
    <w:rsid w:val="00844C27"/>
    <w:rsid w:val="008616CD"/>
    <w:rsid w:val="008D2A86"/>
    <w:rsid w:val="0096663F"/>
    <w:rsid w:val="00993F9C"/>
    <w:rsid w:val="009B18D5"/>
    <w:rsid w:val="009E051F"/>
    <w:rsid w:val="00A008A5"/>
    <w:rsid w:val="00A80706"/>
    <w:rsid w:val="00AD2B72"/>
    <w:rsid w:val="00B220D3"/>
    <w:rsid w:val="00B354FF"/>
    <w:rsid w:val="00BB28BF"/>
    <w:rsid w:val="00BC3D1D"/>
    <w:rsid w:val="00BD78B9"/>
    <w:rsid w:val="00CC1277"/>
    <w:rsid w:val="00CE0922"/>
    <w:rsid w:val="00D35426"/>
    <w:rsid w:val="00D66FCD"/>
    <w:rsid w:val="00DE6C26"/>
    <w:rsid w:val="00E172D7"/>
    <w:rsid w:val="00E77F00"/>
    <w:rsid w:val="00E80726"/>
    <w:rsid w:val="00E82C34"/>
    <w:rsid w:val="00E84A6C"/>
    <w:rsid w:val="00E975C7"/>
    <w:rsid w:val="00EB03B3"/>
    <w:rsid w:val="00EC7F93"/>
    <w:rsid w:val="00ED4119"/>
    <w:rsid w:val="00EE4ABC"/>
    <w:rsid w:val="00EF62AF"/>
    <w:rsid w:val="00EF7E27"/>
    <w:rsid w:val="00FE63B1"/>
    <w:rsid w:val="45D7A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8145D"/>
  <w15:chartTrackingRefBased/>
  <w15:docId w15:val="{ECBF3C24-2DC8-428A-84E7-8C52B111B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51F"/>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56FA"/>
    <w:pPr>
      <w:tabs>
        <w:tab w:val="center" w:pos="4680"/>
        <w:tab w:val="right" w:pos="9360"/>
      </w:tabs>
    </w:pPr>
  </w:style>
  <w:style w:type="character" w:customStyle="1" w:styleId="HeaderChar">
    <w:name w:val="Header Char"/>
    <w:basedOn w:val="DefaultParagraphFont"/>
    <w:link w:val="Header"/>
    <w:uiPriority w:val="99"/>
    <w:rsid w:val="002B56FA"/>
  </w:style>
  <w:style w:type="paragraph" w:styleId="Footer">
    <w:name w:val="footer"/>
    <w:basedOn w:val="Normal"/>
    <w:link w:val="FooterChar"/>
    <w:uiPriority w:val="99"/>
    <w:unhideWhenUsed/>
    <w:rsid w:val="002B56FA"/>
    <w:pPr>
      <w:tabs>
        <w:tab w:val="center" w:pos="4680"/>
        <w:tab w:val="right" w:pos="9360"/>
      </w:tabs>
    </w:pPr>
  </w:style>
  <w:style w:type="character" w:customStyle="1" w:styleId="FooterChar">
    <w:name w:val="Footer Char"/>
    <w:basedOn w:val="DefaultParagraphFont"/>
    <w:link w:val="Footer"/>
    <w:uiPriority w:val="99"/>
    <w:rsid w:val="002B56FA"/>
  </w:style>
  <w:style w:type="paragraph" w:customStyle="1" w:styleId="NoParagraphStyle">
    <w:name w:val="[No Paragraph Style]"/>
    <w:rsid w:val="00844C27"/>
    <w:pPr>
      <w:autoSpaceDE w:val="0"/>
      <w:autoSpaceDN w:val="0"/>
      <w:adjustRightInd w:val="0"/>
      <w:spacing w:line="288" w:lineRule="auto"/>
      <w:textAlignment w:val="center"/>
    </w:pPr>
    <w:rPr>
      <w:rFonts w:ascii="Times-Roman" w:hAnsi="Times-Roman" w:cs="Times-Roman"/>
      <w:color w:val="000000"/>
    </w:rPr>
  </w:style>
  <w:style w:type="paragraph" w:customStyle="1" w:styleId="BasicParagraph">
    <w:name w:val="[Basic Paragraph]"/>
    <w:basedOn w:val="NoParagraphStyle"/>
    <w:uiPriority w:val="99"/>
    <w:rsid w:val="00844C27"/>
  </w:style>
  <w:style w:type="paragraph" w:customStyle="1" w:styleId="AddressContactInfo">
    <w:name w:val="Address/Contact Info"/>
    <w:basedOn w:val="NoParagraphStyle"/>
    <w:uiPriority w:val="99"/>
    <w:rsid w:val="00537133"/>
    <w:pPr>
      <w:spacing w:after="101" w:line="166" w:lineRule="atLeast"/>
    </w:pPr>
    <w:rPr>
      <w:rFonts w:ascii="Frutiger-Cn" w:hAnsi="Frutiger-Cn" w:cs="Frutiger-Cn"/>
      <w:spacing w:val="-2"/>
      <w:sz w:val="16"/>
      <w:szCs w:val="16"/>
    </w:rPr>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itle">
    <w:name w:val="Subtitle"/>
    <w:basedOn w:val="Normal"/>
    <w:next w:val="Normal"/>
    <w:link w:val="SubtitleChar"/>
    <w:uiPriority w:val="11"/>
    <w:qFormat/>
    <w:rsid w:val="009E051F"/>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E051F"/>
    <w:rPr>
      <w:rFonts w:eastAsiaTheme="majorEastAsia" w:cstheme="majorBidi"/>
      <w:color w:val="595959" w:themeColor="text1" w:themeTint="A6"/>
      <w:spacing w:val="15"/>
      <w:kern w:val="2"/>
      <w:sz w:val="28"/>
      <w:szCs w:val="28"/>
      <w14:ligatures w14:val="standardContextual"/>
    </w:rPr>
  </w:style>
  <w:style w:type="paragraph" w:styleId="ListParagraph">
    <w:name w:val="List Paragraph"/>
    <w:basedOn w:val="Normal"/>
    <w:uiPriority w:val="34"/>
    <w:qFormat/>
    <w:rsid w:val="009E051F"/>
    <w:pPr>
      <w:spacing w:after="160" w:line="278" w:lineRule="auto"/>
      <w:ind w:left="720"/>
      <w:contextualSpacing/>
    </w:pPr>
    <w:rPr>
      <w:kern w:val="2"/>
      <w14:ligatures w14:val="standardContextual"/>
    </w:rPr>
  </w:style>
  <w:style w:type="character" w:styleId="Emphasis">
    <w:name w:val="Emphasis"/>
    <w:basedOn w:val="DefaultParagraphFont"/>
    <w:uiPriority w:val="20"/>
    <w:qFormat/>
    <w:rsid w:val="009E051F"/>
    <w:rPr>
      <w:i/>
      <w:iCs/>
    </w:rPr>
  </w:style>
  <w:style w:type="paragraph" w:styleId="FootnoteText">
    <w:name w:val="footnote text"/>
    <w:basedOn w:val="Normal"/>
    <w:link w:val="FootnoteTextChar"/>
    <w:uiPriority w:val="99"/>
    <w:unhideWhenUsed/>
    <w:rsid w:val="009E051F"/>
    <w:rPr>
      <w:kern w:val="2"/>
      <w:sz w:val="20"/>
      <w:szCs w:val="20"/>
      <w14:ligatures w14:val="standardContextual"/>
    </w:rPr>
  </w:style>
  <w:style w:type="character" w:customStyle="1" w:styleId="FootnoteTextChar">
    <w:name w:val="Footnote Text Char"/>
    <w:basedOn w:val="DefaultParagraphFont"/>
    <w:link w:val="FootnoteText"/>
    <w:uiPriority w:val="99"/>
    <w:rsid w:val="009E051F"/>
    <w:rPr>
      <w:kern w:val="2"/>
      <w:sz w:val="20"/>
      <w:szCs w:val="20"/>
      <w14:ligatures w14:val="standardContextual"/>
    </w:rPr>
  </w:style>
  <w:style w:type="character" w:styleId="FootnoteReference">
    <w:name w:val="footnote reference"/>
    <w:basedOn w:val="DefaultParagraphFont"/>
    <w:uiPriority w:val="99"/>
    <w:semiHidden/>
    <w:unhideWhenUsed/>
    <w:rsid w:val="009E051F"/>
    <w:rPr>
      <w:vertAlign w:val="superscript"/>
    </w:rPr>
  </w:style>
  <w:style w:type="character" w:customStyle="1" w:styleId="Heading1Char">
    <w:name w:val="Heading 1 Char"/>
    <w:basedOn w:val="DefaultParagraphFont"/>
    <w:link w:val="Heading1"/>
    <w:uiPriority w:val="9"/>
    <w:rsid w:val="009E051F"/>
    <w:rPr>
      <w:rFonts w:asciiTheme="majorHAnsi" w:eastAsiaTheme="majorEastAsia" w:hAnsiTheme="majorHAnsi" w:cstheme="majorBidi"/>
      <w:color w:val="2F5496" w:themeColor="accent1" w:themeShade="BF"/>
      <w:kern w:val="2"/>
      <w:sz w:val="40"/>
      <w:szCs w:val="40"/>
      <w14:ligatures w14:val="standardContextual"/>
    </w:rPr>
  </w:style>
  <w:style w:type="paragraph" w:customStyle="1" w:styleId="BodyTextNoSpace">
    <w:name w:val="Body Text (No Space)"/>
    <w:basedOn w:val="Normal"/>
    <w:link w:val="BodyTextNoSpaceChar"/>
    <w:uiPriority w:val="10"/>
    <w:qFormat/>
    <w:rsid w:val="009E051F"/>
    <w:pPr>
      <w:spacing w:after="240" w:line="270" w:lineRule="atLeast"/>
      <w:contextualSpacing/>
    </w:pPr>
    <w:rPr>
      <w:rFonts w:ascii="Calibri" w:hAnsi="Calibri" w:cs="Calibri"/>
      <w:sz w:val="22"/>
      <w:szCs w:val="22"/>
    </w:rPr>
  </w:style>
  <w:style w:type="character" w:customStyle="1" w:styleId="BodyTextNoSpaceChar">
    <w:name w:val="Body Text (No Space) Char"/>
    <w:basedOn w:val="DefaultParagraphFont"/>
    <w:link w:val="BodyTextNoSpace"/>
    <w:uiPriority w:val="10"/>
    <w:rsid w:val="009E051F"/>
    <w:rPr>
      <w:rFonts w:ascii="Calibri" w:hAnsi="Calibri" w:cs="Calibri"/>
      <w:sz w:val="22"/>
      <w:szCs w:val="22"/>
    </w:rPr>
  </w:style>
  <w:style w:type="paragraph" w:customStyle="1" w:styleId="Emphasize">
    <w:name w:val="Emphasize"/>
    <w:basedOn w:val="Normal"/>
    <w:uiPriority w:val="49"/>
    <w:qFormat/>
    <w:rsid w:val="009E051F"/>
    <w:pPr>
      <w:spacing w:line="270" w:lineRule="atLeast"/>
      <w:contextualSpacing/>
    </w:pPr>
    <w:rPr>
      <w:rFonts w:ascii="Calibri" w:hAnsi="Calibri" w:cs="Calibri"/>
      <w: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20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B7EA9-D892-4589-A4A0-E485280F1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4195</Words>
  <Characters>23913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Adams</dc:creator>
  <cp:keywords/>
  <dc:description/>
  <cp:lastModifiedBy>Susan Strate</cp:lastModifiedBy>
  <cp:revision>4</cp:revision>
  <cp:lastPrinted>2018-08-21T13:33:00Z</cp:lastPrinted>
  <dcterms:created xsi:type="dcterms:W3CDTF">2026-04-30T14:03:00Z</dcterms:created>
  <dcterms:modified xsi:type="dcterms:W3CDTF">2026-04-30T14:05:00Z</dcterms:modified>
</cp:coreProperties>
</file>