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4"/>
        <w:spacing w:after="240" w:before="480"/>
        <w:contextualSpacing w:val="false"/>
        <w:rPr>
          <w:rFonts w:ascii="Avenir Next" w:hAnsi="Avenir Next"/>
        </w:rPr>
      </w:pPr>
      <w:del w:author="Unknown Author" w:date="2014-06-09T15:02:00Z" w:id="0">
        <w:r>
          <w:rPr>
            <w:rFonts w:ascii="Avenir Next" w:hAnsi="Avenir Next"/>
          </w:rPr>
        </w:r>
      </w:del>
    </w:p>
    <w:p>
      <w:pPr>
        <w:pStyle w:val="style54"/>
        <w:spacing w:after="240" w:before="480"/>
        <w:contextualSpacing w:val="false"/>
        <w:rPr>
          <w:rFonts w:ascii="Avenir Next" w:hAnsi="Avenir Next"/>
        </w:rPr>
      </w:pPr>
      <w:del w:author="cmartin" w:date="2014-06-04T13:27:00Z" w:id="1">
        <w:r>
          <w:rPr>
            <w:rFonts w:ascii="Avenir Next" w:hAnsi="Avenir Next"/>
          </w:rPr>
          <w:delText>@pathC:/hpp//</w:delText>
        </w:r>
      </w:del>
    </w:p>
    <w:p>
      <w:pPr>
        <w:pStyle w:val="style54"/>
        <w:spacing w:after="240" w:before="480"/>
        <w:contextualSpacing w:val="false"/>
        <w:rPr>
          <w:rFonts w:ascii="Avenir Next" w:hAnsi="Avenir Next"/>
        </w:rPr>
      </w:pPr>
      <w:del w:author="cmartin" w:date="2014-06-04T13:27:00Z" w:id="2">
        <w:r>
          <w:rPr>
            <w:rFonts w:ascii="Avenir Next" w:hAnsi="Avenir Next"/>
          </w:rPr>
          <w:delText>cityFoo Housing Needs Assessment: The good parts</w:delText>
        </w:r>
      </w:del>
      <w:ins w:author="Unknown Author" w:date="2014-06-09T15:06:00Z" w:id="3">
        <w:r>
          <w:rPr>
            <w:rFonts w:ascii="Avenir Next" w:hAnsi="Avenir Next"/>
          </w:rPr>
          <w:t xml:space="preserve">Topic Area: </w:t>
        </w:r>
      </w:ins>
      <w:r>
        <w:rPr>
          <w:rFonts w:ascii="Avenir Next" w:hAnsi="Avenir Next"/>
        </w:rPr>
        <w:t>Introduction</w:t>
      </w:r>
    </w:p>
    <w:p>
      <w:pPr>
        <w:pStyle w:val="style2"/>
        <w:rPr>
          <w:rFonts w:ascii="Avenir Next" w:hAnsi="Avenir Next"/>
          <w:b w:val="false"/>
          <w:bCs w:val="false"/>
          <w:color w:val="00000A"/>
          <w:sz w:val="24"/>
          <w:szCs w:val="24"/>
        </w:rPr>
      </w:pPr>
      <w:bookmarkStart w:id="0" w:name="introduction"/>
      <w:bookmarkEnd w:id="0"/>
      <w:r>
        <w:rPr>
          <w:rFonts w:ascii="Avenir Next" w:hAnsi="Avenir Next"/>
          <w:b w:val="false"/>
          <w:bCs w:val="false"/>
          <w:color w:val="00000A"/>
          <w:sz w:val="24"/>
          <w:szCs w:val="24"/>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2"/>
        <w:rPr>
          <w:rFonts w:ascii="Avenir Next" w:hAnsi="Avenir Next"/>
          <w:b w:val="false"/>
          <w:bCs w:val="false"/>
          <w:color w:val="00000A"/>
          <w:sz w:val="24"/>
          <w:szCs w:val="24"/>
        </w:rPr>
      </w:pPr>
      <w:r>
        <w:rPr>
          <w:rFonts w:ascii="Avenir Next" w:hAnsi="Avenir Next"/>
          <w:b w:val="false"/>
          <w:bCs w:val="false"/>
          <w:color w:val="00000A"/>
          <w:sz w:val="24"/>
          <w:szCs w:val="24"/>
        </w:rPr>
        <w:t xml:space="preserve">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  </w:t>
      </w:r>
    </w:p>
    <w:p>
      <w:pPr>
        <w:pStyle w:val="style2"/>
        <w:rPr>
          <w:rFonts w:ascii="Avenir Next" w:hAnsi="Avenir Next"/>
          <w:b w:val="false"/>
          <w:bCs w:val="false"/>
          <w:color w:val="00000A"/>
          <w:sz w:val="24"/>
          <w:szCs w:val="24"/>
        </w:rPr>
      </w:pPr>
      <w:r>
        <w:rPr>
          <w:rFonts w:ascii="Avenir Next" w:hAnsi="Avenir Next"/>
          <w:b w:val="false"/>
          <w:bCs w:val="false"/>
          <w:color w:val="00000A"/>
          <w:sz w:val="24"/>
          <w:szCs w:val="24"/>
        </w:rPr>
        <w:t xml:space="preserve">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  </w:t>
      </w:r>
    </w:p>
    <w:p>
      <w:pPr>
        <w:pStyle w:val="style2"/>
        <w:rPr>
          <w:rFonts w:ascii="Avenir Next" w:hAnsi="Avenir Next"/>
          <w:b w:val="false"/>
          <w:bCs w:val="false"/>
          <w:color w:val="00000A"/>
          <w:sz w:val="24"/>
          <w:szCs w:val="24"/>
        </w:rPr>
      </w:pPr>
      <w:r>
        <w:rPr>
          <w:rFonts w:ascii="Avenir Next" w:hAnsi="Avenir Next"/>
          <w:b w:val="false"/>
          <w:bCs w:val="false"/>
          <w:color w:val="00000A"/>
          <w:sz w:val="24"/>
          <w:szCs w:val="24"/>
        </w:rPr>
        <w:t xml:space="preserve">This report provides an overview of the current demographics of </w:t>
      </w:r>
      <w:del w:author="Unknown Author" w:date="2014-06-09T15:03:00Z" w:id="9">
        <w:r>
          <w:rPr>
            <w:rFonts w:ascii="Avenir Next" w:hAnsi="Avenir Next"/>
            <w:b w:val="false"/>
            <w:bCs w:val="false"/>
            <w:color w:val="00000A"/>
            <w:sz w:val="24"/>
            <w:szCs w:val="24"/>
          </w:rPr>
          <w:delText>cityFoo</w:delText>
        </w:r>
      </w:del>
      <w:ins w:author="Unknown Author" w:date="2014-06-09T15:03:00Z" w:id="10">
        <w:r>
          <w:rPr>
            <w:rFonts w:ascii="Avenir Next" w:cs="Cambria" w:eastAsia="Arial Unicode MS" w:hAnsi="Avenir Next"/>
            <w:b w:val="false"/>
            <w:bCs w:val="false"/>
            <w:color w:val="00000A"/>
            <w:sz w:val="24"/>
            <w:szCs w:val="24"/>
            <w:lang w:bidi="ar-SA" w:eastAsia="en-US" w:val="en-US"/>
          </w:rPr>
          <w:t>#{@report.muni}</w:t>
        </w:r>
      </w:ins>
      <w:r>
        <w:rPr>
          <w:rFonts w:ascii="Avenir Next" w:hAnsi="Avenir Next"/>
          <w:b w:val="false"/>
          <w:bCs w:val="false"/>
          <w:color w:val="00000A"/>
          <w:sz w:val="24"/>
          <w:szCs w:val="24"/>
        </w:rPr>
        <w:t xml:space="preserve">, the projected changes in housing demand over the coming decades, and the types of new housing that are needed to meet that need.  </w:t>
      </w:r>
    </w:p>
    <w:p>
      <w:pPr>
        <w:pStyle w:val="style2"/>
        <w:rPr>
          <w:rFonts w:ascii="Avenir Next" w:hAnsi="Avenir Next"/>
        </w:rPr>
      </w:pPr>
      <w:ins w:author="Unknown Author" w:date="2014-06-09T15:06:00Z" w:id="12">
        <w:r>
          <w:rPr>
            <w:rFonts w:ascii="Avenir Next" w:hAnsi="Avenir Next"/>
          </w:rPr>
          <w:t xml:space="preserve">Subtopic: </w:t>
        </w:r>
      </w:ins>
      <w:r>
        <w:rPr>
          <w:rFonts w:ascii="Avenir Next" w:hAnsi="Avenir Next"/>
        </w:rPr>
        <w:t>The Legal Context for Housing Production Planning</w:t>
      </w:r>
    </w:p>
    <w:p>
      <w:pPr>
        <w:pStyle w:val="style0"/>
        <w:rPr>
          <w:rFonts w:ascii="Avenir Next" w:hAnsi="Avenir Next"/>
        </w:rPr>
      </w:pPr>
      <w:bookmarkStart w:id="1" w:name="chapter-40b-a-primer"/>
      <w:bookmarkEnd w:id="1"/>
      <w:r>
        <w:rPr>
          <w:rFonts w:ascii="Avenir Next" w:hAnsi="Avenir Next"/>
        </w:rPr>
        <w:t xml:space="preserve">Housing production has been an important goal of the Commonwealth for decades.  The </w:t>
      </w:r>
      <w:commentRangeStart w:id="0"/>
      <w:r>
        <w:rPr>
          <w:rFonts w:ascii="Avenir Next" w:hAnsi="Avenir Next"/>
        </w:rPr>
        <w:t xml:space="preserve">Comprehensive Permit Act </w:t>
      </w:r>
      <w:commentRangeEnd w:id="0"/>
      <w:r>
        <w:rPr>
          <w:rFonts w:ascii="Avenir Next" w:hAnsi="Avenir Next"/>
        </w:rPr>
      </w:r>
      <w:r>
        <w:rPr>
          <w:rFonts w:ascii="Avenir Next" w:hAnsi="Avenir Next"/>
        </w:rPr>
        <w:commentReference w:id="0"/>
      </w:r>
      <w:del w:author="Unknown Author" w:date="2014-06-09T15:03:00Z" w:id="18">
        <w:r>
          <w:rPr>
            <w:rFonts w:ascii="Avenir Next" w:hAnsi="Avenir Next"/>
          </w:rPr>
          <w:delText>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delText>
        </w:r>
      </w:del>
    </w:p>
    <w:p>
      <w:pPr>
        <w:pStyle w:val="style0"/>
        <w:rPr>
          <w:rFonts w:ascii="Avenir Next" w:hAnsi="Avenir Next"/>
        </w:rPr>
      </w:pPr>
      <w:del w:author="cmartin" w:date="2014-06-09T12:13:00Z" w:id="19">
        <w:r>
          <w:rPr>
            <w:rFonts w:ascii="Avenir Next" w:hAnsi="Avenir Next"/>
          </w:rPr>
          <w:delText xml:space="preserve">Under Chapter 40B, </w:delText>
        </w:r>
      </w:del>
      <w:ins w:author="cmartin" w:date="2014-06-09T12:13:00Z" w:id="20">
        <w:r>
          <w:rPr>
            <w:rFonts w:ascii="Avenir Next" w:hAnsi="Avenir Next"/>
          </w:rPr>
          <w:t>I</w:t>
        </w:r>
      </w:ins>
      <w:del w:author="cmartin" w:date="2014-06-09T12:13:00Z" w:id="21">
        <w:r>
          <w:rPr>
            <w:rFonts w:ascii="Avenir Next" w:hAnsi="Avenir Next"/>
          </w:rPr>
          <w:delText>i</w:delText>
        </w:r>
      </w:del>
      <w:r>
        <w:rPr>
          <w:rFonts w:ascii="Avenir Next" w:hAnsi="Avenir Next"/>
        </w:rPr>
        <w:t xml:space="preserve">n </w:t>
      </w:r>
      <w:del w:author="cmartin" w:date="2014-06-09T12:22:00Z" w:id="23">
        <w:r>
          <w:rPr>
            <w:rFonts w:ascii="Avenir Next" w:hAnsi="Avenir Next"/>
          </w:rPr>
          <w:delText xml:space="preserve">any municipality </w:delText>
        </w:r>
      </w:del>
      <w:ins w:author="cmartin" w:date="2014-06-09T12:22:00Z" w:id="24">
        <w:r>
          <w:rPr>
            <w:rFonts w:ascii="Avenir Next" w:hAnsi="Avenir Next"/>
          </w:rPr>
          <w:t xml:space="preserve">municipalities </w:t>
        </w:r>
      </w:ins>
      <w:r>
        <w:rPr>
          <w:rFonts w:ascii="Avenir Next" w:hAnsi="Avenir Next"/>
        </w:rPr>
        <w:t xml:space="preserve">that </w:t>
      </w:r>
      <w:del w:author="cmartin" w:date="2014-06-09T12:22:00Z" w:id="26">
        <w:r>
          <w:rPr>
            <w:rFonts w:ascii="Avenir Next" w:hAnsi="Avenir Next"/>
          </w:rPr>
          <w:delText xml:space="preserve">has </w:delText>
        </w:r>
      </w:del>
      <w:r>
        <w:rPr>
          <w:rFonts w:ascii="Avenir Next" w:hAnsi="Avenir Next"/>
        </w:rPr>
        <w:t>fail</w:t>
      </w:r>
      <w:del w:author="cmartin" w:date="2014-06-09T12:22:00Z" w:id="28">
        <w:r>
          <w:rPr>
            <w:rFonts w:ascii="Avenir Next" w:hAnsi="Avenir Next"/>
          </w:rPr>
          <w:delText>ed</w:delText>
        </w:r>
      </w:del>
      <w:r>
        <w:rPr>
          <w:rFonts w:ascii="Avenir Next" w:hAnsi="Avenir Next"/>
        </w:rPr>
        <w:t xml:space="preserve"> to </w:t>
      </w:r>
      <w:del w:author="cmartin" w:date="2014-06-09T12:13:00Z" w:id="30">
        <w:r>
          <w:rPr>
            <w:rFonts w:ascii="Avenir Next" w:hAnsi="Avenir Next"/>
          </w:rPr>
          <w:delText>make “</w:delText>
        </w:r>
      </w:del>
      <w:commentRangeStart w:id="1"/>
      <w:r>
        <w:rPr>
          <w:rFonts w:ascii="Avenir Next" w:hAnsi="Avenir Next"/>
        </w:rPr>
      </w:r>
      <w:del w:author="cmartin" w:date="2014-06-09T12:13:00Z" w:id="31">
        <w:r>
          <w:rPr>
            <w:rFonts w:ascii="Avenir Next" w:hAnsi="Avenir Next"/>
          </w:rPr>
          <w:delText>adequate progress</w:delText>
        </w:r>
      </w:del>
      <w:commentRangeEnd w:id="1"/>
      <w:r>
        <w:rPr>
          <w:rFonts w:ascii="Avenir Next" w:hAnsi="Avenir Next"/>
        </w:rPr>
      </w:r>
      <w:r>
        <w:rPr>
          <w:rFonts w:ascii="Avenir Next" w:hAnsi="Avenir Next"/>
        </w:rPr>
        <w:commentReference w:id="1"/>
      </w:r>
      <w:del w:author="cmartin" w:date="2014-06-09T12:13:00Z" w:id="34">
        <w:r>
          <w:rPr>
            <w:rFonts w:ascii="Avenir Next" w:hAnsi="Avenir Next"/>
          </w:rPr>
          <w:delText>” toward meeting its housing needs</w:delText>
        </w:r>
      </w:del>
      <w:del w:author="Unknown Author" w:date="2014-06-09T15:03:00Z" w:id="35">
        <w:r>
          <w:rPr>
            <w:rFonts w:ascii="Avenir Next" w:hAnsi="Avenir Next"/>
          </w:rPr>
          <w:delText xml:space="preserve">meet </w:delText>
        </w:r>
      </w:del>
      <w:ins w:author="cmartin" w:date="2014-06-09T12:23:00Z" w:id="36">
        <w:r>
          <w:rPr>
            <w:rFonts w:ascii="Avenir Next" w:hAnsi="Avenir Next"/>
          </w:rPr>
          <w:t>their</w:t>
        </w:r>
      </w:ins>
      <w:ins w:author="cmartin" w:date="2014-06-09T12:13:00Z" w:id="37">
        <w:r>
          <w:rPr>
            <w:rFonts w:ascii="Avenir Next" w:hAnsi="Avenir Next"/>
          </w:rPr>
          <w:t xml:space="preserve"> affordable housing obligations under Chapter 40B</w:t>
        </w:r>
      </w:ins>
      <w:r>
        <w:rPr>
          <w:rFonts w:ascii="Avenir Next" w:hAnsi="Avenir Next"/>
        </w:rPr>
        <w:t xml:space="preserve">, a developer can apply for a “Comprehensive Permit” that enables them to build more densely than </w:t>
      </w:r>
      <w:del w:author="cmartin" w:date="2014-06-09T12:23:00Z" w:id="39">
        <w:r>
          <w:rPr>
            <w:rFonts w:ascii="Avenir Next" w:hAnsi="Avenir Next"/>
          </w:rPr>
          <w:delText xml:space="preserve">the </w:delText>
        </w:r>
      </w:del>
      <w:r>
        <w:rPr>
          <w:rFonts w:ascii="Avenir Next" w:hAnsi="Avenir Next"/>
        </w:rPr>
        <w:t xml:space="preserve">municipal zoning bylaws would permit, if at least 25% </w:t>
      </w:r>
      <w:commentRangeStart w:id="2"/>
      <w:r>
        <w:rPr>
          <w:rFonts w:ascii="Avenir Next" w:hAnsi="Avenir Next"/>
        </w:rPr>
        <w:t xml:space="preserve">(or 20% in certain cases) </w:t>
      </w:r>
      <w:commentRangeEnd w:id="2"/>
      <w:r>
        <w:rPr>
          <w:rFonts w:ascii="Avenir Next" w:hAnsi="Avenir Next"/>
        </w:rPr>
      </w:r>
      <w:r>
        <w:rPr>
          <w:rFonts w:ascii="Avenir Next" w:hAnsi="Avenir Next"/>
        </w:rPr>
        <w:commentReference w:id="2"/>
      </w:r>
      <w:del w:author="Unknown Author" w:date="2014-06-09T15:03:00Z" w:id="44">
        <w:r>
          <w:rPr>
            <w:rFonts w:ascii="Avenir Next" w:hAnsi="Avenir Next"/>
          </w:rPr>
          <w:delText xml:space="preserve">of the new units are affordable. </w:delText>
        </w:r>
      </w:del>
      <w:ins w:author="cmartin" w:date="2014-06-04T13:35:00Z" w:id="45">
        <w:r>
          <w:rPr>
            <w:rFonts w:ascii="Avenir Next" w:hAnsi="Avenir Next"/>
          </w:rPr>
          <w:t xml:space="preserve"> </w:t>
        </w:r>
      </w:ins>
      <w:r>
        <w:rPr>
          <w:rFonts w:ascii="Avenir Next" w:hAnsi="Avenir Next"/>
        </w:rPr>
        <w:t>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0"/>
        <w:rPr>
          <w:rFonts w:ascii="Avenir Next" w:hAnsi="Avenir Next"/>
        </w:rPr>
      </w:pPr>
      <w:r>
        <w:rPr>
          <w:rFonts w:ascii="Avenir Next" w:hAnsi="Avenir Next"/>
        </w:rPr>
        <w:t xml:space="preserve">For the purposes of this statute, affordable housing is defined as a unit that could be purchased or rented by a household making up to 80% of the area median income (AMI). </w:t>
      </w:r>
    </w:p>
    <w:p>
      <w:pPr>
        <w:pStyle w:val="style1"/>
        <w:rPr>
          <w:rFonts w:ascii="Avenir Next" w:hAnsi="Avenir Next"/>
        </w:rPr>
      </w:pPr>
      <w:ins w:author="Unknown Author" w:date="2014-06-09T15:06:00Z" w:id="48">
        <w:r>
          <w:rPr>
            <w:rFonts w:ascii="Avenir Next" w:hAnsi="Avenir Next"/>
          </w:rPr>
          <w:t xml:space="preserve">Topic Area: </w:t>
        </w:r>
      </w:ins>
      <w:r>
        <w:rPr>
          <w:rFonts w:ascii="Avenir Next" w:hAnsi="Avenir Next"/>
        </w:rPr>
        <w:t>Demographics</w:t>
      </w:r>
    </w:p>
    <w:p>
      <w:pPr>
        <w:pStyle w:val="style0"/>
        <w:rPr>
          <w:rFonts w:ascii="Avenir Next" w:hAnsi="Avenir Next"/>
        </w:rPr>
      </w:pPr>
      <w:bookmarkStart w:id="2" w:name="demographics"/>
      <w:bookmarkEnd w:id="2"/>
      <w:r>
        <w:rPr>
          <w:rFonts w:ascii="Avenir Next" w:hAnsi="Avenir Next"/>
        </w:rPr>
        <w:t xml:space="preserve">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w:t>
      </w:r>
      <w:del w:author="Unknown Author" w:date="2014-06-09T15:03:00Z" w:id="51">
        <w:r>
          <w:rPr>
            <w:rFonts w:ascii="Avenir Next" w:hAnsi="Avenir Next"/>
          </w:rPr>
          <w:delText>cityFoo</w:delText>
        </w:r>
      </w:del>
      <w:ins w:author="Unknown Author" w:date="2014-06-09T15:03:00Z" w:id="52">
        <w:r>
          <w:rPr>
            <w:rFonts w:ascii="Avenir Next" w:cs="Cambria" w:eastAsia="Arial Unicode MS" w:hAnsi="Avenir Next"/>
            <w:color w:val="00000A"/>
            <w:sz w:val="24"/>
            <w:szCs w:val="24"/>
            <w:lang w:bidi="ar-SA" w:eastAsia="en-US" w:val="en-US"/>
          </w:rPr>
          <w:t>#{@report.muni}</w:t>
        </w:r>
      </w:ins>
      <w:r>
        <w:rPr>
          <w:rFonts w:ascii="Avenir Next" w:hAnsi="Avenir Next"/>
        </w:rPr>
        <w:t xml:space="preserve"> by age and how it is projected to change.</w:t>
      </w:r>
    </w:p>
    <w:p>
      <w:pPr>
        <w:pStyle w:val="style0"/>
        <w:rPr>
          <w:rFonts w:ascii="Avenir Next" w:hAnsi="Avenir Next"/>
        </w:rPr>
      </w:pPr>
      <w:del w:author="Unknown Author" w:date="2014-06-09T15:03:00Z" w:id="54">
        <w:r>
          <w:rPr>
            <w:rFonts w:ascii="Avenir Next" w:hAnsi="Avenir Next"/>
          </w:rPr>
          <w:delText>cityFoo</w:delText>
        </w:r>
      </w:del>
      <w:ins w:author="Unknown Author" w:date="2014-06-09T15:03:00Z" w:id="55">
        <w:r>
          <w:rPr>
            <w:rFonts w:ascii="Avenir Next" w:cs="Cambria" w:eastAsia="Arial Unicode MS" w:hAnsi="Avenir Next"/>
            <w:color w:val="00000A"/>
            <w:sz w:val="24"/>
            <w:szCs w:val="24"/>
            <w:lang w:bidi="ar-SA" w:eastAsia="en-US" w:val="en-US"/>
          </w:rPr>
          <w:t>#{@report.muni}</w:t>
        </w:r>
      </w:ins>
      <w:r>
        <w:rPr>
          <w:rFonts w:ascii="Avenir Next" w:hAnsi="Avenir Next"/>
        </w:rPr>
        <w:t xml:space="preserve"> is home to</w:t>
      </w:r>
      <w:del w:author="Unknown Author" w:date="2014-06-09T15:09:00Z" w:id="57">
        <w:r>
          <w:rPr>
            <w:rFonts w:ascii="Avenir Next" w:hAnsi="Avenir Next"/>
          </w:rPr>
          <w:delText xml:space="preserve"> </w:delText>
        </w:r>
      </w:del>
      <w:ins w:author="Unknown Author" w:date="2014-06-09T15:09:00Z" w:id="58">
        <w:r>
          <w:rPr>
            <w:rFonts w:ascii="Avenir Next" w:hAnsi="Avenir Next"/>
          </w:rPr>
          <w:t xml:space="preserve"> </w:t>
        </w:r>
      </w:ins>
    </w:p>
    <w:p>
      <w:pPr>
        <w:pStyle w:val="style0"/>
        <w:rPr>
          <w:rFonts w:ascii="Avenir Next" w:hAnsi="Avenir Next"/>
        </w:rPr>
      </w:pPr>
      <w:ins w:author="Unknown Author" w:date="2014-06-09T15:09:00Z" w:id="59">
        <w:r>
          <w:rPr>
            <w:rFonts w:ascii="Avenir Next" w:hAnsi="Avenir Next"/>
          </w:rPr>
          <w:t xml:space="preserve">= </w:t>
        </w:r>
      </w:ins>
      <w:ins w:author="cmartin" w:date="2014-06-04T13:40:00Z" w:id="60">
        <w:r>
          <w:rPr>
            <w:rFonts w:ascii="Avenir Next" w:hAnsi="Avenir Next"/>
          </w:rPr>
          <w:t xml:space="preserve">pop_2010 </w:t>
        </w:r>
      </w:ins>
      <w:del w:author="cmartin" w:date="2014-06-04T13:40:00Z" w:id="61">
        <w:r>
          <w:rPr>
            <w:rFonts w:ascii="Avenir Next" w:hAnsi="Avenir Next"/>
          </w:rPr>
          <w:delText xml:space="preserve">pop_2010 </w:delText>
        </w:r>
      </w:del>
      <w:r>
        <w:rPr>
          <w:rFonts w:ascii="Avenir Next" w:hAnsi="Avenir Next"/>
        </w:rPr>
        <w:t>residents</w:t>
      </w:r>
    </w:p>
    <w:p>
      <w:pPr>
        <w:pStyle w:val="style0"/>
        <w:rPr>
          <w:rFonts w:ascii="Avenir Next" w:hAnsi="Avenir Next"/>
        </w:rPr>
      </w:pPr>
      <w:r>
        <w:rPr>
          <w:rFonts w:ascii="Avenir Next" w:hAnsi="Avenir Next"/>
        </w:rPr>
        <w:t xml:space="preserve">, [an increase/a decrease] of </w:t>
      </w:r>
      <w:ins w:author="cmartin" w:date="2014-06-04T13:41:00Z" w:id="64">
        <w:r>
          <w:rPr>
            <w:rFonts w:ascii="Avenir Next" w:hAnsi="Avenir Next"/>
          </w:rPr>
          <w:t>100*</w:t>
        </w:r>
      </w:ins>
      <w:del w:author="cmartin" w:date="2014-06-04T13:41:00Z" w:id="65">
        <w:r>
          <w:rPr>
            <w:rFonts w:ascii="Avenir Next" w:hAnsi="Avenir Next"/>
          </w:rPr>
          <w:delText>p_ch00_10</w:delText>
        </w:r>
      </w:del>
      <w:ins w:author="cmartin" w:date="2014-06-04T13:41:00Z" w:id="66">
        <w:r>
          <w:rPr>
            <w:rFonts w:ascii="Avenir Next" w:hAnsi="Avenir Next"/>
          </w:rPr>
          <w:t>(pop_2010 - pop_2000)/ pop_20</w:t>
        </w:r>
      </w:ins>
      <w:r>
        <w:rPr>
          <w:rFonts w:ascii="Avenir Next" w:hAnsi="Avenir Next"/>
        </w:rPr>
        <w:t>0</w:t>
      </w:r>
      <w:ins w:author="cmartin" w:date="2014-06-04T13:41:00Z" w:id="68">
        <w:r>
          <w:rPr>
            <w:rFonts w:ascii="Avenir Next" w:hAnsi="Avenir Next"/>
          </w:rPr>
          <w:t>0</w:t>
        </w:r>
      </w:ins>
      <w:r>
        <w:rPr>
          <w:rFonts w:ascii="Avenir Next" w:hAnsi="Avenir Next"/>
        </w:rPr>
        <w:t>%</w:t>
      </w:r>
    </w:p>
    <w:p>
      <w:pPr>
        <w:pStyle w:val="style0"/>
        <w:rPr>
          <w:rFonts w:ascii="Avenir Next" w:hAnsi="Avenir Next"/>
        </w:rPr>
      </w:pPr>
      <w:del w:author="Unknown Author" w:date="2014-06-09T15:10:00Z" w:id="70">
        <w:r>
          <w:rPr>
            <w:rFonts w:ascii="Avenir Next" w:hAnsi="Avenir Next"/>
          </w:rPr>
          <w:delText xml:space="preserve"> </w:delText>
        </w:r>
      </w:del>
      <w:ins w:author="Unknown Author" w:date="2014-06-09T15:10:00Z" w:id="71">
        <w:r>
          <w:rPr>
            <w:rFonts w:ascii="Avenir Next" w:hAnsi="Avenir Next"/>
          </w:rPr>
          <w:t xml:space="preserve"> </w:t>
        </w:r>
      </w:ins>
      <w:r>
        <w:rPr>
          <w:rFonts w:ascii="Avenir Next" w:hAnsi="Avenir Next"/>
        </w:rPr>
        <w:t xml:space="preserve">from 2000. </w:t>
      </w:r>
      <w:del w:author="cmartin" w:date="2014-06-03T12:23:00Z" w:id="73">
        <w:r>
          <w:rPr>
            <w:rFonts w:ascii="Avenir Next" w:hAnsi="Avenir Next"/>
          </w:rPr>
          <w:delText xml:space="preserve">[state or region].  </w:delText>
        </w:r>
      </w:del>
      <w:del w:author="cmartin" w:date="2014-06-04T13:41:00Z" w:id="74">
        <w:r>
          <w:rPr>
            <w:rFonts w:ascii="Avenir Next" w:hAnsi="Avenir Next"/>
          </w:rPr>
          <w:delText xml:space="preserve">The median age is [median age 2010], [XX] years [younger/older] than the median age for </w:delText>
        </w:r>
      </w:del>
      <w:r>
        <w:rPr>
          <w:rFonts w:ascii="Avenir Next" w:hAnsi="Avenir Next"/>
        </w:rPr>
        <w:t>In 2010, working-age adults between 20 and 65</w:t>
      </w:r>
      <w:ins w:author="cmartin" w:date="2014-06-03T12:23:00Z" w:id="76">
        <w:r>
          <w:rPr>
            <w:rFonts w:ascii="Avenir Next" w:hAnsi="Avenir Next"/>
          </w:rPr>
          <w:t xml:space="preserve"> </w:t>
        </w:r>
      </w:ins>
      <w:r>
        <w:rPr>
          <w:rFonts w:ascii="Avenir Next" w:hAnsi="Avenir Next"/>
        </w:rPr>
        <w:t xml:space="preserve">made up </w:t>
      </w:r>
    </w:p>
    <w:p>
      <w:pPr>
        <w:pStyle w:val="style0"/>
        <w:rPr>
          <w:rFonts w:ascii="Avenir Next" w:hAnsi="Avenir Next"/>
        </w:rPr>
      </w:pPr>
      <w:r>
        <w:rPr>
          <w:rFonts w:ascii="Avenir Next" w:hAnsi="Avenir Next"/>
        </w:rPr>
        <w:t>100*(pop10_2034 + pop10_3564)/</w:t>
      </w:r>
      <w:ins w:author="cmartin" w:date="2014-06-04T13:41:00Z" w:id="79">
        <w:r>
          <w:rPr>
            <w:rFonts w:ascii="Avenir Next" w:hAnsi="Avenir Next"/>
          </w:rPr>
          <w:t>pop_2010</w:t>
        </w:r>
      </w:ins>
      <w:r>
        <w:rPr>
          <w:rFonts w:ascii="Avenir Next" w:hAnsi="Avenir Next"/>
        </w:rPr>
        <w:t>%</w:t>
      </w:r>
    </w:p>
    <w:p>
      <w:pPr>
        <w:pStyle w:val="style0"/>
        <w:rPr>
          <w:rFonts w:ascii="Avenir Next" w:hAnsi="Avenir Next"/>
        </w:rPr>
      </w:pPr>
      <w:del w:author="Unknown Author" w:date="2014-06-09T15:10:00Z" w:id="81">
        <w:r>
          <w:rPr>
            <w:rFonts w:ascii="Avenir Next" w:hAnsi="Avenir Next"/>
          </w:rPr>
          <w:delText xml:space="preserve"> </w:delText>
        </w:r>
      </w:del>
      <w:ins w:author="Unknown Author" w:date="2014-06-09T15:10:00Z" w:id="82">
        <w:r>
          <w:rPr>
            <w:rFonts w:ascii="Avenir Next" w:hAnsi="Avenir Next"/>
          </w:rPr>
          <w:t xml:space="preserve"> </w:t>
        </w:r>
      </w:ins>
      <w:r>
        <w:rPr>
          <w:rFonts w:ascii="Avenir Next" w:hAnsi="Avenir Next"/>
        </w:rPr>
        <w:t>of the population and</w:t>
      </w:r>
      <w:ins w:author="cmartin" w:date="2014-06-04T13:50:00Z" w:id="84">
        <w:r>
          <w:rPr>
            <w:rFonts w:ascii="Avenir Next" w:hAnsi="Avenir Next"/>
          </w:rPr>
          <w:t xml:space="preserve"> </w:t>
        </w:r>
      </w:ins>
      <w:del w:author="cmartin" w:date="2014-06-04T13:50:00Z" w:id="85">
        <w:r>
          <w:rPr>
            <w:rFonts w:ascii="Avenir Next" w:hAnsi="Avenir Next"/>
          </w:rPr>
          <w:delText xml:space="preserve">, </w:delText>
        </w:r>
      </w:del>
      <w:r>
        <w:rPr>
          <w:rFonts w:ascii="Avenir Next" w:hAnsi="Avenir Next"/>
        </w:rPr>
        <w:t>seniors over 65 made up</w:t>
      </w:r>
    </w:p>
    <w:p>
      <w:pPr>
        <w:pStyle w:val="style0"/>
        <w:rPr>
          <w:rFonts w:ascii="Avenir Next" w:hAnsi="Avenir Next"/>
        </w:rPr>
      </w:pPr>
      <w:del w:author="Unknown Author" w:date="2014-06-09T15:10:00Z" w:id="87">
        <w:r>
          <w:rPr>
            <w:rFonts w:ascii="Avenir Next" w:hAnsi="Avenir Next"/>
          </w:rPr>
          <w:delText xml:space="preserve"> </w:delText>
        </w:r>
      </w:del>
      <w:r>
        <w:rPr>
          <w:rFonts w:ascii="Avenir Next" w:hAnsi="Avenir Next"/>
        </w:rPr>
        <w:t xml:space="preserve">100*pop10_65p/ </w:t>
      </w:r>
      <w:ins w:author="cmartin" w:date="2014-06-04T13:41:00Z" w:id="89">
        <w:r>
          <w:rPr>
            <w:rFonts w:ascii="Avenir Next" w:hAnsi="Avenir Next"/>
          </w:rPr>
          <w:t>pop_2010</w:t>
        </w:r>
      </w:ins>
      <w:r>
        <w:rPr>
          <w:rFonts w:ascii="Avenir Next" w:hAnsi="Avenir Next"/>
        </w:rPr>
        <w:t>%</w:t>
      </w:r>
    </w:p>
    <w:p>
      <w:pPr>
        <w:pStyle w:val="style0"/>
        <w:rPr>
          <w:rFonts w:ascii="Avenir Next" w:hAnsi="Avenir Next"/>
        </w:rPr>
      </w:pPr>
      <w:r>
        <w:rPr>
          <w:rFonts w:ascii="Avenir Next" w:hAnsi="Avenir Next"/>
        </w:rPr>
        <w:t xml:space="preserve">.  School-age children, between 5 and 19, make up </w:t>
      </w:r>
    </w:p>
    <w:p>
      <w:pPr>
        <w:pStyle w:val="style0"/>
        <w:rPr>
          <w:rFonts w:ascii="Avenir Next" w:hAnsi="Avenir Next"/>
        </w:rPr>
      </w:pPr>
      <w:r>
        <w:rPr>
          <w:rFonts w:ascii="Avenir Next" w:hAnsi="Avenir Next"/>
        </w:rPr>
        <w:t>100*pop10_5_19/</w:t>
      </w:r>
      <w:ins w:author="cmartin" w:date="2014-06-04T13:41:00Z" w:id="93">
        <w:r>
          <w:rPr>
            <w:rFonts w:ascii="Avenir Next" w:hAnsi="Avenir Next"/>
          </w:rPr>
          <w:t>pop_2010</w:t>
        </w:r>
      </w:ins>
      <w:r>
        <w:rPr>
          <w:rFonts w:ascii="Avenir Next" w:hAnsi="Avenir Next"/>
        </w:rPr>
        <w:t>%</w:t>
      </w:r>
    </w:p>
    <w:p>
      <w:pPr>
        <w:pStyle w:val="style0"/>
        <w:rPr>
          <w:rFonts w:ascii="Avenir Next" w:hAnsi="Avenir Next"/>
        </w:rPr>
      </w:pPr>
      <w:r>
        <w:rPr>
          <w:rFonts w:ascii="Avenir Next" w:hAnsi="Avenir Next"/>
        </w:rPr>
        <w:t xml:space="preserve"> </w:t>
      </w:r>
      <w:r>
        <w:rPr>
          <w:rFonts w:ascii="Avenir Next" w:hAnsi="Avenir Next"/>
        </w:rPr>
        <w:t xml:space="preserve">of current residents. </w:t>
      </w:r>
      <w:commentRangeStart w:id="3"/>
      <w:r>
        <w:rPr>
          <w:rFonts w:ascii="Avenir Next" w:hAnsi="Avenir Next"/>
        </w:rPr>
      </w:r>
      <w:r>
        <w:rPr>
          <w:rFonts w:ascii="Avenir Next" w:hAnsi="Avenir Next"/>
        </w:rPr>
        <w:t>Between 2005</w:t>
      </w:r>
      <w:del w:author="cmartin" w:date="2014-06-04T13:51:00Z" w:id="98">
        <w:r>
          <w:rPr>
            <w:rFonts w:ascii="Avenir Next" w:hAnsi="Avenir Next"/>
          </w:rPr>
          <w:delText>0</w:delText>
        </w:r>
      </w:del>
      <w:r>
        <w:rPr>
          <w:rFonts w:ascii="Avenir Next" w:hAnsi="Avenir Next"/>
        </w:rPr>
        <w:t xml:space="preserve"> and 2012, school enrollment </w:t>
      </w:r>
    </w:p>
    <w:p>
      <w:pPr>
        <w:pStyle w:val="style0"/>
        <w:rPr>
          <w:rFonts w:ascii="Avenir Next" w:hAnsi="Avenir Next"/>
        </w:rPr>
      </w:pPr>
      <w:r>
        <w:rPr>
          <w:rFonts w:ascii="Avenir Next" w:hAnsi="Avenir Next"/>
        </w:rPr>
        <w:t xml:space="preserve">[increased/decreased] </w:t>
      </w:r>
      <w:del w:author="cmartin" w:date="2014-06-04T13:47:00Z" w:id="101">
        <w:r>
          <w:rPr>
            <w:rFonts w:ascii="Avenir Next" w:hAnsi="Avenir Next"/>
          </w:rPr>
          <w:delText xml:space="preserve">from </w:delText>
        </w:r>
      </w:del>
      <w:ins w:author="cmartin" w:date="2014-06-04T13:47:00Z" w:id="102">
        <w:r>
          <w:rPr>
            <w:rFonts w:ascii="Avenir Next" w:hAnsi="Avenir Next"/>
          </w:rPr>
          <w:t>by enroll_chg</w:t>
        </w:r>
      </w:ins>
    </w:p>
    <w:p>
      <w:pPr>
        <w:pStyle w:val="style0"/>
        <w:rPr>
          <w:rFonts w:ascii="Avenir Next" w:hAnsi="Avenir Next"/>
        </w:rPr>
      </w:pPr>
      <w:del w:author="cmartin" w:date="2014-06-04T13:47:00Z" w:id="103">
        <w:r>
          <w:rPr>
            <w:rFonts w:ascii="Avenir Next" w:hAnsi="Avenir Next"/>
          </w:rPr>
          <w:delText>enrolled to enrolled</w:delText>
        </w:r>
      </w:del>
      <w:r>
        <w:rPr>
          <w:rFonts w:ascii="Avenir Next" w:hAnsi="Avenir Next"/>
        </w:rPr>
        <w:t>, or</w:t>
      </w:r>
      <w:ins w:author="cmartin" w:date="2014-06-04T13:53:00Z" w:id="105">
        <w:r>
          <w:rPr>
            <w:rFonts w:ascii="Avenir Next" w:hAnsi="Avenir Next"/>
          </w:rPr>
          <w:t xml:space="preserve"> </w:t>
        </w:r>
      </w:ins>
    </w:p>
    <w:p>
      <w:pPr>
        <w:pStyle w:val="style0"/>
        <w:rPr>
          <w:rFonts w:ascii="Avenir Next" w:hAnsi="Avenir Next"/>
        </w:rPr>
      </w:pPr>
      <w:ins w:author="cmartin" w:date="2014-06-04T13:53:00Z" w:id="106">
        <w:r>
          <w:rPr>
            <w:rFonts w:ascii="Avenir Next" w:hAnsi="Avenir Next"/>
          </w:rPr>
          <w:t>100* enroll_chg/</w:t>
        </w:r>
      </w:ins>
      <w:r>
        <w:rPr>
          <w:rFonts w:ascii="Avenir Next" w:hAnsi="Avenir Next"/>
        </w:rPr>
        <w:t xml:space="preserve"> </w:t>
      </w:r>
      <w:ins w:author="cmartin" w:date="2014-06-04T13:53:00Z" w:id="108">
        <w:r>
          <w:rPr>
            <w:rFonts w:ascii="Avenir Next" w:hAnsi="Avenir Next"/>
          </w:rPr>
          <w:t>(</w:t>
        </w:r>
      </w:ins>
      <w:ins w:author="cmartin" w:date="2014-06-04T13:52:00Z" w:id="109">
        <w:r>
          <w:rPr>
            <w:rFonts w:ascii="Avenir Next" w:hAnsi="Avenir Next"/>
          </w:rPr>
          <w:t>enrolled  - enroll_chg)</w:t>
        </w:r>
      </w:ins>
      <w:del w:author="cmartin" w:date="2014-06-04T13:52:00Z" w:id="110">
        <w:r>
          <w:rPr>
            <w:rFonts w:ascii="Avenir Next" w:hAnsi="Avenir Next"/>
          </w:rPr>
          <w:delText>foo</w:delText>
        </w:r>
      </w:del>
      <w:r>
        <w:rPr>
          <w:rFonts w:ascii="Avenir Next" w:hAnsi="Avenir Next"/>
        </w:rPr>
        <w:t>%</w:t>
      </w:r>
    </w:p>
    <w:p>
      <w:pPr>
        <w:pStyle w:val="style0"/>
        <w:rPr>
          <w:rFonts w:ascii="Avenir Next" w:hAnsi="Avenir Next"/>
        </w:rPr>
      </w:pPr>
      <w:r>
        <w:rPr>
          <w:rFonts w:ascii="Avenir Next" w:hAnsi="Avenir Next"/>
        </w:rPr>
        <w:t>.</w:t>
      </w:r>
      <w:commentRangeEnd w:id="3"/>
      <w:r>
        <w:rPr>
          <w:rFonts w:ascii="Avenir Next" w:hAnsi="Avenir Next"/>
        </w:rPr>
      </w:r>
      <w:r>
        <w:rPr>
          <w:rFonts w:ascii="Avenir Next" w:hAnsi="Avenir Next"/>
        </w:rPr>
        <w:commentReference w:id="3"/>
      </w:r>
    </w:p>
    <w:p>
      <w:pPr>
        <w:pStyle w:val="style0"/>
        <w:rPr>
          <w:rFonts w:ascii="Avenir Next" w:hAnsi="Avenir Next"/>
        </w:rPr>
      </w:pPr>
      <w:ins w:author="Unknown Author" w:date="2014-06-09T15:10:00Z" w:id="115">
        <w:r>
          <w:rPr>
            <w:rFonts w:ascii="Avenir Next" w:hAnsi="Avenir Next"/>
          </w:rPr>
        </w:r>
      </w:ins>
    </w:p>
    <w:p>
      <w:pPr>
        <w:pStyle w:val="style0"/>
        <w:rPr>
          <w:rFonts w:ascii="Avenir Next" w:hAnsi="Avenir Next"/>
        </w:rPr>
      </w:pPr>
      <w:r>
        <w:rPr>
          <w:rFonts w:ascii="Avenir Next" w:hAnsi="Avenir Next"/>
        </w:rPr>
      </w:r>
    </w:p>
    <w:p>
      <w:pPr>
        <w:pStyle w:val="style0"/>
        <w:rPr>
          <w:rFonts w:ascii="Avenir Next" w:hAnsi="Avenir Next"/>
        </w:rPr>
      </w:pPr>
      <w:commentRangeStart w:id="4"/>
      <w:r>
        <w:rPr>
          <w:rFonts w:ascii="Avenir Next" w:hAnsi="Avenir Next"/>
        </w:rPr>
      </w:r>
      <w:del w:author="cmartin" w:date="2014-06-04T13:54:00Z" w:id="117">
        <w:r>
          <w:rPr>
            <w:rFonts w:ascii="Avenir Next" w:hAnsi="Avenir Next"/>
          </w:rPr>
          <w:delText xml:space="preserve">Recent patterns of migration have contributed to the current population structure of cityFoo. cityFoo experienced net [in/out] migration of [net migration total 2000 – 2010] between 2000 and 2010, an [increase/decrease] of  [X] people annually as compared to the 1990s. [Chart x] shows that cityFoo experiences net [inmigration / outmigration] of [net migration total &lt;15] people under the age of 15, net [inmigration / outmigration] of [net migration total 15 - 30] people between the ages of 15 and 29, and net [inmigration/outmigration] of [net migration total] people between the ages of 30 and 49.  </w:delText>
        </w:r>
      </w:del>
      <w:commentRangeEnd w:id="4"/>
      <w:r>
        <w:rPr>
          <w:rFonts w:ascii="Avenir Next" w:hAnsi="Avenir Next"/>
        </w:rPr>
      </w:r>
      <w:r>
        <w:rPr>
          <w:rFonts w:ascii="Avenir Next" w:hAnsi="Avenir Next"/>
        </w:rPr>
        <w:commentReference w:id="4"/>
      </w:r>
    </w:p>
    <w:p>
      <w:pPr>
        <w:pStyle w:val="style0"/>
        <w:rPr>
          <w:rFonts w:ascii="Avenir Next" w:hAnsi="Avenir Next"/>
        </w:rPr>
      </w:pPr>
      <w:r>
        <w:rPr>
          <w:rFonts w:ascii="Avenir Next" w:hAnsi="Avenir Next"/>
        </w:rPr>
        <w:t>MAPC, the regional planning agency for Metro Boston, has prepared population and housing demand projections for 164 cities and towns in Metropolitan Boston</w:t>
      </w:r>
      <w:r>
        <w:rPr>
          <w:rStyle w:val="style34"/>
          <w:rFonts w:ascii="Avenir Next" w:hAnsi="Avenir Next"/>
        </w:rPr>
        <w:footnoteReference w:id="2"/>
      </w:r>
      <w:r>
        <w:rPr>
          <w:rFonts w:ascii="Avenir Next" w:hAnsi="Avenir Next"/>
        </w:rPr>
        <w:t>, and the University of Massachusetts Donahue Institute has prepared population projections for the balance of the cities and towns in the state</w:t>
      </w:r>
      <w:r>
        <w:rPr>
          <w:rStyle w:val="style34"/>
          <w:rFonts w:ascii="Avenir Next" w:hAnsi="Avenir Next"/>
        </w:rPr>
        <w:footnoteReference w:id="3"/>
      </w:r>
      <w:r>
        <w:rPr>
          <w:rFonts w:ascii="Avenir Next" w:hAnsi="Avenir Next"/>
        </w:rPr>
        <w:t>.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0"/>
        <w:rPr>
          <w:rFonts w:ascii="Avenir Next" w:hAnsi="Avenir Next"/>
        </w:rPr>
      </w:pPr>
      <w:r>
        <w:rPr>
          <w:rFonts w:ascii="Avenir Next" w:hAnsi="Avenir Next"/>
        </w:rPr>
        <w:t>With the aging of the Baby Boomers, Massachusetts is growing older. The senior population is expected to grow</w:t>
      </w:r>
    </w:p>
    <w:p>
      <w:pPr>
        <w:pStyle w:val="style0"/>
        <w:rPr>
          <w:rFonts w:ascii="Avenir Next" w:hAnsi="Avenir Next"/>
        </w:rPr>
      </w:pPr>
      <w:del w:author="Unknown Author" w:date="2014-06-09T15:10:00Z" w:id="126">
        <w:r>
          <w:rPr>
            <w:rFonts w:ascii="Avenir Next" w:hAnsi="Avenir Next"/>
          </w:rPr>
          <w:delText xml:space="preserve"> </w:delText>
        </w:r>
      </w:del>
      <w:ins w:author="cmartin" w:date="2014-06-04T13:56:00Z" w:id="127">
        <w:r>
          <w:rPr>
            <w:rFonts w:ascii="Avenir Next" w:hAnsi="Avenir Next"/>
          </w:rPr>
          <w:t>100*(</w:t>
        </w:r>
      </w:ins>
      <w:ins w:author="cmartin" w:date="2014-06-04T13:55:00Z" w:id="128">
        <w:r>
          <w:rPr>
            <w:rFonts w:ascii="Avenir Next" w:hAnsi="Avenir Next"/>
          </w:rPr>
          <w:t xml:space="preserve">pop30_65p - </w:t>
        </w:r>
      </w:ins>
      <w:ins w:author="cmartin" w:date="2014-06-04T13:56:00Z" w:id="129">
        <w:r>
          <w:rPr>
            <w:rFonts w:ascii="Avenir Next" w:hAnsi="Avenir Next"/>
          </w:rPr>
          <w:t>pop10_65p)/ pop10_65p</w:t>
        </w:r>
      </w:ins>
    </w:p>
    <w:p>
      <w:pPr>
        <w:pStyle w:val="style0"/>
        <w:rPr>
          <w:rFonts w:ascii="Avenir Next" w:hAnsi="Avenir Next"/>
        </w:rPr>
      </w:pPr>
      <w:del w:author="Unknown Author" w:date="2014-06-09T15:11:00Z" w:id="130">
        <w:r>
          <w:rPr>
            <w:rFonts w:ascii="Avenir Next" w:hAnsi="Avenir Next"/>
          </w:rPr>
          <w:delText xml:space="preserve"> </w:delText>
        </w:r>
      </w:del>
      <w:del w:author="cmartin" w:date="2014-06-04T13:55:00Z" w:id="131">
        <w:r>
          <w:rPr>
            <w:rFonts w:ascii="Avenir Next" w:hAnsi="Avenir Next"/>
          </w:rPr>
          <w:delText>[X%]</w:delText>
        </w:r>
      </w:del>
      <w:del w:author="Unknown Author" w:date="2014-06-09T15:11:00Z" w:id="132">
        <w:r>
          <w:rPr>
            <w:rFonts w:ascii="Avenir Next" w:hAnsi="Avenir Next"/>
          </w:rPr>
          <w:delText xml:space="preserve"> </w:delText>
        </w:r>
      </w:del>
      <w:ins w:author="Unknown Author" w:date="2014-06-09T15:11:00Z" w:id="133">
        <w:r>
          <w:rPr>
            <w:rFonts w:ascii="Avenir Next" w:hAnsi="Avenir Next"/>
          </w:rPr>
          <w:t xml:space="preserve">% </w:t>
        </w:r>
      </w:ins>
      <w:r>
        <w:rPr>
          <w:rFonts w:ascii="Avenir Next" w:hAnsi="Avenir Next"/>
        </w:rPr>
        <w:t xml:space="preserve">over the next two decades, an increase mirrored in almost every city and town. </w:t>
      </w:r>
    </w:p>
    <w:p>
      <w:pPr>
        <w:pStyle w:val="style0"/>
        <w:rPr>
          <w:rFonts w:ascii="Avenir Next" w:hAnsi="Avenir Next"/>
        </w:rPr>
      </w:pPr>
      <w:r>
        <w:rPr>
          <w:rFonts w:ascii="Avenir Next" w:hAnsi="Avenir Next"/>
        </w:rPr>
        <w:t xml:space="preserve">In </w:t>
      </w:r>
      <w:del w:author="Unknown Author" w:date="2014-06-09T15:03:00Z" w:id="136">
        <w:r>
          <w:rPr>
            <w:rFonts w:ascii="Avenir Next" w:hAnsi="Avenir Next"/>
          </w:rPr>
          <w:delText>cityFoo</w:delText>
        </w:r>
      </w:del>
      <w:ins w:author="Unknown Author" w:date="2014-06-09T15:03:00Z" w:id="137">
        <w:r>
          <w:rPr>
            <w:rFonts w:ascii="Avenir Next" w:cs="Cambria" w:eastAsia="Arial Unicode MS" w:hAnsi="Avenir Next"/>
            <w:color w:val="00000A"/>
            <w:sz w:val="24"/>
            <w:szCs w:val="24"/>
            <w:lang w:bidi="ar-SA" w:eastAsia="en-US" w:val="en-US"/>
          </w:rPr>
          <w:t>#{@report.muni}</w:t>
        </w:r>
      </w:ins>
      <w:r>
        <w:rPr>
          <w:rFonts w:ascii="Avenir Next" w:hAnsi="Avenir Next"/>
        </w:rPr>
        <w:t xml:space="preserve">, the aging of the Baby Boomers will cause the senior population </w:t>
      </w:r>
      <w:del w:author="cmartin" w:date="2014-06-03T12:26:00Z" w:id="139">
        <w:r>
          <w:rPr>
            <w:rFonts w:ascii="Avenir Next" w:hAnsi="Avenir Next"/>
          </w:rPr>
          <w:delText xml:space="preserve">will </w:delText>
        </w:r>
      </w:del>
      <w:ins w:author="cmartin" w:date="2014-06-03T12:26:00Z" w:id="140">
        <w:r>
          <w:rPr>
            <w:rFonts w:ascii="Avenir Next" w:hAnsi="Avenir Next"/>
          </w:rPr>
          <w:t xml:space="preserve">to </w:t>
        </w:r>
      </w:ins>
      <w:r>
        <w:rPr>
          <w:rFonts w:ascii="Avenir Next" w:hAnsi="Avenir Next"/>
        </w:rPr>
        <w:t>increase by</w:t>
      </w:r>
    </w:p>
    <w:p>
      <w:pPr>
        <w:pStyle w:val="style0"/>
        <w:rPr>
          <w:rFonts w:ascii="Avenir Next" w:hAnsi="Avenir Next"/>
        </w:rPr>
      </w:pPr>
      <w:del w:author="Unknown Author" w:date="2014-06-09T15:04:00Z" w:id="142">
        <w:r>
          <w:rPr>
            <w:rFonts w:ascii="Avenir Next" w:hAnsi="Avenir Next"/>
          </w:rPr>
          <w:delText xml:space="preserve"> </w:delText>
        </w:r>
      </w:del>
      <w:ins w:author="cmartin" w:date="2014-06-04T13:57:00Z" w:id="143">
        <w:r>
          <w:rPr>
            <w:rFonts w:ascii="Avenir Next" w:hAnsi="Avenir Next"/>
          </w:rPr>
          <w:t xml:space="preserve">pop30_65p </w:t>
        </w:r>
      </w:ins>
      <w:ins w:author="Unknown Author" w:date="2014-06-09T15:04:00Z" w:id="144">
        <w:r>
          <w:rPr>
            <w:rFonts w:ascii="Avenir Next" w:hAnsi="Avenir Next"/>
          </w:rPr>
          <w:t>–</w:t>
        </w:r>
      </w:ins>
      <w:ins w:author="cmartin" w:date="2014-06-04T13:57:00Z" w:id="145">
        <w:r>
          <w:rPr>
            <w:rFonts w:ascii="Avenir Next" w:hAnsi="Avenir Next"/>
          </w:rPr>
          <w:t xml:space="preserve"> pop10_65p</w:t>
        </w:r>
      </w:ins>
    </w:p>
    <w:p>
      <w:pPr>
        <w:pStyle w:val="style0"/>
        <w:rPr>
          <w:rFonts w:ascii="Avenir Next" w:hAnsi="Avenir Next"/>
        </w:rPr>
      </w:pPr>
      <w:del w:author="cmartin" w:date="2014-06-04T13:57:00Z" w:id="146">
        <w:r>
          <w:rPr>
            <w:rFonts w:ascii="Avenir Next" w:hAnsi="Avenir Next"/>
          </w:rPr>
          <w:delText xml:space="preserve">pop_30sr - pop_10 </w:delText>
        </w:r>
      </w:del>
      <w:del w:author="Unknown Author" w:date="2014-06-09T15:04:00Z" w:id="147">
        <w:r>
          <w:rPr>
            <w:rFonts w:ascii="Avenir Next" w:hAnsi="Avenir Next"/>
          </w:rPr>
          <w:delText xml:space="preserve"> </w:delText>
        </w:r>
      </w:del>
      <w:ins w:author="Unknown Author" w:date="2014-06-09T15:04:00Z" w:id="148">
        <w:r>
          <w:rPr>
            <w:rFonts w:ascii="Avenir Next" w:hAnsi="Avenir Next"/>
          </w:rPr>
          <w:t xml:space="preserve"> </w:t>
        </w:r>
      </w:ins>
      <w:r>
        <w:rPr>
          <w:rFonts w:ascii="Avenir Next" w:hAnsi="Avenir Next"/>
        </w:rPr>
        <w:t>people, or</w:t>
      </w:r>
      <w:del w:author="Unknown Author" w:date="2014-06-09T15:04:00Z" w:id="150">
        <w:r>
          <w:rPr>
            <w:rFonts w:ascii="Avenir Next" w:hAnsi="Avenir Next"/>
          </w:rPr>
          <w:delText xml:space="preserve"> </w:delText>
        </w:r>
      </w:del>
      <w:ins w:author="Unknown Author" w:date="2014-06-09T15:04:00Z" w:id="151">
        <w:r>
          <w:rPr>
            <w:rFonts w:ascii="Avenir Next" w:hAnsi="Avenir Next"/>
          </w:rPr>
          <w:t xml:space="preserve"> </w:t>
        </w:r>
      </w:ins>
    </w:p>
    <w:p>
      <w:pPr>
        <w:pStyle w:val="style0"/>
        <w:rPr>
          <w:rFonts w:ascii="Avenir Next" w:hAnsi="Avenir Next"/>
        </w:rPr>
      </w:pPr>
      <w:ins w:author="cmartin" w:date="2014-06-04T13:57:00Z" w:id="152">
        <w:r>
          <w:rPr>
            <w:rFonts w:ascii="Avenir Next" w:hAnsi="Avenir Next"/>
          </w:rPr>
          <w:t xml:space="preserve">100*(pop30_65p </w:t>
        </w:r>
      </w:ins>
      <w:ins w:author="Unknown Author" w:date="2014-06-09T15:04:00Z" w:id="153">
        <w:r>
          <w:rPr>
            <w:rFonts w:ascii="Avenir Next" w:hAnsi="Avenir Next"/>
          </w:rPr>
          <w:t>–</w:t>
        </w:r>
      </w:ins>
      <w:ins w:author="cmartin" w:date="2014-06-04T13:57:00Z" w:id="154">
        <w:r>
          <w:rPr>
            <w:rFonts w:ascii="Avenir Next" w:hAnsi="Avenir Next"/>
          </w:rPr>
          <w:t xml:space="preserve"> pop10_65p)</w:t>
        </w:r>
      </w:ins>
      <w:ins w:author="Unknown Author" w:date="2014-06-09T15:04:00Z" w:id="155">
        <w:r>
          <w:rPr>
            <w:rFonts w:ascii="Avenir Next" w:hAnsi="Avenir Next"/>
          </w:rPr>
          <w:t xml:space="preserve"> </w:t>
        </w:r>
      </w:ins>
      <w:ins w:author="cmartin" w:date="2014-06-04T13:57:00Z" w:id="156">
        <w:r>
          <w:rPr>
            <w:rFonts w:ascii="Avenir Next" w:hAnsi="Avenir Next"/>
          </w:rPr>
          <w:t>/ pop10_65p</w:t>
        </w:r>
      </w:ins>
    </w:p>
    <w:p>
      <w:pPr>
        <w:pStyle w:val="style0"/>
        <w:rPr>
          <w:rFonts w:ascii="Avenir Next" w:hAnsi="Avenir Next"/>
        </w:rPr>
      </w:pPr>
      <w:del w:author="cmartin" w:date="2014-06-04T13:57:00Z" w:id="157">
        <w:r>
          <w:rPr>
            <w:rFonts w:ascii="Avenir Next" w:hAnsi="Avenir Next"/>
          </w:rPr>
          <w:delText>foo</w:delText>
        </w:r>
      </w:del>
      <w:del w:author="Unknown Author" w:date="2014-06-09T15:04:00Z" w:id="158">
        <w:r>
          <w:rPr>
            <w:rFonts w:ascii="Avenir Next" w:hAnsi="Avenir Next"/>
          </w:rPr>
          <w:delText xml:space="preserve"> </w:delText>
        </w:r>
      </w:del>
      <w:ins w:author="Unknown Author" w:date="2014-06-09T15:04:00Z" w:id="159">
        <w:r>
          <w:rPr>
            <w:rFonts w:ascii="Avenir Next" w:hAnsi="Avenir Next"/>
          </w:rPr>
          <w:t xml:space="preserve"> </w:t>
        </w:r>
      </w:ins>
      <w:r>
        <w:rPr>
          <w:rFonts w:ascii="Avenir Next" w:hAnsi="Avenir Next"/>
        </w:rPr>
        <w:t xml:space="preserve">%, through 2030, as seen in Figure 1. The total population is projected to [increase/decrease] by </w:t>
      </w:r>
      <w:ins w:author="cmartin" w:date="2014-06-04T13:57:00Z" w:id="161">
        <w:r>
          <w:rPr>
            <w:rFonts w:ascii="Avenir Next" w:hAnsi="Avenir Next"/>
          </w:rPr>
          <w:t xml:space="preserve">pop_30sr </w:t>
        </w:r>
      </w:ins>
      <w:del w:author="cmartin" w:date="2014-06-04T13:57:00Z" w:id="162">
        <w:r>
          <w:rPr>
            <w:rFonts w:ascii="Avenir Next" w:hAnsi="Avenir Next"/>
          </w:rPr>
          <w:delText xml:space="preserve">pop_30sr </w:delText>
        </w:r>
      </w:del>
      <w:ins w:author="Unknown Author" w:date="2014-06-09T15:04:00Z" w:id="163">
        <w:r>
          <w:rPr>
            <w:rFonts w:ascii="Avenir Next" w:hAnsi="Avenir Next"/>
          </w:rPr>
          <w:t>–</w:t>
        </w:r>
      </w:ins>
      <w:r>
        <w:rPr>
          <w:rFonts w:ascii="Avenir Next" w:hAnsi="Avenir Next"/>
        </w:rPr>
        <w:t xml:space="preserve"> </w:t>
      </w:r>
      <w:ins w:author="cmartin" w:date="2014-06-04T13:57:00Z" w:id="165">
        <w:r>
          <w:rPr>
            <w:rFonts w:ascii="Avenir Next" w:hAnsi="Avenir Next"/>
          </w:rPr>
          <w:t>pop_2010</w:t>
        </w:r>
      </w:ins>
    </w:p>
    <w:p>
      <w:pPr>
        <w:pStyle w:val="style0"/>
        <w:rPr>
          <w:rFonts w:ascii="Avenir Next" w:hAnsi="Avenir Next"/>
        </w:rPr>
      </w:pPr>
      <w:del w:author="cmartin" w:date="2014-06-04T13:57:00Z" w:id="166">
        <w:r>
          <w:rPr>
            <w:rFonts w:ascii="Avenir Next" w:hAnsi="Avenir Next"/>
          </w:rPr>
          <w:delText>pop_10</w:delText>
        </w:r>
      </w:del>
      <w:r>
        <w:rPr>
          <w:rFonts w:ascii="Avenir Next" w:hAnsi="Avenir Next"/>
        </w:rPr>
        <w:t>, or</w:t>
      </w:r>
    </w:p>
    <w:p>
      <w:pPr>
        <w:pStyle w:val="style0"/>
        <w:rPr>
          <w:rFonts w:ascii="Avenir Next" w:hAnsi="Avenir Next"/>
        </w:rPr>
      </w:pPr>
      <w:r>
        <w:rPr>
          <w:rFonts w:ascii="Avenir Next" w:hAnsi="Avenir Next"/>
        </w:rPr>
        <w:t xml:space="preserve"> </w:t>
      </w:r>
      <w:ins w:author="cmartin" w:date="2014-06-04T13:58:00Z" w:id="169">
        <w:r>
          <w:rPr>
            <w:rFonts w:ascii="Avenir Next" w:hAnsi="Avenir Next"/>
          </w:rPr>
          <w:t xml:space="preserve">100*(pop_30sr </w:t>
        </w:r>
      </w:ins>
      <w:ins w:author="Unknown Author" w:date="2014-06-09T15:04:00Z" w:id="170">
        <w:r>
          <w:rPr>
            <w:rFonts w:ascii="Avenir Next" w:hAnsi="Avenir Next"/>
          </w:rPr>
          <w:t>–</w:t>
        </w:r>
      </w:ins>
      <w:ins w:author="cmartin" w:date="2014-06-04T13:58:00Z" w:id="171">
        <w:r>
          <w:rPr>
            <w:rFonts w:ascii="Avenir Next" w:hAnsi="Avenir Next"/>
          </w:rPr>
          <w:t xml:space="preserve"> pop_2010)</w:t>
        </w:r>
      </w:ins>
      <w:ins w:author="Unknown Author" w:date="2014-06-09T15:04:00Z" w:id="172">
        <w:r>
          <w:rPr>
            <w:rFonts w:ascii="Avenir Next" w:hAnsi="Avenir Next"/>
          </w:rPr>
          <w:t xml:space="preserve"> </w:t>
        </w:r>
      </w:ins>
      <w:ins w:author="cmartin" w:date="2014-06-04T13:58:00Z" w:id="173">
        <w:r>
          <w:rPr>
            <w:rFonts w:ascii="Avenir Next" w:hAnsi="Avenir Next"/>
          </w:rPr>
          <w:t>/ pop_2010</w:t>
        </w:r>
      </w:ins>
      <w:del w:author="cmartin" w:date="2014-06-04T13:58:00Z" w:id="174">
        <w:r>
          <w:rPr>
            <w:rFonts w:ascii="Avenir Next" w:hAnsi="Avenir Next"/>
          </w:rPr>
          <w:delText>foo</w:delText>
        </w:r>
      </w:del>
      <w:r>
        <w:rPr>
          <w:rFonts w:ascii="Avenir Next" w:hAnsi="Avenir Next"/>
        </w:rPr>
        <w:t>%</w:t>
      </w:r>
    </w:p>
    <w:p>
      <w:pPr>
        <w:pStyle w:val="style0"/>
        <w:rPr>
          <w:rFonts w:ascii="Avenir Next" w:hAnsi="Avenir Next"/>
        </w:rPr>
      </w:pPr>
      <w:r>
        <w:rPr>
          <w:rFonts w:ascii="Avenir Next" w:hAnsi="Avenir Next"/>
        </w:rPr>
        <w:t>, over the same period.</w:t>
      </w:r>
    </w:p>
    <w:p>
      <w:pPr>
        <w:pStyle w:val="style0"/>
        <w:rPr>
          <w:rFonts w:ascii="Avenir Next" w:hAnsi="Avenir Next"/>
        </w:rPr>
      </w:pPr>
      <w:r>
        <w:rPr>
          <w:rFonts w:ascii="Avenir Next" w:hAnsi="Avenir Next"/>
        </w:rPr>
        <w:t xml:space="preserve">[[Figure 1: Bar chart of population projections by age variable. Bars are filled by </w:t>
      </w:r>
      <w:del w:author="cmartin" w:date="2014-06-09T13:11:00Z" w:id="178">
        <w:r>
          <w:rPr>
            <w:rFonts w:ascii="Avenir Next" w:hAnsi="Avenir Next"/>
          </w:rPr>
          <w:delText>age variable</w:delText>
        </w:r>
      </w:del>
      <w:ins w:author="cmartin" w:date="2014-06-09T13:11:00Z" w:id="179">
        <w:r>
          <w:rPr>
            <w:rFonts w:ascii="Avenir Next" w:hAnsi="Avenir Next"/>
          </w:rPr>
          <w:t>year</w:t>
        </w:r>
      </w:ins>
      <w:r>
        <w:rPr>
          <w:rFonts w:ascii="Avenir Next" w:hAnsi="Avenir Next"/>
        </w:rPr>
        <w:t xml:space="preserve">. </w:t>
      </w:r>
      <w:del w:author="cmartin" w:date="2014-06-09T13:12:00Z" w:id="181">
        <w:r>
          <w:rPr>
            <w:rFonts w:ascii="Avenir Next" w:hAnsi="Avenir Next"/>
          </w:rPr>
          <w:delText xml:space="preserve">Year </w:delText>
        </w:r>
      </w:del>
      <w:ins w:author="cmartin" w:date="2014-06-09T13:12:00Z" w:id="182">
        <w:r>
          <w:rPr>
            <w:rFonts w:ascii="Avenir Next" w:hAnsi="Avenir Next"/>
          </w:rPr>
          <w:t xml:space="preserve">Age  </w:t>
        </w:r>
      </w:ins>
      <w:r>
        <w:rPr>
          <w:rFonts w:ascii="Avenir Next" w:hAnsi="Avenir Next"/>
        </w:rPr>
        <w:t xml:space="preserve">variable mapped to x-axis. See </w:t>
      </w:r>
      <w:del w:author="cmartin" w:date="2014-06-09T13:13:00Z" w:id="184">
        <w:r>
          <w:rPr>
            <w:rFonts w:ascii="Avenir Next" w:hAnsi="Avenir Next"/>
          </w:rPr>
          <w:delText>Figure 17</w:delText>
        </w:r>
      </w:del>
      <w:ins w:author="cmartin" w:date="2014-06-09T13:13:00Z" w:id="185">
        <w:r>
          <w:rPr>
            <w:rFonts w:ascii="Avenir Next" w:hAnsi="Avenir Next"/>
          </w:rPr>
          <w:t xml:space="preserve">”Total Population by Age, 1990 – 2030” </w:t>
        </w:r>
      </w:ins>
      <w:r>
        <w:rPr>
          <w:rFonts w:ascii="Avenir Next" w:hAnsi="Avenir Next"/>
        </w:rPr>
        <w:t xml:space="preserve"> in </w:t>
      </w:r>
      <w:del w:author="cmartin" w:date="2014-06-09T13:13:00Z" w:id="187">
        <w:r>
          <w:rPr>
            <w:rFonts w:ascii="Avenir Next" w:hAnsi="Avenir Next"/>
          </w:rPr>
          <w:delText xml:space="preserve">projections </w:delText>
        </w:r>
      </w:del>
      <w:ins w:author="cmartin" w:date="2014-06-09T13:13:00Z" w:id="188">
        <w:r>
          <w:rPr>
            <w:rFonts w:ascii="Avenir Next" w:hAnsi="Avenir Next"/>
          </w:rPr>
          <w:t xml:space="preserve">municipal projections. </w:t>
        </w:r>
      </w:ins>
      <w:r>
        <w:rPr>
          <w:rFonts w:ascii="Avenir Next" w:hAnsi="Avenir Next"/>
        </w:rPr>
        <w:t xml:space="preserve">report. </w:t>
      </w:r>
      <w:del w:author="cmartin" w:date="2014-06-09T13:13:00Z" w:id="190">
        <w:r>
          <w:rPr>
            <w:rFonts w:ascii="Avenir Next" w:hAnsi="Avenir Next"/>
          </w:rPr>
          <w:delText>User should have option to stack the bars to see overall population trends, and unstack the bars to see trends within age groups.]]</w:delText>
        </w:r>
      </w:del>
    </w:p>
    <w:p>
      <w:pPr>
        <w:pStyle w:val="style0"/>
        <w:rPr>
          <w:rFonts w:ascii="Avenir Next" w:hAnsi="Avenir Next"/>
          <w:b/>
          <w:color w:val="1F497D"/>
          <w:sz w:val="28"/>
          <w:szCs w:val="28"/>
        </w:rPr>
      </w:pPr>
      <w:ins w:author="Unknown Author" w:date="2014-06-09T15:07:00Z" w:id="191">
        <w:r>
          <w:rPr>
            <w:rFonts w:ascii="Avenir Next" w:hAnsi="Avenir Next"/>
            <w:b/>
            <w:color w:val="1F497D"/>
            <w:sz w:val="28"/>
            <w:szCs w:val="28"/>
          </w:rPr>
          <w:t xml:space="preserve">Topic: </w:t>
        </w:r>
      </w:ins>
      <w:r>
        <w:rPr>
          <w:rFonts w:ascii="Avenir Next" w:hAnsi="Avenir Next"/>
          <w:b/>
          <w:color w:val="1F497D"/>
          <w:sz w:val="28"/>
          <w:szCs w:val="28"/>
        </w:rPr>
        <w:t>Population</w:t>
      </w:r>
    </w:p>
    <w:p>
      <w:pPr>
        <w:pStyle w:val="style0"/>
        <w:rPr>
          <w:rFonts w:ascii="Avenir Next" w:hAnsi="Avenir Next"/>
          <w:b/>
          <w:color w:val="1F497D"/>
          <w:sz w:val="28"/>
          <w:szCs w:val="28"/>
        </w:rPr>
      </w:pPr>
      <w:del w:author="Unknown Author" w:date="2014-06-09T15:07:00Z" w:id="193">
        <w:r>
          <w:rPr>
            <w:rFonts w:ascii="Avenir Next" w:hAnsi="Avenir Next"/>
            <w:b/>
            <w:color w:val="1F497D"/>
            <w:sz w:val="28"/>
            <w:szCs w:val="28"/>
          </w:rPr>
          <w:delText xml:space="preserve"> </w:delText>
        </w:r>
      </w:del>
      <w:ins w:author="Unknown Author" w:date="2014-06-09T15:08:00Z" w:id="194">
        <w:r>
          <w:rPr>
            <w:rFonts w:ascii="Avenir Next" w:hAnsi="Avenir Next"/>
            <w:b/>
            <w:color w:val="1F497D"/>
            <w:sz w:val="28"/>
            <w:szCs w:val="28"/>
          </w:rPr>
          <w:t xml:space="preserve">Subtopic: </w:t>
        </w:r>
      </w:ins>
      <w:r>
        <w:rPr>
          <w:rFonts w:ascii="Avenir Next" w:hAnsi="Avenir Next"/>
          <w:b/>
          <w:color w:val="1F497D"/>
          <w:sz w:val="28"/>
          <w:szCs w:val="28"/>
        </w:rPr>
        <w:t>by Race</w:t>
      </w:r>
    </w:p>
    <w:p>
      <w:pPr>
        <w:pStyle w:val="style0"/>
        <w:suppressAutoHyphens w:val="false"/>
        <w:rPr>
          <w:rFonts w:ascii="Avenir Next" w:hAnsi="Avenir Next"/>
        </w:rPr>
      </w:pPr>
      <w:r>
        <w:rPr>
          <w:rFonts w:ascii="Avenir Next" w:hAnsi="Avenir Next"/>
        </w:rPr>
        <w:t xml:space="preserve">Massachusetts has grown more diverse since 2000. Between 2000 and 2010, the non-white population increased by </w:t>
      </w:r>
    </w:p>
    <w:p>
      <w:pPr>
        <w:pStyle w:val="style0"/>
        <w:suppressAutoHyphens w:val="false"/>
        <w:rPr>
          <w:rFonts w:ascii="Avenir Next" w:hAnsi="Avenir Next"/>
        </w:rPr>
      </w:pPr>
      <w:r>
        <w:rPr>
          <w:rFonts w:ascii="Avenir Next" w:hAnsi="Avenir Next"/>
        </w:rPr>
        <w:t>100*(minor_10 - minor_00)/ minor_00%</w:t>
      </w:r>
    </w:p>
    <w:p>
      <w:pPr>
        <w:pStyle w:val="style0"/>
        <w:suppressAutoHyphens w:val="false"/>
        <w:rPr>
          <w:rFonts w:ascii="Avenir Next" w:hAnsi="Avenir Next"/>
        </w:rPr>
      </w:pPr>
      <w:r>
        <w:rPr>
          <w:rFonts w:ascii="Avenir Next" w:hAnsi="Avenir Next"/>
        </w:rPr>
        <w:t xml:space="preserve">. Meanwhile, the white, non-Hispanic population declined by </w:t>
      </w:r>
    </w:p>
    <w:p>
      <w:pPr>
        <w:pStyle w:val="style0"/>
        <w:suppressAutoHyphens w:val="false"/>
        <w:rPr>
          <w:rFonts w:ascii="Avenir Next" w:hAnsi="Avenir Next"/>
        </w:rPr>
      </w:pPr>
      <w:r>
        <w:rPr>
          <w:rFonts w:ascii="Avenir Next" w:hAnsi="Avenir Next"/>
        </w:rPr>
        <w:t xml:space="preserve">100*(white_10 </w:t>
      </w:r>
      <w:ins w:author="Unknown Author" w:date="2014-06-09T15:11:00Z" w:id="200">
        <w:r>
          <w:rPr>
            <w:rFonts w:ascii="Avenir Next" w:hAnsi="Avenir Next"/>
          </w:rPr>
          <w:t>–</w:t>
        </w:r>
      </w:ins>
      <w:r>
        <w:rPr>
          <w:rFonts w:ascii="Avenir Next" w:hAnsi="Avenir Next"/>
        </w:rPr>
        <w:t xml:space="preserve"> white_00)/white_00%</w:t>
      </w:r>
    </w:p>
    <w:p>
      <w:pPr>
        <w:pStyle w:val="style0"/>
        <w:suppressAutoHyphens w:val="false"/>
        <w:rPr>
          <w:rFonts w:ascii="Avenir Next" w:hAnsi="Avenir Next"/>
        </w:rPr>
      </w:pPr>
      <w:r>
        <w:rPr>
          <w:rFonts w:ascii="Avenir Next" w:hAnsi="Avenir Next"/>
        </w:rPr>
        <w:t xml:space="preserve">. Figure </w:t>
      </w:r>
      <w:ins w:author="Unknown Author" w:date="2014-06-09T15:11:00Z" w:id="203">
        <w:r>
          <w:rPr>
            <w:rFonts w:ascii="Avenir Next" w:hAnsi="Avenir Next"/>
          </w:rPr>
          <w:t>#{</w:t>
        </w:r>
      </w:ins>
      <w:r>
        <w:rPr>
          <w:rFonts w:ascii="Avenir Next" w:hAnsi="Avenir Next"/>
        </w:rPr>
        <w:t>figNum</w:t>
      </w:r>
      <w:ins w:author="Unknown Author" w:date="2014-06-09T15:11:00Z" w:id="205">
        <w:r>
          <w:rPr>
            <w:rFonts w:ascii="Avenir Next" w:hAnsi="Avenir Next"/>
          </w:rPr>
          <w:t>}</w:t>
        </w:r>
      </w:ins>
      <w:r>
        <w:rPr>
          <w:rFonts w:ascii="Avenir Next" w:hAnsi="Avenir Next"/>
        </w:rPr>
        <w:t xml:space="preserve"> shows the distribution of population by race in </w:t>
      </w:r>
      <w:del w:author="Unknown Author" w:date="2014-06-09T15:03:00Z" w:id="207">
        <w:r>
          <w:rPr>
            <w:rFonts w:ascii="Avenir Next" w:hAnsi="Avenir Next"/>
          </w:rPr>
          <w:delText>cityFoo</w:delText>
        </w:r>
      </w:del>
      <w:ins w:author="Unknown Author" w:date="2014-06-09T15:03:00Z" w:id="208">
        <w:r>
          <w:rPr>
            <w:rFonts w:ascii="Avenir Next" w:eastAsia="Arial Unicode MS" w:hAnsi="Avenir Next"/>
            <w:color w:val="00000A"/>
            <w:sz w:val="24"/>
            <w:szCs w:val="24"/>
            <w:lang w:bidi="ar-SA" w:eastAsia="en-US" w:val="en-US"/>
          </w:rPr>
          <w:t>#{@report.muni}</w:t>
        </w:r>
      </w:ins>
      <w:r>
        <w:rPr>
          <w:rFonts w:ascii="Avenir Next" w:hAnsi="Avenir Next"/>
        </w:rPr>
        <w:t xml:space="preserve"> and its ten nearest neighbors.</w:t>
      </w:r>
    </w:p>
    <w:p>
      <w:pPr>
        <w:pStyle w:val="style0"/>
        <w:suppressAutoHyphens w:val="false"/>
        <w:rPr>
          <w:rFonts w:ascii="Avenir Next" w:hAnsi="Avenir Next"/>
        </w:rPr>
      </w:pPr>
      <w:r>
        <w:rPr>
          <w:rFonts w:ascii="Avenir Next" w:hAnsi="Avenir Next"/>
        </w:rPr>
        <w:t xml:space="preserve">[[Stacked bar chart that adds up to 100%. Bars are shaded by percent of population that is White, Black, Asian, Native American, Pacific Islander, Other, Two or More, and Hispanic. Bars correspond to </w:t>
      </w:r>
      <w:del w:author="Unknown Author" w:date="2014-06-09T15:03:00Z" w:id="211">
        <w:r>
          <w:rPr>
            <w:rFonts w:ascii="Avenir Next" w:hAnsi="Avenir Next"/>
          </w:rPr>
          <w:delText>cityFoo</w:delText>
        </w:r>
      </w:del>
      <w:ins w:author="Unknown Author" w:date="2014-06-09T15:03:00Z" w:id="212">
        <w:r>
          <w:rPr>
            <w:rFonts w:ascii="Avenir Next" w:eastAsia="Arial Unicode MS" w:hAnsi="Avenir Next"/>
            <w:color w:val="00000A"/>
            <w:sz w:val="24"/>
            <w:szCs w:val="24"/>
            <w:lang w:bidi="ar-SA" w:eastAsia="en-US" w:val="en-US"/>
          </w:rPr>
          <w:t>#{@report.muni}</w:t>
        </w:r>
      </w:ins>
      <w:r>
        <w:rPr>
          <w:rFonts w:ascii="Avenir Next" w:hAnsi="Avenir Next"/>
        </w:rPr>
        <w:t xml:space="preserve"> and its nearest neighbors.]]</w:t>
      </w:r>
    </w:p>
    <w:p>
      <w:pPr>
        <w:pStyle w:val="style1"/>
        <w:rPr>
          <w:rFonts w:ascii="Avenir Next" w:hAnsi="Avenir Next"/>
        </w:rPr>
      </w:pPr>
      <w:ins w:author="Unknown Author" w:date="2014-06-09T15:06:00Z" w:id="214">
        <w:r>
          <w:rPr>
            <w:rFonts w:ascii="Avenir Next" w:hAnsi="Avenir Next"/>
          </w:rPr>
          <w:t xml:space="preserve">Topic Area: </w:t>
        </w:r>
      </w:ins>
      <w:r>
        <w:rPr>
          <w:rFonts w:ascii="Avenir Next" w:hAnsi="Avenir Next"/>
        </w:rPr>
        <w:t>Demand</w:t>
      </w:r>
    </w:p>
    <w:p>
      <w:pPr>
        <w:pStyle w:val="style0"/>
        <w:rPr>
          <w:rFonts w:ascii="Avenir Next" w:hAnsi="Avenir Next"/>
        </w:rPr>
      </w:pPr>
      <w:bookmarkStart w:id="3" w:name="demand"/>
      <w:bookmarkEnd w:id="3"/>
      <w:r>
        <w:rPr>
          <w:rFonts w:ascii="Avenir Next" w:hAnsi="Avenir Next"/>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w:t>
      </w:r>
      <w:r>
        <w:rPr>
          <w:rStyle w:val="style34"/>
          <w:rFonts w:ascii="Avenir Next" w:hAnsi="Avenir Next"/>
        </w:rPr>
        <w:footnoteReference w:id="4"/>
      </w:r>
      <w:r>
        <w:rPr>
          <w:rFonts w:ascii="Avenir Next" w:hAnsi="Avenir Next"/>
        </w:rPr>
        <w:t xml:space="preserve"> This section looks at the current distribution of household types in </w:t>
      </w:r>
      <w:del w:author="Unknown Author" w:date="2014-06-09T15:03:00Z" w:id="219">
        <w:r>
          <w:rPr>
            <w:rFonts w:ascii="Avenir Next" w:hAnsi="Avenir Next"/>
          </w:rPr>
          <w:delText>cityFoo</w:delText>
        </w:r>
      </w:del>
      <w:ins w:author="Unknown Author" w:date="2014-06-09T15:03:00Z" w:id="220">
        <w:r>
          <w:rPr>
            <w:rFonts w:ascii="Avenir Next" w:cs="Cambria" w:eastAsia="Arial Unicode MS" w:hAnsi="Avenir Next"/>
            <w:color w:val="00000A"/>
            <w:sz w:val="24"/>
            <w:szCs w:val="24"/>
            <w:lang w:bidi="ar-SA" w:eastAsia="en-US" w:val="en-US"/>
          </w:rPr>
          <w:t>#{@report.muni}</w:t>
        </w:r>
      </w:ins>
      <w:r>
        <w:rPr>
          <w:rFonts w:ascii="Avenir Next" w:hAnsi="Avenir Next"/>
        </w:rPr>
        <w:t>, projected household changes, and net housing unit demand through 2030.</w:t>
      </w:r>
    </w:p>
    <w:p>
      <w:pPr>
        <w:pStyle w:val="style0"/>
        <w:rPr>
          <w:rFonts w:ascii="Avenir Next" w:hAnsi="Avenir Next"/>
        </w:rPr>
      </w:pPr>
      <w:r>
        <w:rPr>
          <w:rFonts w:ascii="Avenir Next" w:hAnsi="Avenir Next"/>
        </w:rPr>
        <w:t>Key findings:</w:t>
      </w:r>
    </w:p>
    <w:p>
      <w:pPr>
        <w:pStyle w:val="style0"/>
        <w:rPr/>
      </w:pPr>
      <w:del w:author="Unknown Author" w:date="2014-06-09T15:11:00Z" w:id="223">
        <w:r>
          <w:rPr/>
        </w:r>
      </w:del>
    </w:p>
    <w:p>
      <w:pPr>
        <w:pStyle w:val="style0"/>
        <w:rPr>
          <w:rStyle w:val="style34"/>
          <w:rFonts w:ascii="Avenir Next" w:hAnsi="Avenir Next"/>
        </w:rPr>
      </w:pPr>
      <w:ins w:author="Unknown Author" w:date="2014-06-09T15:11:00Z" w:id="224">
        <w:r>
          <w:rPr>
            <w:rFonts w:ascii="Avenir Next" w:hAnsi="Avenir Next"/>
          </w:rPr>
          <w:t xml:space="preserve">- </w:t>
        </w:r>
      </w:ins>
      <w:r>
        <w:rPr>
          <w:rFonts w:ascii="Avenir Next" w:hAnsi="Avenir Next"/>
        </w:rPr>
        <w:t xml:space="preserve">total households in </w:t>
      </w:r>
      <w:del w:author="Unknown Author" w:date="2014-06-09T15:03:00Z" w:id="226">
        <w:r>
          <w:rPr>
            <w:rFonts w:ascii="Avenir Next" w:hAnsi="Avenir Next"/>
          </w:rPr>
          <w:delText>cityFoo</w:delText>
        </w:r>
      </w:del>
      <w:ins w:author="Unknown Author" w:date="2014-06-09T15:03:00Z" w:id="227">
        <w:r>
          <w:rPr>
            <w:rFonts w:ascii="Avenir Next" w:cs="Cambria" w:eastAsia="Arial Unicode MS" w:hAnsi="Avenir Next"/>
            <w:color w:val="00000A"/>
            <w:sz w:val="24"/>
            <w:szCs w:val="24"/>
            <w:lang w:bidi="ar-SA" w:eastAsia="en-US" w:val="en-US"/>
          </w:rPr>
          <w:t>#{@report.muni}</w:t>
        </w:r>
      </w:ins>
      <w:r>
        <w:rPr>
          <w:rFonts w:ascii="Avenir Next" w:hAnsi="Avenir Next"/>
        </w:rPr>
        <w:t xml:space="preserve"> </w:t>
      </w:r>
      <w:r>
        <w:rPr>
          <w:rFonts w:ascii="Avenir Next" w:hAnsi="Avenir Next"/>
        </w:rPr>
        <w:t xml:space="preserve">[increased/decreased] </w:t>
      </w:r>
      <w:ins w:author="cmartin" w:date="2014-06-04T14:04:00Z" w:id="229">
        <w:r>
          <w:rPr>
            <w:rFonts w:ascii="Avenir Next" w:hAnsi="Avenir Next"/>
          </w:rPr>
          <w:t>100*</w:t>
        </w:r>
      </w:ins>
      <w:ins w:author="cmartin" w:date="2014-06-04T14:03:00Z" w:id="230">
        <w:r>
          <w:rPr>
            <w:rFonts w:ascii="Avenir Next" w:hAnsi="Avenir Next"/>
          </w:rPr>
          <w:t>(hh_10</w:t>
        </w:r>
      </w:ins>
      <w:ins w:author="cmartin" w:date="2014-06-04T14:04:00Z" w:id="231">
        <w:r>
          <w:rPr>
            <w:rFonts w:ascii="Avenir Next" w:hAnsi="Avenir Next"/>
          </w:rPr>
          <w:t>- hh_00)/ hh_00</w:t>
        </w:r>
      </w:ins>
      <w:del w:author="cmartin" w:date="2014-06-04T14:03:00Z" w:id="232">
        <w:r>
          <w:rPr>
            <w:rFonts w:ascii="Avenir Next" w:hAnsi="Avenir Next"/>
          </w:rPr>
          <w:delText>hh_chg_p</w:delText>
        </w:r>
      </w:del>
      <w:r>
        <w:rPr>
          <w:rFonts w:ascii="Avenir Next" w:hAnsi="Avenir Next"/>
        </w:rPr>
        <w:t xml:space="preserve">% between 2000 and 2010, from hh_00 to </w:t>
      </w:r>
      <w:ins w:author="cmartin" w:date="2014-06-04T14:03:00Z" w:id="234">
        <w:r>
          <w:rPr>
            <w:rFonts w:ascii="Avenir Next" w:hAnsi="Avenir Next"/>
          </w:rPr>
          <w:t>hh_10</w:t>
        </w:r>
      </w:ins>
      <w:del w:author="cmartin" w:date="2014-06-04T14:03:00Z" w:id="235">
        <w:r>
          <w:rPr>
            <w:rFonts w:ascii="Avenir Next" w:hAnsi="Avenir Next"/>
          </w:rPr>
          <w:delText>hh_10</w:delText>
        </w:r>
      </w:del>
      <w:r>
        <w:rPr>
          <w:rFonts w:ascii="Avenir Next" w:hAnsi="Avenir Next"/>
        </w:rPr>
        <w:t>,</w:t>
      </w:r>
      <w:r>
        <w:rPr>
          <w:rStyle w:val="style34"/>
          <w:rFonts w:ascii="Avenir Next" w:hAnsi="Avenir Next"/>
        </w:rPr>
        <w:footnoteReference w:id="5"/>
      </w:r>
    </w:p>
    <w:p>
      <w:pPr>
        <w:pStyle w:val="style0"/>
        <w:rPr/>
      </w:pPr>
      <w:del w:author="Unknown Author" w:date="2014-06-09T15:11:00Z" w:id="238">
        <w:r>
          <w:rPr/>
        </w:r>
      </w:del>
    </w:p>
    <w:p>
      <w:pPr>
        <w:pStyle w:val="style0"/>
        <w:rPr>
          <w:rFonts w:ascii="Avenir Next" w:hAnsi="Avenir Next"/>
        </w:rPr>
      </w:pPr>
      <w:ins w:author="Unknown Author" w:date="2014-06-09T15:11:00Z" w:id="239">
        <w:r>
          <w:rPr>
            <w:rFonts w:ascii="Avenir Next" w:hAnsi="Avenir Next"/>
          </w:rPr>
          <w:t xml:space="preserve">- </w:t>
        </w:r>
      </w:ins>
      <w:r>
        <w:rPr>
          <w:rFonts w:ascii="Avenir Next" w:hAnsi="Avenir Next"/>
        </w:rPr>
        <w:t>average household size</w:t>
      </w:r>
      <w:r>
        <w:rPr>
          <w:rFonts w:ascii="Avenir Next" w:hAnsi="Avenir Next"/>
        </w:rPr>
        <w:t xml:space="preserve"> </w:t>
      </w:r>
      <w:r>
        <w:rPr>
          <w:rFonts w:ascii="Avenir Next" w:hAnsi="Avenir Next"/>
        </w:rPr>
        <w:t>[increased/decreased] from hh_avg00 in 2000 to hh_avg10 in 2010 and is projected to be hhs_30sr by 2030,</w:t>
      </w:r>
    </w:p>
    <w:p>
      <w:pPr>
        <w:pStyle w:val="style0"/>
        <w:rPr/>
      </w:pPr>
      <w:del w:author="Unknown Author" w:date="2014-06-09T15:11:00Z" w:id="242">
        <w:r>
          <w:rPr/>
        </w:r>
      </w:del>
    </w:p>
    <w:p>
      <w:pPr>
        <w:pStyle w:val="style0"/>
        <w:rPr>
          <w:rFonts w:ascii="Avenir Next" w:hAnsi="Avenir Next"/>
        </w:rPr>
      </w:pPr>
      <w:ins w:author="Unknown Author" w:date="2014-06-09T15:11:00Z" w:id="243">
        <w:r>
          <w:rPr>
            <w:rFonts w:ascii="Avenir Next" w:hAnsi="Avenir Next"/>
          </w:rPr>
          <w:t xml:space="preserve">- </w:t>
        </w:r>
      </w:ins>
      <w:r>
        <w:rPr>
          <w:rFonts w:ascii="Avenir Next" w:hAnsi="Avenir Next"/>
        </w:rPr>
        <w:t>family households with children make up</w:t>
      </w:r>
      <w:r>
        <w:rPr>
          <w:rFonts w:ascii="Avenir Next" w:hAnsi="Avenir Next"/>
        </w:rPr>
        <w:t xml:space="preserve"> </w:t>
      </w:r>
      <w:ins w:author="cmartin" w:date="2014-06-04T14:06:00Z" w:id="245">
        <w:r>
          <w:rPr>
            <w:rFonts w:ascii="Avenir Next" w:hAnsi="Avenir Next"/>
          </w:rPr>
          <w:t>hhf_c_p</w:t>
        </w:r>
      </w:ins>
      <w:del w:author="cmartin" w:date="2014-06-04T14:06:00Z" w:id="246">
        <w:r>
          <w:rPr>
            <w:rFonts w:ascii="Avenir Next" w:hAnsi="Avenir Next"/>
          </w:rPr>
          <w:delText>hhf_c_p</w:delText>
        </w:r>
      </w:del>
      <w:r>
        <w:rPr>
          <w:rFonts w:ascii="Avenir Next" w:hAnsi="Avenir Next"/>
        </w:rPr>
        <w:t xml:space="preserve">% of </w:t>
      </w:r>
      <w:del w:author="Unknown Author" w:date="2014-06-09T15:03:00Z" w:id="248">
        <w:r>
          <w:rPr>
            <w:rFonts w:ascii="Avenir Next" w:hAnsi="Avenir Next"/>
          </w:rPr>
          <w:delText>cityFoo</w:delText>
        </w:r>
      </w:del>
      <w:ins w:author="Unknown Author" w:date="2014-06-09T15:03:00Z" w:id="249">
        <w:r>
          <w:rPr>
            <w:rFonts w:ascii="Avenir Next" w:cs="Cambria" w:eastAsia="Arial Unicode MS" w:hAnsi="Avenir Next"/>
            <w:color w:val="00000A"/>
            <w:sz w:val="24"/>
            <w:szCs w:val="24"/>
            <w:lang w:bidi="ar-SA" w:eastAsia="en-US" w:val="en-US"/>
          </w:rPr>
          <w:t>#{@report.muni}</w:t>
        </w:r>
      </w:ins>
      <w:r>
        <w:rPr>
          <w:rFonts w:ascii="Avenir Next" w:hAnsi="Avenir Next"/>
        </w:rPr>
        <w:t xml:space="preserve"> households,</w:t>
      </w:r>
    </w:p>
    <w:p>
      <w:pPr>
        <w:pStyle w:val="style0"/>
        <w:rPr/>
      </w:pPr>
      <w:del w:author="Unknown Author" w:date="2014-06-09T15:11:00Z" w:id="251">
        <w:r>
          <w:rPr/>
        </w:r>
      </w:del>
    </w:p>
    <w:p>
      <w:pPr>
        <w:pStyle w:val="style0"/>
        <w:rPr>
          <w:rFonts w:ascii="Avenir Next" w:hAnsi="Avenir Next"/>
        </w:rPr>
      </w:pPr>
      <w:ins w:author="Unknown Author" w:date="2014-06-09T15:11:00Z" w:id="252">
        <w:r>
          <w:rPr>
            <w:rFonts w:ascii="Avenir Next" w:hAnsi="Avenir Next"/>
          </w:rPr>
          <w:t xml:space="preserve">- </w:t>
        </w:r>
      </w:ins>
      <w:r>
        <w:rPr>
          <w:rFonts w:ascii="Avenir Next" w:hAnsi="Avenir Next"/>
        </w:rPr>
        <w:t>single person households and elderly</w:t>
      </w:r>
      <w:r>
        <w:rPr>
          <w:rStyle w:val="style34"/>
          <w:rFonts w:ascii="Avenir Next" w:hAnsi="Avenir Next"/>
        </w:rPr>
        <w:footnoteReference w:id="6"/>
      </w:r>
      <w:r>
        <w:rPr>
          <w:rFonts w:ascii="Avenir Next" w:hAnsi="Avenir Next"/>
        </w:rPr>
        <w:t xml:space="preserve"> single person households make up hh1_p% and hh1_65o_p% of </w:t>
      </w:r>
      <w:del w:author="Unknown Author" w:date="2014-06-09T15:03:00Z" w:id="256">
        <w:r>
          <w:rPr>
            <w:rFonts w:ascii="Avenir Next" w:hAnsi="Avenir Next"/>
          </w:rPr>
          <w:delText>cityFoo</w:delText>
        </w:r>
      </w:del>
      <w:ins w:author="Unknown Author" w:date="2014-06-09T15:03:00Z" w:id="257">
        <w:r>
          <w:rPr>
            <w:rFonts w:ascii="Avenir Next" w:cs="Cambria" w:eastAsia="Arial Unicode MS" w:hAnsi="Avenir Next"/>
            <w:color w:val="00000A"/>
            <w:sz w:val="24"/>
            <w:szCs w:val="24"/>
            <w:lang w:bidi="ar-SA" w:eastAsia="en-US" w:val="en-US"/>
          </w:rPr>
          <w:t>#{@report.muni}</w:t>
        </w:r>
      </w:ins>
      <w:r>
        <w:rPr>
          <w:rFonts w:ascii="Avenir Next" w:hAnsi="Avenir Next"/>
        </w:rPr>
        <w:t xml:space="preserve"> households, respectively,</w:t>
      </w:r>
    </w:p>
    <w:p>
      <w:pPr>
        <w:pStyle w:val="style0"/>
        <w:rPr/>
      </w:pPr>
      <w:del w:author="Unknown Author" w:date="2014-06-09T15:11:00Z" w:id="259">
        <w:r>
          <w:rPr/>
        </w:r>
      </w:del>
    </w:p>
    <w:p>
      <w:pPr>
        <w:pStyle w:val="style0"/>
        <w:rPr>
          <w:rFonts w:ascii="Avenir Next" w:hAnsi="Avenir Next"/>
        </w:rPr>
      </w:pPr>
      <w:ins w:author="Unknown Author" w:date="2014-06-09T15:11:00Z" w:id="260">
        <w:r>
          <w:rPr>
            <w:rFonts w:ascii="Avenir Next" w:hAnsi="Avenir Next"/>
          </w:rPr>
          <w:t xml:space="preserve">- </w:t>
        </w:r>
      </w:ins>
      <w:r>
        <w:rPr>
          <w:rFonts w:ascii="Avenir Next" w:hAnsi="Avenir Next"/>
        </w:rPr>
        <w:t xml:space="preserve">total households in </w:t>
      </w:r>
      <w:del w:author="Unknown Author" w:date="2014-06-09T15:03:00Z" w:id="262">
        <w:r>
          <w:rPr>
            <w:rFonts w:ascii="Avenir Next" w:hAnsi="Avenir Next"/>
          </w:rPr>
          <w:delText>cityFoo</w:delText>
        </w:r>
      </w:del>
      <w:ins w:author="Unknown Author" w:date="2014-06-09T15:03:00Z" w:id="263">
        <w:r>
          <w:rPr>
            <w:rFonts w:ascii="Avenir Next" w:cs="Cambria" w:eastAsia="Arial Unicode MS" w:hAnsi="Avenir Next"/>
            <w:color w:val="00000A"/>
            <w:sz w:val="24"/>
            <w:szCs w:val="24"/>
            <w:lang w:bidi="ar-SA" w:eastAsia="en-US" w:val="en-US"/>
          </w:rPr>
          <w:t>#{@report.muni}</w:t>
        </w:r>
      </w:ins>
      <w:r>
        <w:rPr>
          <w:rFonts w:ascii="Avenir Next" w:hAnsi="Avenir Next"/>
        </w:rPr>
        <w:t xml:space="preserve"> are projected to [increase/decrease] by hh_30sr - hh_10 through 2030, a </w:t>
      </w:r>
      <w:ins w:author="cmartin" w:date="2014-06-04T14:07:00Z" w:id="265">
        <w:r>
          <w:rPr>
            <w:rFonts w:ascii="Avenir Next" w:hAnsi="Avenir Next"/>
          </w:rPr>
          <w:t>100*(</w:t>
        </w:r>
      </w:ins>
      <w:ins w:author="cmartin" w:date="2014-06-04T14:06:00Z" w:id="266">
        <w:r>
          <w:rPr>
            <w:rFonts w:ascii="Avenir Next" w:hAnsi="Avenir Next"/>
          </w:rPr>
          <w:t>hh_30sr - hh_10</w:t>
        </w:r>
      </w:ins>
      <w:ins w:author="cmartin" w:date="2014-06-04T14:07:00Z" w:id="267">
        <w:r>
          <w:rPr>
            <w:rFonts w:ascii="Avenir Next" w:hAnsi="Avenir Next"/>
          </w:rPr>
          <w:t>)/ hh_10</w:t>
        </w:r>
      </w:ins>
      <w:del w:author="cmartin" w:date="2014-06-04T14:06:00Z" w:id="268">
        <w:r>
          <w:rPr>
            <w:rFonts w:ascii="Avenir Next" w:hAnsi="Avenir Next"/>
          </w:rPr>
          <w:delText>foo</w:delText>
        </w:r>
      </w:del>
      <w:r>
        <w:rPr>
          <w:rFonts w:ascii="Avenir Next" w:hAnsi="Avenir Next"/>
        </w:rPr>
        <w:t>% [increase/decrease] from 2010</w:t>
      </w:r>
      <w:ins w:author="Unknown Author" w:date="2014-06-09T15:11:00Z" w:id="270">
        <w:r>
          <w:rPr>
            <w:rFonts w:ascii="Avenir Next" w:hAnsi="Avenir Next"/>
          </w:rPr>
          <w:t>,</w:t>
        </w:r>
      </w:ins>
    </w:p>
    <w:p>
      <w:pPr>
        <w:pStyle w:val="style0"/>
        <w:rPr>
          <w:rFonts w:ascii="Avenir Next" w:hAnsi="Avenir Next"/>
        </w:rPr>
      </w:pPr>
      <w:del w:author="Unknown Author" w:date="2014-06-09T15:11:00Z" w:id="271">
        <w:r>
          <w:rPr>
            <w:rFonts w:ascii="Avenir Next" w:hAnsi="Avenir Next"/>
          </w:rPr>
          <w:delText>,</w:delText>
        </w:r>
      </w:del>
    </w:p>
    <w:p>
      <w:pPr>
        <w:pStyle w:val="style0"/>
        <w:rPr>
          <w:rFonts w:ascii="Avenir Next" w:hAnsi="Avenir Next"/>
        </w:rPr>
      </w:pPr>
      <w:ins w:author="Unknown Author" w:date="2014-06-09T15:11:00Z" w:id="272">
        <w:r>
          <w:rPr>
            <w:rFonts w:ascii="Avenir Next" w:hAnsi="Avenir Next"/>
          </w:rPr>
          <w:t xml:space="preserve">- </w:t>
        </w:r>
      </w:ins>
      <w:r>
        <w:rPr>
          <w:rFonts w:ascii="Avenir Next" w:hAnsi="Avenir Next"/>
        </w:rPr>
        <w:t>householders between 30 and 60</w:t>
      </w:r>
      <w:commentRangeStart w:id="5"/>
      <w:r>
        <w:rPr>
          <w:rFonts w:ascii="Avenir Next" w:hAnsi="Avenir Next"/>
        </w:rPr>
        <w:t xml:space="preserve"> </w:t>
      </w:r>
      <w:commentRangeEnd w:id="5"/>
      <w:r>
        <w:rPr/>
      </w:r>
      <w:r>
        <w:rPr/>
        <w:commentReference w:id="5"/>
      </w:r>
      <w:del w:author="Unknown Author" w:date="2014-06-09T15:03:00Z" w:id="277">
        <w:r>
          <w:rPr>
            <w:rFonts w:ascii="Avenir Next" w:hAnsi="Avenir Next"/>
          </w:rPr>
          <w:delText>are projected to [increase/decrease] by (hh30_3044 + hh30_4559) – (hh10_3044 + hh10_4559), or 100*((hh30_3044 + hh30_4559) – (hh10_3044 + hh10_4559))/ (hh10_3044 + hh10_4559)%,</w:delText>
        </w:r>
      </w:del>
    </w:p>
    <w:p>
      <w:pPr>
        <w:pStyle w:val="style0"/>
        <w:rPr/>
      </w:pPr>
      <w:del w:author="Unknown Author" w:date="2014-06-09T15:13:00Z" w:id="278">
        <w:r>
          <w:rPr/>
        </w:r>
      </w:del>
    </w:p>
    <w:p>
      <w:pPr>
        <w:pStyle w:val="style0"/>
        <w:rPr>
          <w:rFonts w:ascii="Avenir Next" w:hAnsi="Avenir Next"/>
        </w:rPr>
      </w:pPr>
      <w:ins w:author="Unknown Author" w:date="2014-06-09T15:13:00Z" w:id="279">
        <w:r>
          <w:rPr>
            <w:rFonts w:ascii="Avenir Next" w:hAnsi="Avenir Next"/>
          </w:rPr>
          <w:t xml:space="preserve">- </w:t>
        </w:r>
      </w:ins>
      <w:r>
        <w:rPr>
          <w:rFonts w:ascii="Avenir Next" w:hAnsi="Avenir Next"/>
        </w:rPr>
        <w:t>As the Baby Boomer generation ages, the number of householders over 60 will grow by (hh30_6074 + hh30_75pl) – (hh10_75pl + hh10_6074), [increasing/decreasing] from (hh10_6074 + hh10_75pl)/hh_10 to (hh30_6074 + hh30_75pl)/</w:t>
      </w:r>
      <w:ins w:author="cmartin" w:date="2014-06-04T14:06:00Z" w:id="281">
        <w:r>
          <w:rPr>
            <w:rFonts w:ascii="Avenir Next" w:hAnsi="Avenir Next"/>
          </w:rPr>
          <w:t xml:space="preserve">hh_30sr </w:t>
        </w:r>
      </w:ins>
      <w:r>
        <w:rPr>
          <w:rFonts w:ascii="Avenir Next" w:hAnsi="Avenir Next"/>
        </w:rPr>
        <w:t xml:space="preserve">percent of the total households in </w:t>
      </w:r>
      <w:del w:author="Unknown Author" w:date="2014-06-09T15:03:00Z" w:id="283">
        <w:r>
          <w:rPr>
            <w:rFonts w:ascii="Avenir Next" w:hAnsi="Avenir Next"/>
          </w:rPr>
          <w:delText>cityFoo</w:delText>
        </w:r>
      </w:del>
      <w:ins w:author="Unknown Author" w:date="2014-06-09T15:03:00Z" w:id="284">
        <w:r>
          <w:rPr>
            <w:rFonts w:ascii="Avenir Next" w:cs="Cambria" w:eastAsia="Arial Unicode MS" w:hAnsi="Avenir Next"/>
            <w:color w:val="00000A"/>
            <w:sz w:val="24"/>
            <w:szCs w:val="24"/>
            <w:lang w:bidi="ar-SA" w:eastAsia="en-US" w:val="en-US"/>
          </w:rPr>
          <w:t>#{@report.muni}</w:t>
        </w:r>
      </w:ins>
      <w:r>
        <w:rPr>
          <w:rFonts w:ascii="Avenir Next" w:hAnsi="Avenir Next"/>
        </w:rPr>
        <w:t>.</w:t>
      </w:r>
    </w:p>
    <w:p>
      <w:pPr>
        <w:pStyle w:val="style0"/>
        <w:rPr/>
      </w:pPr>
      <w:del w:author="Unknown Author" w:date="2014-06-09T15:13:00Z" w:id="286">
        <w:r>
          <w:rPr/>
        </w:r>
      </w:del>
    </w:p>
    <w:p>
      <w:pPr>
        <w:pStyle w:val="style0"/>
        <w:rPr>
          <w:rFonts w:ascii="Avenir Next" w:hAnsi="Avenir Next"/>
        </w:rPr>
      </w:pPr>
      <w:ins w:author="Unknown Author" w:date="2014-06-09T15:13:00Z" w:id="287">
        <w:r>
          <w:rPr>
            <w:rFonts w:ascii="Avenir Next" w:hAnsi="Avenir Next"/>
          </w:rPr>
          <w:t xml:space="preserve">- </w:t>
        </w:r>
      </w:ins>
      <w:r>
        <w:rPr>
          <w:rFonts w:ascii="Avenir Next" w:hAnsi="Avenir Next"/>
        </w:rPr>
        <w:t>Net housing unit demand will be hu1534_20 + hu3554_20 + hu5574_20 + hu75p_20 through 2020, or (hu1534_20 + hu3554_20 + hu5574_20 + hu75p_20)/10 annually,</w:t>
      </w:r>
    </w:p>
    <w:p>
      <w:pPr>
        <w:pStyle w:val="style0"/>
        <w:rPr/>
      </w:pPr>
      <w:del w:author="Unknown Author" w:date="2014-06-09T15:13:00Z" w:id="289">
        <w:r>
          <w:rPr/>
        </w:r>
      </w:del>
    </w:p>
    <w:p>
      <w:pPr>
        <w:pStyle w:val="style0"/>
        <w:rPr>
          <w:rFonts w:ascii="Avenir Next" w:hAnsi="Avenir Next"/>
        </w:rPr>
      </w:pPr>
      <w:ins w:author="Unknown Author" w:date="2014-06-09T15:13:00Z" w:id="290">
        <w:r>
          <w:rPr>
            <w:rFonts w:ascii="Avenir Next" w:hAnsi="Avenir Next"/>
          </w:rPr>
          <w:t xml:space="preserve">- </w:t>
        </w:r>
      </w:ins>
      <w:r>
        <w:rPr>
          <w:rFonts w:ascii="Avenir Next" w:hAnsi="Avenir Next"/>
        </w:rPr>
        <w:t>Net housing unit demand  for householders currently between the ages of 15 and 35</w:t>
      </w:r>
      <w:ins w:author="cmartin" w:date="2014-06-03T12:28:00Z" w:id="292">
        <w:r>
          <w:rPr>
            <w:rFonts w:ascii="Avenir Next" w:hAnsi="Avenir Next"/>
          </w:rPr>
          <w:t xml:space="preserve"> </w:t>
        </w:r>
      </w:ins>
      <w:r>
        <w:rPr>
          <w:rFonts w:ascii="Avenir Next" w:hAnsi="Avenir Next"/>
        </w:rPr>
        <w:t>will be hu1534_20, or hu1534_20 /10 annually,</w:t>
      </w:r>
    </w:p>
    <w:p>
      <w:pPr>
        <w:pStyle w:val="style0"/>
        <w:rPr/>
      </w:pPr>
      <w:del w:author="Unknown Author" w:date="2014-06-09T15:13:00Z" w:id="294">
        <w:r>
          <w:rPr/>
        </w:r>
      </w:del>
    </w:p>
    <w:p>
      <w:pPr>
        <w:pStyle w:val="style0"/>
        <w:rPr>
          <w:rFonts w:ascii="Avenir Next" w:hAnsi="Avenir Next"/>
        </w:rPr>
      </w:pPr>
      <w:ins w:author="Unknown Author" w:date="2014-06-09T15:13:00Z" w:id="295">
        <w:r>
          <w:rPr>
            <w:rFonts w:ascii="Avenir Next" w:hAnsi="Avenir Next"/>
          </w:rPr>
          <w:t xml:space="preserve">- </w:t>
        </w:r>
      </w:ins>
      <w:r>
        <w:rPr>
          <w:rFonts w:ascii="Avenir Next" w:hAnsi="Avenir Next"/>
        </w:rPr>
        <w:t>Over the next ten years, householders currently older than 55 will need hu5574_20  + hu75p_20 [more/fewer] units than they do today[., putting sfr5574_20 + sfo5574_20 + sfr75p_20 + sfo75p_20 single family houses back onto the market on average each year.].</w:t>
      </w:r>
    </w:p>
    <w:p>
      <w:pPr>
        <w:pStyle w:val="style2"/>
        <w:rPr>
          <w:rFonts w:ascii="Avenir Next" w:hAnsi="Avenir Next"/>
        </w:rPr>
      </w:pPr>
      <w:ins w:author="Unknown Author" w:date="2014-06-09T15:06:00Z" w:id="297">
        <w:r>
          <w:rPr>
            <w:rFonts w:ascii="Avenir Next" w:hAnsi="Avenir Next"/>
          </w:rPr>
          <w:t>Topic: Households</w:t>
        </w:r>
      </w:ins>
    </w:p>
    <w:p>
      <w:pPr>
        <w:pStyle w:val="style2"/>
        <w:rPr>
          <w:rFonts w:ascii="Avenir Next" w:hAnsi="Avenir Next"/>
        </w:rPr>
      </w:pPr>
      <w:ins w:author="Unknown Author" w:date="2014-06-09T15:06:00Z" w:id="298">
        <w:r>
          <w:rPr>
            <w:rFonts w:ascii="Avenir Next" w:hAnsi="Avenir Next"/>
          </w:rPr>
          <w:t xml:space="preserve">Subtopic: </w:t>
        </w:r>
      </w:ins>
      <w:r>
        <w:rPr>
          <w:rFonts w:ascii="Avenir Next" w:hAnsi="Avenir Next"/>
        </w:rPr>
        <w:t>Total Households</w:t>
      </w:r>
    </w:p>
    <w:p>
      <w:pPr>
        <w:pStyle w:val="style0"/>
        <w:rPr>
          <w:rFonts w:ascii="Avenir Next" w:hAnsi="Avenir Next"/>
        </w:rPr>
      </w:pPr>
      <w:bookmarkStart w:id="4" w:name="total-households"/>
      <w:bookmarkEnd w:id="4"/>
      <w:r>
        <w:rPr>
          <w:rFonts w:ascii="Avenir Next" w:hAnsi="Avenir Next"/>
        </w:rPr>
        <w:t xml:space="preserve">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 </w:t>
      </w:r>
      <w:ins w:author="cmartin" w:date="2014-06-09T13:23:00Z" w:id="301">
        <w:r>
          <w:rPr>
            <w:rFonts w:ascii="Avenir Next" w:hAnsi="Avenir Next"/>
          </w:rPr>
          <w:t xml:space="preserve"> </w:t>
        </w:r>
      </w:ins>
    </w:p>
    <w:p>
      <w:pPr>
        <w:pStyle w:val="style0"/>
        <w:rPr>
          <w:rFonts w:ascii="Avenir Next" w:hAnsi="Avenir Next"/>
        </w:rPr>
      </w:pPr>
      <w:ins w:author="cmartin" w:date="2014-06-09T13:24:00Z" w:id="302">
        <w:r>
          <w:rPr>
            <w:rFonts w:ascii="Avenir Next" w:hAnsi="Avenir Next"/>
          </w:rPr>
          <w:t xml:space="preserve">Despite these overall trends, household size did increase in 48 Massachusetts municipalities </w:t>
        </w:r>
      </w:ins>
      <w:ins w:author="cmartin" w:date="2014-06-09T13:25:00Z" w:id="303">
        <w:r>
          <w:rPr>
            <w:rFonts w:ascii="Avenir Next" w:hAnsi="Avenir Next"/>
          </w:rPr>
          <w:t>between</w:t>
        </w:r>
      </w:ins>
      <w:ins w:author="cmartin" w:date="2014-06-09T13:24:00Z" w:id="304">
        <w:r>
          <w:rPr>
            <w:rFonts w:ascii="Avenir Next" w:hAnsi="Avenir Next"/>
          </w:rPr>
          <w:t xml:space="preserve"> </w:t>
        </w:r>
      </w:ins>
      <w:ins w:author="cmartin" w:date="2014-06-09T13:25:00Z" w:id="305">
        <w:r>
          <w:rPr>
            <w:rFonts w:ascii="Avenir Next" w:hAnsi="Avenir Next"/>
          </w:rPr>
          <w:t>2000 and 2010. Several factors may contribute to this, includ</w:t>
        </w:r>
      </w:ins>
      <w:ins w:author="cmartin" w:date="2014-06-09T13:27:00Z" w:id="306">
        <w:r>
          <w:rPr>
            <w:rFonts w:ascii="Avenir Next" w:hAnsi="Avenir Next"/>
          </w:rPr>
          <w:t xml:space="preserve">ing </w:t>
        </w:r>
      </w:ins>
      <w:ins w:author="cmartin" w:date="2014-06-09T13:26:00Z" w:id="307">
        <w:r>
          <w:rPr>
            <w:rFonts w:ascii="Avenir Next" w:hAnsi="Avenir Next"/>
          </w:rPr>
          <w:t xml:space="preserve">“doubling up” in the face of rising housing costs, and concentrations of certain demographic groups with higher fertility rates. </w:t>
        </w:r>
      </w:ins>
    </w:p>
    <w:p>
      <w:pPr>
        <w:pStyle w:val="style0"/>
        <w:rPr>
          <w:rFonts w:ascii="Avenir Next" w:hAnsi="Avenir Next"/>
        </w:rPr>
      </w:pPr>
      <w:r>
        <w:rPr>
          <w:rFonts w:ascii="Avenir Next" w:hAnsi="Avenir Next"/>
        </w:rPr>
        <w:t xml:space="preserve">In </w:t>
      </w:r>
      <w:del w:author="Unknown Author" w:date="2014-06-09T15:03:00Z" w:id="309">
        <w:r>
          <w:rPr>
            <w:rFonts w:ascii="Avenir Next" w:hAnsi="Avenir Next"/>
          </w:rPr>
          <w:delText>cityFoo</w:delText>
        </w:r>
      </w:del>
      <w:ins w:author="Unknown Author" w:date="2014-06-09T15:03:00Z" w:id="310">
        <w:r>
          <w:rPr>
            <w:rFonts w:ascii="Avenir Next" w:cs="Cambria" w:eastAsia="Arial Unicode MS" w:hAnsi="Avenir Next"/>
            <w:color w:val="00000A"/>
            <w:sz w:val="24"/>
            <w:szCs w:val="24"/>
            <w:lang w:bidi="ar-SA" w:eastAsia="en-US" w:val="en-US"/>
          </w:rPr>
          <w:t>#{@report.muni}</w:t>
        </w:r>
      </w:ins>
      <w:r>
        <w:rPr>
          <w:rFonts w:ascii="Avenir Next" w:hAnsi="Avenir Next"/>
        </w:rPr>
        <w:t>, total households [increased/decreased] by hh_10 – hh_00, or 100*(hh_10 – hh_00)/hh_00%, between 2000 and 2010. At the same time, average household size [</w:t>
      </w:r>
      <w:commentRangeStart w:id="6"/>
      <w:r>
        <w:rPr>
          <w:rFonts w:ascii="Avenir Next" w:hAnsi="Avenir Next"/>
        </w:rPr>
        <w:t>increased</w:t>
      </w:r>
      <w:commentRangeEnd w:id="6"/>
      <w:r>
        <w:rPr>
          <w:rFonts w:ascii="Avenir Next" w:hAnsi="Avenir Next"/>
        </w:rPr>
      </w:r>
      <w:r>
        <w:rPr>
          <w:rFonts w:ascii="Avenir Next" w:hAnsi="Avenir Next"/>
        </w:rPr>
        <w:commentReference w:id="6"/>
      </w:r>
      <w:del w:author="Unknown Author" w:date="2014-06-09T15:03:00Z" w:id="315">
        <w:r>
          <w:rPr>
            <w:rFonts w:ascii="Avenir Next" w:hAnsi="Avenir Next"/>
          </w:rPr>
          <w:delText>/decreased] from hh_avg00 to hh_avg10.</w:delText>
        </w:r>
      </w:del>
    </w:p>
    <w:p>
      <w:pPr>
        <w:pStyle w:val="style2"/>
        <w:rPr>
          <w:rFonts w:ascii="Avenir Next" w:hAnsi="Avenir Next"/>
        </w:rPr>
      </w:pPr>
      <w:ins w:author="Unknown Author" w:date="2014-06-09T15:06:00Z" w:id="316">
        <w:r>
          <w:rPr>
            <w:rFonts w:ascii="Avenir Next" w:hAnsi="Avenir Next"/>
          </w:rPr>
          <w:t xml:space="preserve">Subtopic: </w:t>
        </w:r>
      </w:ins>
      <w:r>
        <w:rPr>
          <w:rFonts w:ascii="Avenir Next" w:hAnsi="Avenir Next"/>
        </w:rPr>
        <w:t>Households by Age Cohort</w:t>
      </w:r>
    </w:p>
    <w:p>
      <w:pPr>
        <w:pStyle w:val="style0"/>
        <w:rPr>
          <w:rFonts w:ascii="Avenir Next" w:hAnsi="Avenir Next"/>
        </w:rPr>
      </w:pPr>
      <w:bookmarkStart w:id="5" w:name="households-by-age"/>
      <w:bookmarkEnd w:id="5"/>
      <w:r>
        <w:rPr>
          <w:rFonts w:ascii="Avenir Next" w:hAnsi="Avenir Next"/>
        </w:rPr>
        <w:t xml:space="preserve">Just as aging Baby Boomers (those born between 1945 and 1970, for our purposes) will dominate the overall population dynamics of the state, they will also have a substantial influence on household changes and housing needs in </w:t>
      </w:r>
      <w:del w:author="Unknown Author" w:date="2014-06-09T15:03:00Z" w:id="319">
        <w:r>
          <w:rPr>
            <w:rFonts w:ascii="Avenir Next" w:hAnsi="Avenir Next"/>
          </w:rPr>
          <w:delText>cityFoo</w:delText>
        </w:r>
      </w:del>
      <w:ins w:author="Unknown Author" w:date="2014-06-09T15:03:00Z" w:id="320">
        <w:r>
          <w:rPr>
            <w:rFonts w:ascii="Avenir Next" w:cs="Cambria" w:eastAsia="Arial Unicode MS" w:hAnsi="Avenir Next"/>
            <w:color w:val="00000A"/>
            <w:sz w:val="24"/>
            <w:szCs w:val="24"/>
            <w:lang w:bidi="ar-SA" w:eastAsia="en-US" w:val="en-US"/>
          </w:rPr>
          <w:t>#{@report.muni}</w:t>
        </w:r>
      </w:ins>
      <w:r>
        <w:rPr>
          <w:rFonts w:ascii="Avenir Next" w:hAnsi="Avenir Next"/>
        </w:rPr>
        <w:t xml:space="preserve">. As this large generation ages, it will increase the number of householders over 60 </w:t>
      </w:r>
      <w:del w:author="cmartin" w:date="2014-06-03T12:29:00Z" w:id="322">
        <w:r>
          <w:rPr>
            <w:rFonts w:ascii="Avenir Next" w:hAnsi="Avenir Next"/>
          </w:rPr>
          <w:delText xml:space="preserve"> </w:delText>
        </w:r>
      </w:del>
      <w:r>
        <w:rPr>
          <w:rFonts w:ascii="Avenir Next" w:hAnsi="Avenir Next"/>
        </w:rPr>
        <w:t>by ((hh30_6074 + hh30_75pl) – (hh10_75pl + hh10_6074))/ (hh10_75pl + hh10_6074)% statewide through 2030, and their share of all households will increase from (hh10_6074 + hh10_75pl)/hh_10 to (hh30_6074 + hh30_75pl)/</w:t>
      </w:r>
      <w:ins w:author="cmartin" w:date="2014-06-04T14:06:00Z" w:id="324">
        <w:r>
          <w:rPr>
            <w:rFonts w:ascii="Avenir Next" w:hAnsi="Avenir Next"/>
          </w:rPr>
          <w:t xml:space="preserve">hh_30sr </w:t>
        </w:r>
      </w:ins>
      <w:r>
        <w:rPr>
          <w:rFonts w:ascii="Avenir Next" w:hAnsi="Avenir Next"/>
        </w:rPr>
        <w:t>percent  over the same period. Meanwhile, the total number of under-60 householders will change only slightly from one decade to the next, and most age groups under 60 will see a decline in the number of households between 2010 and 2030.</w:t>
      </w:r>
    </w:p>
    <w:p>
      <w:pPr>
        <w:pStyle w:val="style0"/>
        <w:rPr>
          <w:rFonts w:ascii="Avenir Next" w:hAnsi="Avenir Next"/>
        </w:rPr>
      </w:pPr>
      <w:r>
        <w:rPr>
          <w:rFonts w:ascii="Avenir Next" w:hAnsi="Avenir Next"/>
        </w:rPr>
        <w:t xml:space="preserve">In </w:t>
      </w:r>
      <w:del w:author="Unknown Author" w:date="2014-06-09T15:03:00Z" w:id="327">
        <w:r>
          <w:rPr>
            <w:rFonts w:ascii="Avenir Next" w:hAnsi="Avenir Next"/>
          </w:rPr>
          <w:delText>cityFoo</w:delText>
        </w:r>
      </w:del>
      <w:ins w:author="Unknown Author" w:date="2014-06-09T15:03:00Z" w:id="328">
        <w:r>
          <w:rPr>
            <w:rFonts w:ascii="Avenir Next" w:cs="Cambria" w:eastAsia="Arial Unicode MS" w:hAnsi="Avenir Next"/>
            <w:color w:val="00000A"/>
            <w:sz w:val="24"/>
            <w:szCs w:val="24"/>
            <w:lang w:bidi="ar-SA" w:eastAsia="en-US" w:val="en-US"/>
          </w:rPr>
          <w:t>#{@report.muni}</w:t>
        </w:r>
      </w:ins>
      <w:r>
        <w:rPr>
          <w:rFonts w:ascii="Avenir Next" w:hAnsi="Avenir Next"/>
        </w:rPr>
        <w:t>, householders over 60 will [increase/decrease] from (hh10_6074 + hh10_75pl)/hh_10  in 2010 to (hh30_6074 + hh30_75pl)/</w:t>
      </w:r>
      <w:ins w:author="cmartin" w:date="2014-06-04T14:06:00Z" w:id="330">
        <w:r>
          <w:rPr>
            <w:rFonts w:ascii="Avenir Next" w:hAnsi="Avenir Next"/>
          </w:rPr>
          <w:t>hh_30sr</w:t>
        </w:r>
      </w:ins>
      <w:r>
        <w:rPr>
          <w:rFonts w:ascii="Avenir Next" w:hAnsi="Avenir Next"/>
        </w:rPr>
        <w:t xml:space="preserve"> in 2030, a change of ((hh30_6074 + hh30_75pl) – (hh10_75pl + hh10_6074))/ (hh10_75pl + hh10_6074)%. Meanwhile, under-60 householders will [increase/decrease] by ((hh30_4559 + hh30_3044 + hh30_1529) - (hh10_4559 + hh10_3044 + hh10_1529)), or ((hh30_4559 + hh30_3044 + hh30_1529) - (hh10_4559 + hh10_3044 + hh10_1529))/(hh10_4559 + hh10_3044 + hh10_1529)%, as seen in Figure 2.</w:t>
      </w:r>
    </w:p>
    <w:p>
      <w:pPr>
        <w:pStyle w:val="style0"/>
        <w:rPr>
          <w:rFonts w:ascii="Avenir Next" w:hAnsi="Avenir Next"/>
        </w:rPr>
      </w:pPr>
      <w:commentRangeStart w:id="7"/>
      <w:r>
        <w:rPr>
          <w:rFonts w:ascii="Avenir Next" w:hAnsi="Avenir Next"/>
        </w:rPr>
        <w:t>[[Figure 2: Bar chart of household projections by age variable. Essentially identical to Figure 1.]]</w:t>
      </w:r>
      <w:commentRangeEnd w:id="7"/>
      <w:r>
        <w:rPr>
          <w:rFonts w:ascii="Avenir Next" w:hAnsi="Avenir Next"/>
        </w:rPr>
      </w:r>
      <w:r>
        <w:rPr>
          <w:rFonts w:ascii="Avenir Next" w:hAnsi="Avenir Next"/>
        </w:rPr>
        <w:commentReference w:id="7"/>
      </w:r>
    </w:p>
    <w:p>
      <w:pPr>
        <w:pStyle w:val="style2"/>
        <w:rPr>
          <w:rFonts w:ascii="Avenir Next" w:hAnsi="Avenir Next"/>
        </w:rPr>
      </w:pPr>
      <w:ins w:author="Unknown Author" w:date="2014-06-09T15:08:00Z" w:id="335">
        <w:r>
          <w:rPr>
            <w:rFonts w:ascii="Avenir Next" w:hAnsi="Avenir Next"/>
          </w:rPr>
          <w:t>Topic: Housing Units</w:t>
        </w:r>
      </w:ins>
    </w:p>
    <w:p>
      <w:pPr>
        <w:pStyle w:val="style2"/>
        <w:rPr>
          <w:rFonts w:ascii="Avenir Next" w:hAnsi="Avenir Next"/>
        </w:rPr>
      </w:pPr>
      <w:ins w:author="Unknown Author" w:date="2014-06-09T15:06:00Z" w:id="336">
        <w:r>
          <w:rPr>
            <w:rFonts w:ascii="Avenir Next" w:hAnsi="Avenir Next"/>
          </w:rPr>
          <w:t xml:space="preserve">Subtopic: </w:t>
        </w:r>
      </w:ins>
      <w:r>
        <w:rPr>
          <w:rFonts w:ascii="Avenir Next" w:hAnsi="Avenir Next"/>
        </w:rPr>
        <w:t>Housing Unit Demand Change</w:t>
      </w:r>
    </w:p>
    <w:p>
      <w:pPr>
        <w:pStyle w:val="style0"/>
        <w:rPr>
          <w:rFonts w:ascii="Avenir Next" w:hAnsi="Avenir Next"/>
        </w:rPr>
      </w:pPr>
      <w:bookmarkStart w:id="6" w:name="housing-unit-demand-change"/>
      <w:bookmarkEnd w:id="6"/>
      <w:r>
        <w:rPr>
          <w:rFonts w:ascii="Avenir Next" w:hAnsi="Avenir Next"/>
        </w:rPr>
        <w:t>Changes in housing unit demand result from household formation, dissolution, and mortality. Young adults currently between the ages of 15</w:t>
      </w:r>
      <w:ins w:author="cmartin" w:date="2014-06-04T14:47:00Z" w:id="339">
        <w:r>
          <w:rPr>
            <w:rFonts w:ascii="Avenir Next" w:hAnsi="Avenir Next"/>
          </w:rPr>
          <w:t xml:space="preserve"> </w:t>
        </w:r>
      </w:ins>
      <w:r>
        <w:rPr>
          <w:rFonts w:ascii="Avenir Next" w:hAnsi="Avenir Next"/>
        </w:rPr>
        <w:t xml:space="preserve">and 30 are poised to form households after they leave home, dorm, or roommates. </w:t>
      </w:r>
      <w:del w:author="cmartin" w:date="2014-06-04T14:45:00Z" w:id="341">
        <w:r>
          <w:rPr>
            <w:rFonts w:ascii="Avenir Next" w:hAnsi="Avenir Next"/>
          </w:rPr>
          <w:delText xml:space="preserve">. </w:delText>
        </w:r>
      </w:del>
      <w:r>
        <w:rPr>
          <w:rFonts w:ascii="Avenir Next" w:hAnsi="Avenir Next"/>
        </w:rPr>
        <w:t>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0"/>
        <w:rPr>
          <w:rFonts w:ascii="Avenir Next" w:hAnsi="Avenir Next"/>
        </w:rPr>
      </w:pPr>
      <w:r>
        <w:rPr>
          <w:rFonts w:ascii="Avenir Next" w:hAnsi="Avenir Next"/>
        </w:rPr>
        <w:t>The decline in demand from older householders will partly offset increased demand from their younger counterparts. In Metro Boston, for example, the decline in demand for single-family homes among householders over 55 and over will accommodate 100*(sfo5574_20 + sfr5574_20 + sfo75p_20 + sfr75p_20)/( sfo1534_20 + sfr1534_20 + sfo3554_20 + sfr3554_20)</w:t>
      </w:r>
      <w:commentRangeStart w:id="8"/>
      <w:r>
        <w:rPr>
          <w:rFonts w:ascii="Avenir Next" w:hAnsi="Avenir Next"/>
        </w:rPr>
        <w:t>%</w:t>
      </w:r>
      <w:commentRangeEnd w:id="8"/>
      <w:r>
        <w:rPr>
          <w:rFonts w:ascii="Avenir Next" w:hAnsi="Avenir Next"/>
        </w:rPr>
      </w:r>
      <w:r>
        <w:rPr>
          <w:rFonts w:ascii="Avenir Next" w:hAnsi="Avenir Next"/>
        </w:rPr>
        <w:commentReference w:id="8"/>
      </w:r>
      <w:del w:author="Unknown Author" w:date="2014-06-09T15:03:00Z" w:id="347">
        <w:r>
          <w:rPr>
            <w:rFonts w:ascii="Avenir Next" w:hAnsi="Avenir Next"/>
          </w:rPr>
          <w:delText xml:space="preserve"> of demand for such units from younger households between 2010 and 2020, and an even greater share in the decade thereafter. However, shifts in preferences among younger households towards multifamily units means that only 100*(mfo5574_20 + mfr5574_20 + mfo75p_20 + mfr75p_20)/( mfo1534_20 + mfr1534_20 + mfo3554_20 + mfr3554_20)</w:delText>
        </w:r>
      </w:del>
      <w:commentRangeStart w:id="9"/>
      <w:r>
        <w:rPr>
          <w:rFonts w:ascii="Avenir Next" w:hAnsi="Avenir Next"/>
        </w:rPr>
        <w:t>%</w:t>
      </w:r>
      <w:commentRangeEnd w:id="9"/>
      <w:r>
        <w:rPr>
          <w:rFonts w:ascii="Avenir Next" w:hAnsi="Avenir Next"/>
        </w:rPr>
      </w:r>
      <w:r>
        <w:rPr>
          <w:rFonts w:ascii="Avenir Next" w:hAnsi="Avenir Next"/>
        </w:rPr>
        <w:commentReference w:id="9"/>
      </w:r>
      <w:del w:author="Unknown Author" w:date="2014-06-09T15:03:00Z" w:id="348">
        <w:r>
          <w:rPr>
            <w:rFonts w:ascii="Avenir Next" w:hAnsi="Avenir Next"/>
          </w:rPr>
          <w:delText xml:space="preserve"> of new </w:delText>
        </w:r>
      </w:del>
      <w:ins w:author="cmartin" w:date="2014-06-09T13:30:00Z" w:id="349">
        <w:r>
          <w:rPr>
            <w:rFonts w:ascii="Avenir Next" w:hAnsi="Avenir Next"/>
          </w:rPr>
          <w:t xml:space="preserve">multifamily </w:t>
        </w:r>
      </w:ins>
      <w:r>
        <w:rPr>
          <w:rFonts w:ascii="Avenir Next" w:hAnsi="Avenir Next"/>
        </w:rPr>
        <w:t>demand will be met through existing units freed up by householder over 55.</w:t>
      </w:r>
    </w:p>
    <w:p>
      <w:pPr>
        <w:pStyle w:val="style0"/>
        <w:rPr>
          <w:rFonts w:ascii="Avenir Next" w:hAnsi="Avenir Next"/>
        </w:rPr>
      </w:pPr>
      <w:r>
        <w:rPr>
          <w:rFonts w:ascii="Avenir Next" w:hAnsi="Avenir Next"/>
        </w:rPr>
        <w:t xml:space="preserve">Through 2020, new households headed by someone currently under the age of </w:t>
      </w:r>
      <w:commentRangeStart w:id="10"/>
      <w:r>
        <w:rPr>
          <w:rFonts w:ascii="Avenir Next" w:hAnsi="Avenir Next"/>
        </w:rPr>
        <w:t>3</w:t>
      </w:r>
      <w:commentRangeEnd w:id="10"/>
      <w:r>
        <w:rPr>
          <w:rFonts w:ascii="Avenir Next" w:hAnsi="Avenir Next"/>
        </w:rPr>
      </w:r>
      <w:r>
        <w:rPr>
          <w:rFonts w:ascii="Avenir Next" w:hAnsi="Avenir Next"/>
        </w:rPr>
        <w:commentReference w:id="10"/>
      </w:r>
      <w:del w:author="Unknown Author" w:date="2014-06-09T15:03:00Z" w:id="355">
        <w:r>
          <w:rPr>
            <w:rFonts w:ascii="Avenir Next" w:hAnsi="Avenir Next"/>
          </w:rPr>
          <w:delText>5 will need an additional hu1534_20 housing units.  Households headed by someone currently between the ages of 35 and 55 will demand hu3554_20 additional units.  Householders currently over the age of 55 will need hu5574_20 + hu75p_20 [fewer/more] units than they do today. After accounting for the units freed up by departing seniors and the units needed to maintain a healthy vacancy rate, this translates into net demand for sfr1534_20 + sfo1534_20 + sfr3554_20 + sfo3554_20 + sfr5574_20 + sfo5574_20 + sfr75p_20 + sfo75p_20 single family and mfr1534_20 + mfo1534_20 + mfr3554_20 + mfo3554_20 + mfr5574_20 + mfo5574_20 + mfr75p_20 + mfo75p_20  multi-family units. Figure figNum breaks projected demand down by householder cohort, unit type, and tenure.</w:delText>
        </w:r>
      </w:del>
    </w:p>
    <w:p>
      <w:pPr>
        <w:pStyle w:val="style0"/>
        <w:rPr>
          <w:rFonts w:ascii="Avenir Next" w:hAnsi="Avenir Next"/>
        </w:rPr>
      </w:pPr>
      <w:r>
        <w:rPr>
          <w:rFonts w:ascii="Avenir Next" w:hAnsi="Avenir Next"/>
        </w:rPr>
        <w:t xml:space="preserve">[[Figure figNum: Bar chart of housing unit demand by cohort: 2010 through 2030. Age breaks on the x-axis: 15 - </w:t>
      </w:r>
      <w:commentRangeStart w:id="11"/>
      <w:r>
        <w:rPr>
          <w:rFonts w:ascii="Avenir Next" w:hAnsi="Avenir Next"/>
        </w:rPr>
      </w:r>
      <w:r>
        <w:rPr>
          <w:rFonts w:ascii="Avenir Next" w:hAnsi="Avenir Next"/>
        </w:rPr>
        <w:t>3</w:t>
      </w:r>
      <w:ins w:author="treardon" w:date="2014-06-08T22:34:00Z" w:id="358">
        <w:r>
          <w:rPr>
            <w:rFonts w:ascii="Avenir Next" w:hAnsi="Avenir Next"/>
          </w:rPr>
          <w:t>4</w:t>
        </w:r>
      </w:ins>
      <w:del w:author="treardon" w:date="2014-06-08T22:34:00Z" w:id="359">
        <w:r>
          <w:rPr>
            <w:rFonts w:ascii="Avenir Next" w:hAnsi="Avenir Next"/>
          </w:rPr>
          <w:delText>3</w:delText>
        </w:r>
      </w:del>
      <w:r>
        <w:rPr>
          <w:rFonts w:ascii="Avenir Next" w:hAnsi="Avenir Next"/>
        </w:rPr>
        <w:t xml:space="preserve">, 35-54, 55 - 74, and 75+. </w:t>
      </w:r>
      <w:commentRangeEnd w:id="11"/>
      <w:r>
        <w:rPr>
          <w:rFonts w:ascii="Avenir Next" w:hAnsi="Avenir Next"/>
        </w:rPr>
      </w:r>
      <w:r>
        <w:rPr>
          <w:rFonts w:ascii="Avenir Next" w:hAnsi="Avenir Next"/>
        </w:rPr>
        <w:commentReference w:id="11"/>
      </w:r>
      <w:del w:author="Unknown Author" w:date="2014-06-09T15:03:00Z" w:id="363">
        <w:r>
          <w:rPr>
            <w:rFonts w:ascii="Avenir Next" w:hAnsi="Avenir Next"/>
          </w:rPr>
          <w:delText>Bars are stacked and colored by unit type and tenure (single family rental and owner, and multifamily rental and owner. See figure Housing Unit Demand by Cohort, 2010 - 2020 in Abington HPP report.]]</w:delText>
        </w:r>
      </w:del>
    </w:p>
    <w:p>
      <w:pPr>
        <w:pStyle w:val="style0"/>
        <w:rPr>
          <w:rFonts w:ascii="Avenir Next" w:hAnsi="Avenir Next"/>
        </w:rPr>
      </w:pPr>
      <w:r>
        <w:rPr>
          <w:rFonts w:ascii="Avenir Next" w:hAnsi="Avenir Next"/>
        </w:rPr>
        <w:t>Supply</w:t>
      </w:r>
    </w:p>
    <w:p>
      <w:pPr>
        <w:pStyle w:val="style0"/>
        <w:rPr>
          <w:rFonts w:ascii="Avenir Next" w:hAnsi="Avenir Next"/>
        </w:rPr>
      </w:pPr>
      <w:bookmarkStart w:id="7" w:name="supply"/>
      <w:bookmarkEnd w:id="7"/>
      <w:r>
        <w:rPr>
          <w:rFonts w:ascii="Avenir Next" w:hAnsi="Avenir Next"/>
        </w:rPr>
        <w:t xml:space="preserve">Supply is measured by the number and type of housing units in a community. It is the part of the housing market that municipalities can directly control through zoning and other land use policies. In this section, we look at the current supply of housing units in </w:t>
      </w:r>
      <w:del w:author="Unknown Author" w:date="2014-06-09T15:03:00Z" w:id="366">
        <w:r>
          <w:rPr>
            <w:rFonts w:ascii="Avenir Next" w:hAnsi="Avenir Next"/>
          </w:rPr>
          <w:delText>cityFoo</w:delText>
        </w:r>
      </w:del>
      <w:ins w:author="Unknown Author" w:date="2014-06-09T15:03:00Z" w:id="367">
        <w:r>
          <w:rPr>
            <w:rFonts w:ascii="Avenir Next" w:cs="Cambria" w:eastAsia="Arial Unicode MS" w:hAnsi="Avenir Next"/>
            <w:color w:val="00000A"/>
            <w:sz w:val="24"/>
            <w:szCs w:val="24"/>
            <w:lang w:bidi="ar-SA" w:eastAsia="en-US" w:val="en-US"/>
          </w:rPr>
          <w:t>#{@report.muni}</w:t>
        </w:r>
      </w:ins>
      <w:r>
        <w:rPr>
          <w:rFonts w:ascii="Avenir Next" w:hAnsi="Avenir Next"/>
        </w:rPr>
        <w:t xml:space="preserve">, as well as its distribution by unit type, building age, size, and cost. We also look at housing permitting in </w:t>
      </w:r>
      <w:del w:author="Unknown Author" w:date="2014-06-09T15:03:00Z" w:id="369">
        <w:r>
          <w:rPr>
            <w:rFonts w:ascii="Avenir Next" w:hAnsi="Avenir Next"/>
          </w:rPr>
          <w:delText>cityFoo</w:delText>
        </w:r>
      </w:del>
      <w:ins w:author="Unknown Author" w:date="2014-06-09T15:03:00Z" w:id="370">
        <w:r>
          <w:rPr>
            <w:rFonts w:ascii="Avenir Next" w:cs="Cambria" w:eastAsia="Arial Unicode MS" w:hAnsi="Avenir Next"/>
            <w:color w:val="00000A"/>
            <w:sz w:val="24"/>
            <w:szCs w:val="24"/>
            <w:lang w:bidi="ar-SA" w:eastAsia="en-US" w:val="en-US"/>
          </w:rPr>
          <w:t>#{@report.muni}</w:t>
        </w:r>
      </w:ins>
      <w:r>
        <w:rPr>
          <w:rFonts w:ascii="Avenir Next" w:hAnsi="Avenir Next"/>
        </w:rPr>
        <w:t xml:space="preserve"> since 2000 and compare it to projected future demand. These numbers can help your community to determine what policies are needed to ensure an adequate supply of housing to meet current and future demand.</w:t>
      </w:r>
    </w:p>
    <w:p>
      <w:pPr>
        <w:pStyle w:val="style0"/>
        <w:rPr>
          <w:rFonts w:ascii="Avenir Next" w:hAnsi="Avenir Next"/>
        </w:rPr>
      </w:pPr>
      <w:ins w:author="Unknown Author" w:date="2014-06-09T15:07:00Z" w:id="372">
        <w:r>
          <w:rPr>
            <w:rFonts w:ascii="Avenir Next" w:hAnsi="Avenir Next"/>
          </w:rPr>
        </w:r>
      </w:ins>
    </w:p>
    <w:p>
      <w:pPr>
        <w:pStyle w:val="style2"/>
        <w:rPr>
          <w:rFonts w:ascii="Avenir Next" w:hAnsi="Avenir Next"/>
        </w:rPr>
      </w:pPr>
      <w:ins w:author="Unknown Author" w:date="2014-06-09T15:07:00Z" w:id="373">
        <w:r>
          <w:rPr>
            <w:rFonts w:ascii="Avenir Next" w:hAnsi="Avenir Next"/>
          </w:rPr>
          <w:t xml:space="preserve">Subtopic: </w:t>
        </w:r>
      </w:ins>
      <w:r>
        <w:rPr>
          <w:rFonts w:ascii="Avenir Next" w:hAnsi="Avenir Next"/>
        </w:rPr>
        <w:t>Housing Units by Age</w:t>
      </w:r>
    </w:p>
    <w:p>
      <w:pPr>
        <w:pStyle w:val="style0"/>
        <w:rPr>
          <w:rFonts w:ascii="Avenir Next" w:hAnsi="Avenir Next"/>
        </w:rPr>
      </w:pPr>
      <w:bookmarkStart w:id="8" w:name="housing-units-by-age"/>
      <w:bookmarkEnd w:id="8"/>
      <w:r>
        <w:rPr>
          <w:rFonts w:ascii="Avenir Next" w:hAnsi="Avenir Next"/>
        </w:rPr>
        <w:t xml:space="preserve">The distribution of housing units by age is important for at least three reasons. First, </w:t>
      </w:r>
      <w:commentRangeStart w:id="12"/>
      <w:r>
        <w:rPr>
          <w:rFonts w:ascii="Avenir Next" w:hAnsi="Avenir Next"/>
        </w:rPr>
      </w:r>
      <w:r>
        <w:rPr>
          <w:rFonts w:ascii="Avenir Next" w:hAnsi="Avenir Next"/>
        </w:rPr>
        <w:t xml:space="preserve">a </w:t>
      </w:r>
      <w:del w:author="cmartin" w:date="2014-06-04T14:51:00Z" w:id="377">
        <w:r>
          <w:rPr>
            <w:rFonts w:ascii="Avenir Next" w:hAnsi="Avenir Next"/>
          </w:rPr>
          <w:delText xml:space="preserve">relatively old </w:delText>
        </w:r>
      </w:del>
      <w:r>
        <w:rPr>
          <w:rFonts w:ascii="Avenir Next" w:hAnsi="Avenir Next"/>
        </w:rPr>
        <w:t xml:space="preserve">housing stock </w:t>
      </w:r>
      <w:ins w:author="cmartin" w:date="2014-06-04T14:51:00Z" w:id="379">
        <w:r>
          <w:rPr>
            <w:rFonts w:ascii="Avenir Next" w:hAnsi="Avenir Next"/>
          </w:rPr>
          <w:t xml:space="preserve">with few units built since 2000 </w:t>
        </w:r>
      </w:ins>
      <w:r>
        <w:rPr>
          <w:rFonts w:ascii="Avenir Next" w:hAnsi="Avenir Next"/>
        </w:rPr>
        <w:t>indicates that housing supply is growing slowly</w:t>
      </w:r>
      <w:commentRangeEnd w:id="12"/>
      <w:r>
        <w:rPr>
          <w:rFonts w:ascii="Avenir Next" w:hAnsi="Avenir Next"/>
        </w:rPr>
      </w:r>
      <w:r>
        <w:rPr>
          <w:rFonts w:ascii="Avenir Next" w:hAnsi="Avenir Next"/>
        </w:rPr>
        <w:commentReference w:id="12"/>
      </w:r>
      <w:del w:author="Unknown Author" w:date="2014-06-09T15:03:00Z" w:id="383">
        <w:r>
          <w:rPr>
            <w:rFonts w:ascii="Avenir Next" w:hAnsi="Avenir Next"/>
          </w:rPr>
          <w:delText>.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delText>
        </w:r>
      </w:del>
    </w:p>
    <w:p>
      <w:pPr>
        <w:pStyle w:val="style0"/>
        <w:rPr>
          <w:rFonts w:ascii="Avenir Next" w:hAnsi="Avenir Next"/>
        </w:rPr>
      </w:pPr>
      <w:r>
        <w:rPr>
          <w:rFonts w:ascii="Avenir Next" w:hAnsi="Avenir Next"/>
        </w:rPr>
        <w:t xml:space="preserve">In </w:t>
      </w:r>
      <w:del w:author="Unknown Author" w:date="2014-06-09T15:03:00Z" w:id="385">
        <w:r>
          <w:rPr>
            <w:rFonts w:ascii="Avenir Next" w:hAnsi="Avenir Next"/>
          </w:rPr>
          <w:delText>cityFoo</w:delText>
        </w:r>
      </w:del>
      <w:ins w:author="Unknown Author" w:date="2014-06-09T15:03:00Z" w:id="386">
        <w:r>
          <w:rPr>
            <w:rFonts w:ascii="Avenir Next" w:cs="Cambria" w:eastAsia="Arial Unicode MS" w:hAnsi="Avenir Next"/>
            <w:color w:val="00000A"/>
            <w:sz w:val="24"/>
            <w:szCs w:val="24"/>
            <w:lang w:bidi="ar-SA" w:eastAsia="en-US" w:val="en-US"/>
          </w:rPr>
          <w:t>#{@report.muni}</w:t>
        </w:r>
      </w:ins>
      <w:r>
        <w:rPr>
          <w:rFonts w:ascii="Avenir Next" w:hAnsi="Avenir Next"/>
        </w:rPr>
        <w:t xml:space="preserve">, </w:t>
      </w:r>
      <w:ins w:author="cmartin" w:date="2014-06-04T14:52:00Z" w:id="388">
        <w:r>
          <w:rPr>
            <w:rFonts w:ascii="Avenir Next" w:hAnsi="Avenir Next"/>
          </w:rPr>
          <w:t>h_39_p</w:t>
        </w:r>
      </w:ins>
      <w:del w:author="cmartin" w:date="2014-06-04T14:52:00Z" w:id="389">
        <w:r>
          <w:rPr>
            <w:rFonts w:ascii="Avenir Next" w:hAnsi="Avenir Next"/>
          </w:rPr>
          <w:delText>h_39_p</w:delText>
        </w:r>
      </w:del>
      <w:r>
        <w:rPr>
          <w:rFonts w:ascii="Avenir Next" w:hAnsi="Avenir Next"/>
        </w:rPr>
        <w:t xml:space="preserve">% of housing units are in buildings built before 1939, compared to h_39_p% statewide. Another h4059_p% and h6079_p% of </w:t>
      </w:r>
      <w:del w:author="Unknown Author" w:date="2014-06-09T15:03:00Z" w:id="391">
        <w:r>
          <w:rPr>
            <w:rFonts w:ascii="Avenir Next" w:hAnsi="Avenir Next"/>
          </w:rPr>
          <w:delText>cityFoo</w:delText>
        </w:r>
      </w:del>
      <w:ins w:author="Unknown Author" w:date="2014-06-09T15:03:00Z" w:id="392">
        <w:r>
          <w:rPr>
            <w:rFonts w:ascii="Avenir Next" w:cs="Cambria" w:eastAsia="Arial Unicode MS" w:hAnsi="Avenir Next"/>
            <w:color w:val="00000A"/>
            <w:sz w:val="24"/>
            <w:szCs w:val="24"/>
            <w:lang w:bidi="ar-SA" w:eastAsia="en-US" w:val="en-US"/>
          </w:rPr>
          <w:t>#{@report.muni}</w:t>
        </w:r>
      </w:ins>
      <w:r>
        <w:rPr>
          <w:rFonts w:ascii="Avenir Next" w:hAnsi="Avenir Next"/>
        </w:rPr>
        <w:t xml:space="preserve"> units are in buildings that date from 1940-1959 and 1960-1979, respectively. Construction since 2000 accounts for h_00_p% of units, compared to h_00_p % statewide.</w:t>
      </w:r>
    </w:p>
    <w:p>
      <w:pPr>
        <w:pStyle w:val="style2"/>
        <w:rPr>
          <w:rFonts w:ascii="Avenir Next" w:hAnsi="Avenir Next"/>
        </w:rPr>
      </w:pPr>
      <w:ins w:author="Unknown Author" w:date="2014-06-09T15:07:00Z" w:id="394">
        <w:r>
          <w:rPr>
            <w:rFonts w:ascii="Avenir Next" w:hAnsi="Avenir Next"/>
          </w:rPr>
          <w:t xml:space="preserve">Subtopic: </w:t>
        </w:r>
      </w:ins>
      <w:r>
        <w:rPr>
          <w:rFonts w:ascii="Avenir Next" w:hAnsi="Avenir Next"/>
        </w:rPr>
        <w:t>Housing Units by Type</w:t>
      </w:r>
    </w:p>
    <w:p>
      <w:pPr>
        <w:pStyle w:val="style0"/>
        <w:rPr>
          <w:rFonts w:ascii="Avenir Next" w:hAnsi="Avenir Next"/>
        </w:rPr>
      </w:pPr>
      <w:bookmarkStart w:id="9" w:name="housing-units-by-type"/>
      <w:bookmarkEnd w:id="9"/>
      <w:r>
        <w:rPr>
          <w:rFonts w:ascii="Avenir Next" w:hAnsi="Avenir Next"/>
        </w:rPr>
        <w:t xml:space="preserve">Housing preferences are projected to change, as both younger householders and seniors opt for smaller, multifamily units, as seen above. It is important to compare these projections to the current distribution of units in order to calibrate supply to future demand. In </w:t>
      </w:r>
      <w:del w:author="Unknown Author" w:date="2014-06-09T15:03:00Z" w:id="397">
        <w:r>
          <w:rPr>
            <w:rFonts w:ascii="Avenir Next" w:hAnsi="Avenir Next"/>
          </w:rPr>
          <w:delText>cityFoo</w:delText>
        </w:r>
      </w:del>
      <w:ins w:author="Unknown Author" w:date="2014-06-09T15:03:00Z" w:id="398">
        <w:r>
          <w:rPr>
            <w:rFonts w:ascii="Avenir Next" w:cs="Cambria" w:eastAsia="Arial Unicode MS" w:hAnsi="Avenir Next"/>
            <w:color w:val="00000A"/>
            <w:sz w:val="24"/>
            <w:szCs w:val="24"/>
            <w:lang w:bidi="ar-SA" w:eastAsia="en-US" w:val="en-US"/>
          </w:rPr>
          <w:t>#{@report.muni}</w:t>
        </w:r>
      </w:ins>
      <w:r>
        <w:rPr>
          <w:rFonts w:ascii="Avenir Next" w:hAnsi="Avenir Next"/>
        </w:rPr>
        <w:t>, u1_p% of units are in single family homes, compared to u1_p% statewide and u1_p% for the [insert Community Type]; u2_p + u3_4_p% of all units are in two- to four-family buildings; and u5_9p + u10_19_p + u20ov_p% are in multifamily buildings with five or more units. The remainder are in non-permanent structures, such as mobile homes.</w:t>
      </w:r>
    </w:p>
    <w:p>
      <w:pPr>
        <w:pStyle w:val="style2"/>
        <w:rPr>
          <w:rFonts w:ascii="Avenir Next" w:hAnsi="Avenir Next"/>
        </w:rPr>
      </w:pPr>
      <w:ins w:author="Unknown Author" w:date="2014-06-09T15:07:00Z" w:id="400">
        <w:r>
          <w:rPr>
            <w:rFonts w:ascii="Avenir Next" w:hAnsi="Avenir Next"/>
          </w:rPr>
          <w:t xml:space="preserve">Topic: </w:t>
        </w:r>
      </w:ins>
      <w:r>
        <w:rPr>
          <w:rFonts w:ascii="Avenir Next" w:hAnsi="Avenir Next"/>
        </w:rPr>
        <w:t>Housing Permits</w:t>
      </w:r>
    </w:p>
    <w:p>
      <w:pPr>
        <w:pStyle w:val="style2"/>
        <w:rPr>
          <w:rFonts w:ascii="Avenir Next" w:hAnsi="Avenir Next"/>
        </w:rPr>
      </w:pPr>
      <w:del w:author="Unknown Author" w:date="2014-06-09T15:07:00Z" w:id="402">
        <w:r>
          <w:rPr>
            <w:rFonts w:ascii="Avenir Next" w:hAnsi="Avenir Next"/>
          </w:rPr>
          <w:delText xml:space="preserve">: </w:delText>
        </w:r>
      </w:del>
      <w:ins w:author="Unknown Author" w:date="2014-06-09T15:07:00Z" w:id="403">
        <w:r>
          <w:rPr>
            <w:rFonts w:ascii="Avenir Next" w:hAnsi="Avenir Next"/>
          </w:rPr>
          <w:t xml:space="preserve">Subtopic: </w:t>
        </w:r>
      </w:ins>
      <w:r>
        <w:rPr>
          <w:rFonts w:ascii="Avenir Next" w:hAnsi="Avenir Next"/>
        </w:rPr>
        <w:t>2000 - 2012</w:t>
      </w:r>
    </w:p>
    <w:p>
      <w:pPr>
        <w:pStyle w:val="style0"/>
        <w:rPr>
          <w:rFonts w:ascii="Avenir Next" w:hAnsi="Avenir Next"/>
        </w:rPr>
      </w:pPr>
      <w:bookmarkStart w:id="10" w:name="housing-permits-2000---2012"/>
      <w:bookmarkEnd w:id="10"/>
      <w:r>
        <w:rPr>
          <w:rFonts w:ascii="Avenir Next" w:hAnsi="Avenir Next"/>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w:t>
      </w:r>
      <w:r>
        <w:rPr>
          <w:rStyle w:val="style34"/>
          <w:rFonts w:ascii="Avenir Next" w:hAnsi="Avenir Next"/>
        </w:rPr>
        <w:footnoteReference w:id="7"/>
      </w:r>
      <w:r>
        <w:rPr>
          <w:rFonts w:ascii="Avenir Next" w:hAnsi="Avenir Next"/>
        </w:rPr>
        <w:t xml:space="preserve"> From 2000 to 2012, </w:t>
      </w:r>
      <w:del w:author="Unknown Author" w:date="2014-06-09T15:03:00Z" w:id="408">
        <w:r>
          <w:rPr>
            <w:rFonts w:ascii="Avenir Next" w:hAnsi="Avenir Next"/>
          </w:rPr>
          <w:delText>cityFoo</w:delText>
        </w:r>
      </w:del>
      <w:ins w:author="Unknown Author" w:date="2014-06-09T15:03:00Z" w:id="409">
        <w:r>
          <w:rPr>
            <w:rFonts w:ascii="Avenir Next" w:cs="Cambria" w:eastAsia="Arial Unicode MS" w:hAnsi="Avenir Next"/>
            <w:color w:val="00000A"/>
            <w:sz w:val="24"/>
            <w:szCs w:val="24"/>
            <w:lang w:bidi="ar-SA" w:eastAsia="en-US" w:val="en-US"/>
          </w:rPr>
          <w:t>#{@report.muni}</w:t>
        </w:r>
      </w:ins>
      <w:r>
        <w:rPr>
          <w:rFonts w:ascii="Avenir Next" w:hAnsi="Avenir Next"/>
        </w:rPr>
        <w:t xml:space="preserve"> permitted sf_units single family and mf_units multifamily housing units annually, as seen in figNum. </w:t>
      </w:r>
      <w:commentRangeStart w:id="13"/>
      <w:r>
        <w:rPr>
          <w:rFonts w:ascii="Avenir Next" w:hAnsi="Avenir Next"/>
        </w:rPr>
      </w:r>
      <w:del w:author="cmartin" w:date="2014-06-09T13:32:00Z" w:id="411">
        <w:r>
          <w:rPr>
            <w:rFonts w:ascii="Avenir Next" w:hAnsi="Avenir Next"/>
          </w:rPr>
          <w:delText>Horizontal lines indicate the projected average annual demand for new single and multifamily units through 2030.</w:delText>
        </w:r>
      </w:del>
      <w:commentRangeEnd w:id="13"/>
      <w:r>
        <w:rPr>
          <w:rFonts w:ascii="Avenir Next" w:hAnsi="Avenir Next"/>
        </w:rPr>
      </w:r>
      <w:r>
        <w:rPr>
          <w:rFonts w:ascii="Avenir Next" w:hAnsi="Avenir Next"/>
        </w:rPr>
        <w:commentReference w:id="13"/>
      </w:r>
      <w:del w:author="Unknown Author" w:date="2014-06-09T15:03:00Z" w:id="414">
        <w:r>
          <w:rPr>
            <w:rFonts w:ascii="Avenir Next" w:hAnsi="Avenir Next"/>
          </w:rPr>
          <w:delText xml:space="preserve"> By comparison, </w:delText>
        </w:r>
      </w:del>
      <w:del w:author="Unknown Author" w:date="2014-06-09T15:03:00Z" w:id="415">
        <w:r>
          <w:rPr>
            <w:rFonts w:ascii="Avenir Next" w:hAnsi="Avenir Next"/>
          </w:rPr>
          <w:delText>cityFoo</w:delText>
        </w:r>
      </w:del>
      <w:ins w:author="Unknown Author" w:date="2014-06-09T15:03:00Z" w:id="416">
        <w:r>
          <w:rPr>
            <w:rFonts w:ascii="Avenir Next" w:cs="Cambria" w:eastAsia="Arial Unicode MS" w:hAnsi="Avenir Next"/>
            <w:color w:val="00000A"/>
            <w:sz w:val="24"/>
            <w:szCs w:val="24"/>
            <w:lang w:bidi="ar-SA" w:eastAsia="en-US" w:val="en-US"/>
          </w:rPr>
          <w:t>#{@report.muni}</w:t>
        </w:r>
      </w:ins>
      <w:ins w:author="cmartin" w:date="2014-06-09T13:32:00Z" w:id="417">
        <w:r>
          <w:rPr>
            <w:rFonts w:ascii="Avenir Next" w:hAnsi="Avenir Next"/>
          </w:rPr>
          <w:t xml:space="preserve"> faces a</w:t>
        </w:r>
      </w:ins>
      <w:ins w:author="cmartin" w:date="2014-06-09T13:41:00Z" w:id="418">
        <w:r>
          <w:rPr>
            <w:rFonts w:ascii="Avenir Next" w:hAnsi="Avenir Next"/>
          </w:rPr>
          <w:t>n annual</w:t>
        </w:r>
      </w:ins>
      <w:ins w:author="cmartin" w:date="2014-06-09T13:32:00Z" w:id="419">
        <w:r>
          <w:rPr>
            <w:rFonts w:ascii="Avenir Next" w:hAnsi="Avenir Next"/>
          </w:rPr>
          <w:t xml:space="preserve"> projected demand of </w:t>
        </w:r>
      </w:ins>
      <w:ins w:author="cmartin" w:date="2014-06-09T13:41:00Z" w:id="420">
        <w:r>
          <w:rPr>
            <w:rFonts w:ascii="Avenir Next" w:hAnsi="Avenir Next"/>
          </w:rPr>
          <w:t xml:space="preserve">(sfo1534_20 + sfr1534_20 + sfo3554_20 + sfr3554_20 + sfo5574_20 + sfr5574_20 + sfo75p_20 + sfr75p_20)/10 </w:t>
        </w:r>
      </w:ins>
      <w:ins w:author="cmartin" w:date="2014-06-09T13:42:00Z" w:id="421">
        <w:r>
          <w:rPr>
            <w:rFonts w:ascii="Avenir Next" w:hAnsi="Avenir Next"/>
          </w:rPr>
          <w:t xml:space="preserve">single family units and (mfo1534_20 + mfr1534_20 + mfo3554_20 + mfr3554_20 + mfo5574_20 + mfr5574_20 + mfo75p_20 + mfr75p_20)/10 multifamily units. </w:t>
        </w:r>
      </w:ins>
    </w:p>
    <w:p>
      <w:pPr>
        <w:pStyle w:val="style0"/>
        <w:rPr>
          <w:rFonts w:ascii="Avenir Next" w:hAnsi="Avenir Next"/>
        </w:rPr>
      </w:pPr>
      <w:r>
        <w:rPr>
          <w:rFonts w:ascii="Avenir Next" w:hAnsi="Avenir Next"/>
        </w:rPr>
        <w:t>[[Line graph with permitted single family and multifamily units per year from 2000 to 2013. Overall horizontal lines to indicate the average annual demand for new single family and multifamily units. These may also work better as separate graphs, especially in communities with historically low multifamily permitting.]]</w:t>
      </w:r>
    </w:p>
    <w:p>
      <w:pPr>
        <w:pStyle w:val="style1"/>
        <w:rPr>
          <w:rFonts w:ascii="Avenir Next" w:hAnsi="Avenir Next"/>
        </w:rPr>
      </w:pPr>
      <w:ins w:author="Unknown Author" w:date="2014-06-09T15:08:00Z" w:id="423">
        <w:r>
          <w:rPr>
            <w:rFonts w:ascii="Avenir Next" w:hAnsi="Avenir Next"/>
          </w:rPr>
          <w:t xml:space="preserve">Topic Area: </w:t>
        </w:r>
      </w:ins>
      <w:r>
        <w:rPr>
          <w:rFonts w:ascii="Avenir Next" w:hAnsi="Avenir Next"/>
        </w:rPr>
        <w:t>Affordability</w:t>
      </w:r>
    </w:p>
    <w:p>
      <w:pPr>
        <w:pStyle w:val="style0"/>
        <w:rPr>
          <w:rFonts w:ascii="Avenir Next" w:hAnsi="Avenir Next"/>
        </w:rPr>
      </w:pPr>
      <w:bookmarkStart w:id="11" w:name="affordability"/>
      <w:bookmarkEnd w:id="11"/>
      <w:commentRangeStart w:id="14"/>
      <w:r>
        <w:rPr>
          <w:rFonts w:ascii="Avenir Next" w:hAnsi="Avenir Next"/>
        </w:rPr>
        <w:t xml:space="preserve">Housing prices are determined by the demand for and supply of housing units. If supply does not keep up with demand, higher prices result. </w:t>
      </w:r>
      <w:commentRangeEnd w:id="14"/>
      <w:r>
        <w:rPr>
          <w:rFonts w:ascii="Avenir Next" w:hAnsi="Avenir Next"/>
        </w:rPr>
      </w:r>
      <w:r>
        <w:rPr>
          <w:rFonts w:ascii="Avenir Next" w:hAnsi="Avenir Next"/>
        </w:rPr>
        <w:commentReference w:id="14"/>
      </w:r>
      <w:del w:author="Unknown Author" w:date="2014-06-09T15:03:00Z" w:id="428">
        <w:r>
          <w:rPr>
            <w:rFonts w:ascii="Avenir Next" w:hAnsi="Avenir Next"/>
          </w:rPr>
          <w:delText>Affordability is determined by the distribution of housing prices and household incomes. If prices rise but incomes remain flat - a familiar dynamic in many communities in recent years - affordability declines.</w:delText>
        </w:r>
      </w:del>
    </w:p>
    <w:p>
      <w:pPr>
        <w:pStyle w:val="style0"/>
        <w:rPr>
          <w:rFonts w:ascii="Avenir Next" w:hAnsi="Avenir Next"/>
        </w:rPr>
      </w:pPr>
      <w:commentRangeStart w:id="15"/>
      <w:r>
        <w:rPr>
          <w:rFonts w:ascii="Avenir Next" w:hAnsi="Avenir Next"/>
        </w:rPr>
        <w:t>Affordability is measured in several ways. In this section, we will measure affordability according to:</w:t>
      </w:r>
      <w:commentRangeEnd w:id="15"/>
      <w:r>
        <w:rPr>
          <w:rFonts w:ascii="Avenir Next" w:hAnsi="Avenir Next"/>
        </w:rPr>
      </w:r>
      <w:r>
        <w:rPr>
          <w:rFonts w:ascii="Avenir Next" w:hAnsi="Avenir Next"/>
        </w:rPr>
        <w:commentReference w:id="15"/>
      </w:r>
    </w:p>
    <w:p>
      <w:pPr>
        <w:pStyle w:val="style0"/>
        <w:numPr>
          <w:ilvl w:val="0"/>
          <w:numId w:val="1"/>
        </w:numPr>
        <w:rPr>
          <w:rFonts w:ascii="Avenir Next" w:hAnsi="Avenir Next"/>
        </w:rPr>
      </w:pPr>
      <w:r>
        <w:rPr>
          <w:rFonts w:ascii="Avenir Next" w:hAnsi="Avenir Next"/>
        </w:rPr>
        <w:t>the percent of households that pay more than 30% and 50% of income on housing costs (“cost burdened” and “severely cost burdened,” respectively), by household tenure, income, and type;</w:t>
      </w:r>
    </w:p>
    <w:p>
      <w:pPr>
        <w:pStyle w:val="style0"/>
        <w:numPr>
          <w:ilvl w:val="0"/>
          <w:numId w:val="1"/>
        </w:numPr>
        <w:rPr>
          <w:rFonts w:ascii="Avenir Next" w:hAnsi="Avenir Next"/>
        </w:rPr>
      </w:pPr>
      <w:r>
        <w:rPr>
          <w:rFonts w:ascii="Avenir Next" w:hAnsi="Avenir Next"/>
        </w:rPr>
        <w:t>the percent of housing units listed on the Massachusetts Subsidized Housing Inventory (SHI),</w:t>
      </w:r>
    </w:p>
    <w:p>
      <w:pPr>
        <w:pStyle w:val="style0"/>
        <w:numPr>
          <w:ilvl w:val="0"/>
          <w:numId w:val="1"/>
        </w:numPr>
        <w:rPr>
          <w:rFonts w:ascii="Avenir Next" w:hAnsi="Avenir Next"/>
        </w:rPr>
      </w:pPr>
      <w:r>
        <w:rPr>
          <w:rFonts w:ascii="Avenir Next" w:hAnsi="Avenir Next"/>
        </w:rPr>
        <w:t>the percent of recent home sales affordable to low and median income households, and</w:t>
      </w:r>
    </w:p>
    <w:p>
      <w:pPr>
        <w:pStyle w:val="style0"/>
        <w:numPr>
          <w:ilvl w:val="0"/>
          <w:numId w:val="1"/>
        </w:numPr>
        <w:rPr>
          <w:rFonts w:ascii="Avenir Next" w:hAnsi="Avenir Next"/>
        </w:rPr>
      </w:pPr>
      <w:r>
        <w:rPr>
          <w:rFonts w:ascii="Avenir Next" w:hAnsi="Avenir Next"/>
        </w:rPr>
        <w:t>the gap between the number of households by income level, and the number of housing units affordable by income level.</w:t>
      </w:r>
    </w:p>
    <w:p>
      <w:pPr>
        <w:pStyle w:val="style2"/>
        <w:rPr>
          <w:rFonts w:ascii="Avenir Next" w:hAnsi="Avenir Next"/>
        </w:rPr>
      </w:pPr>
      <w:ins w:author="Unknown Author" w:date="2014-06-09T15:08:00Z" w:id="436">
        <w:r>
          <w:rPr>
            <w:rFonts w:ascii="Avenir Next" w:hAnsi="Avenir Next"/>
          </w:rPr>
          <w:t xml:space="preserve">Topic: </w:t>
        </w:r>
      </w:ins>
      <w:r>
        <w:rPr>
          <w:rFonts w:ascii="Avenir Next" w:hAnsi="Avenir Next"/>
        </w:rPr>
        <w:t>Households by Income</w:t>
      </w:r>
    </w:p>
    <w:p>
      <w:pPr>
        <w:pStyle w:val="style0"/>
        <w:rPr>
          <w:rFonts w:ascii="Avenir Next" w:hAnsi="Avenir Next"/>
        </w:rPr>
      </w:pPr>
      <w:bookmarkStart w:id="12" w:name="households-by-income"/>
      <w:bookmarkEnd w:id="12"/>
      <w:r>
        <w:rPr>
          <w:rFonts w:ascii="Avenir Next" w:hAnsi="Avenir Next"/>
        </w:rPr>
        <w:t xml:space="preserve">Affordability is of particular concern to low income households. Many federal and state housing programs define low income households according to household size and household income, measured as a percent of </w:t>
      </w:r>
      <w:commentRangeStart w:id="16"/>
      <w:r>
        <w:rPr>
          <w:rFonts w:ascii="Avenir Next" w:hAnsi="Avenir Next"/>
        </w:rPr>
        <w:t>Area Median Income</w:t>
      </w:r>
      <w:commentRangeEnd w:id="16"/>
      <w:r>
        <w:rPr>
          <w:rFonts w:ascii="Avenir Next" w:hAnsi="Avenir Next"/>
        </w:rPr>
      </w:r>
      <w:r>
        <w:rPr>
          <w:rFonts w:ascii="Avenir Next" w:hAnsi="Avenir Next"/>
        </w:rPr>
        <w:commentReference w:id="16"/>
      </w:r>
      <w:del w:author="Unknown Author" w:date="2014-06-09T15:03:00Z" w:id="442">
        <w:r>
          <w:rPr>
            <w:rFonts w:ascii="Avenir Next" w:hAnsi="Avenir Next"/>
          </w:rPr>
          <w:delText>. The breakdown for extremely low, very low, and low income households by household size is shown in Table tableNum below.</w:delText>
        </w:r>
      </w:del>
    </w:p>
    <w:p>
      <w:pPr>
        <w:pStyle w:val="style0"/>
        <w:rPr>
          <w:rFonts w:ascii="Avenir Next" w:hAnsi="Avenir Next"/>
        </w:rPr>
      </w:pPr>
      <w:r>
        <w:rPr>
          <w:rFonts w:ascii="Avenir Next" w:hAnsi="Avenir Next"/>
        </w:rPr>
        <w:t>[[Table modeled after Table 11 in Everett HPP, page 23.]]</w:t>
      </w:r>
    </w:p>
    <w:p>
      <w:pPr>
        <w:pStyle w:val="style0"/>
        <w:rPr>
          <w:rFonts w:ascii="Avenir Next" w:hAnsi="Avenir Next"/>
        </w:rPr>
      </w:pPr>
      <w:r>
        <w:rPr>
          <w:rFonts w:ascii="Avenir Next" w:hAnsi="Avenir Next"/>
        </w:rPr>
        <w:t xml:space="preserve">In </w:t>
      </w:r>
      <w:del w:author="Unknown Author" w:date="2014-06-09T15:03:00Z" w:id="445">
        <w:r>
          <w:rPr>
            <w:rFonts w:ascii="Avenir Next" w:hAnsi="Avenir Next"/>
          </w:rPr>
          <w:delText>cityFoo</w:delText>
        </w:r>
      </w:del>
      <w:ins w:author="Unknown Author" w:date="2014-06-09T15:03:00Z" w:id="446">
        <w:r>
          <w:rPr>
            <w:rFonts w:ascii="Avenir Next" w:cs="Cambria" w:eastAsia="Arial Unicode MS" w:hAnsi="Avenir Next"/>
            <w:color w:val="00000A"/>
            <w:sz w:val="24"/>
            <w:szCs w:val="24"/>
            <w:lang w:bidi="ar-SA" w:eastAsia="en-US" w:val="en-US"/>
          </w:rPr>
          <w:t>#{@report.muni}</w:t>
        </w:r>
      </w:ins>
      <w:r>
        <w:rPr>
          <w:rFonts w:ascii="Avenir Next" w:hAnsi="Avenir Next"/>
        </w:rPr>
        <w:t xml:space="preserve">, amiu30p%, ami3050p%, and ami5080p% of households are extremely low, very low, and low income, respectively. This means that amiu30p  + ami3050p  + ami5080p % of all households qualify for federal and state affordable housing programs based on household income. </w:t>
      </w:r>
    </w:p>
    <w:p>
      <w:pPr>
        <w:pStyle w:val="style0"/>
        <w:rPr>
          <w:rFonts w:ascii="Avenir Next" w:hAnsi="Avenir Next"/>
        </w:rPr>
      </w:pPr>
      <w:r>
        <w:rPr>
          <w:rFonts w:ascii="Avenir Next" w:hAnsi="Avenir Next"/>
        </w:rPr>
        <w:t>[[Bar graph of household projections by household income. Similar to household by age, expect bars will be filed in according to income.]]</w:t>
      </w:r>
    </w:p>
    <w:p>
      <w:pPr>
        <w:pStyle w:val="style2"/>
        <w:rPr>
          <w:rFonts w:ascii="Avenir Next" w:hAnsi="Avenir Next"/>
        </w:rPr>
      </w:pPr>
      <w:ins w:author="Unknown Author" w:date="2014-06-09T15:08:00Z" w:id="449">
        <w:r>
          <w:rPr>
            <w:rFonts w:ascii="Avenir Next" w:hAnsi="Avenir Next"/>
          </w:rPr>
          <w:t xml:space="preserve">Topic: </w:t>
        </w:r>
      </w:ins>
      <w:r>
        <w:rPr>
          <w:rFonts w:ascii="Avenir Next" w:hAnsi="Avenir Next"/>
        </w:rPr>
        <w:t>Housing Cost Burden</w:t>
      </w:r>
    </w:p>
    <w:p>
      <w:pPr>
        <w:pStyle w:val="style0"/>
        <w:rPr>
          <w:rFonts w:ascii="Avenir Next" w:hAnsi="Avenir Next"/>
        </w:rPr>
      </w:pPr>
      <w:bookmarkStart w:id="13" w:name="housing-cost-burden"/>
      <w:bookmarkEnd w:id="13"/>
      <w:r>
        <w:rPr>
          <w:rFonts w:ascii="Avenir Next" w:hAnsi="Avenir Next"/>
        </w:rPr>
        <w:t xml:space="preserve">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w:t>
      </w:r>
      <w:del w:author="Unknown Author" w:date="2014-06-09T15:03:00Z" w:id="452">
        <w:r>
          <w:rPr>
            <w:rFonts w:ascii="Avenir Next" w:hAnsi="Avenir Next"/>
          </w:rPr>
          <w:delText>cityFoo</w:delText>
        </w:r>
      </w:del>
      <w:ins w:author="Unknown Author" w:date="2014-06-09T15:03:00Z" w:id="453">
        <w:r>
          <w:rPr>
            <w:rFonts w:ascii="Avenir Next" w:cs="Cambria" w:eastAsia="Arial Unicode MS" w:hAnsi="Avenir Next"/>
            <w:color w:val="00000A"/>
            <w:sz w:val="24"/>
            <w:szCs w:val="24"/>
            <w:lang w:bidi="ar-SA" w:eastAsia="en-US" w:val="en-US"/>
          </w:rPr>
          <w:t>#{@report.muni}</w:t>
        </w:r>
      </w:ins>
      <w:r>
        <w:rPr>
          <w:rFonts w:ascii="Avenir Next" w:hAnsi="Avenir Next"/>
        </w:rPr>
        <w:t>, 100*(o_cb + r_cb)/( ownoccv2 + r_occv2)% and 100*(o_cb50 + r_cb50)/( ownoccv2 + r_occv2)%  of households are cost burdened and severely cost burdened, respectively, compared to 100*(o_cb + r_cb)/( ownoccv2 + r_occv2)% and 100*(o_cb50 + r_cb50)/( ownoccv2 + r_occv2)%  of households statewide.</w:t>
      </w:r>
    </w:p>
    <w:p>
      <w:pPr>
        <w:pStyle w:val="style3"/>
        <w:rPr>
          <w:rFonts w:ascii="Avenir Next" w:hAnsi="Avenir Next"/>
        </w:rPr>
      </w:pPr>
      <w:ins w:author="Unknown Author" w:date="2014-06-09T15:08:00Z" w:id="455">
        <w:r>
          <w:rPr>
            <w:rFonts w:ascii="Avenir Next" w:hAnsi="Avenir Next"/>
          </w:rPr>
          <w:t xml:space="preserve">Subtopic: </w:t>
        </w:r>
      </w:ins>
      <w:r>
        <w:rPr>
          <w:rFonts w:ascii="Avenir Next" w:hAnsi="Avenir Next"/>
        </w:rPr>
        <w:t>Cost Burden by Tenure</w:t>
      </w:r>
    </w:p>
    <w:p>
      <w:pPr>
        <w:pStyle w:val="style0"/>
        <w:rPr>
          <w:rFonts w:ascii="Avenir Next" w:hAnsi="Avenir Next"/>
        </w:rPr>
      </w:pPr>
      <w:bookmarkStart w:id="14" w:name="cost-burden-by-tenure"/>
      <w:bookmarkEnd w:id="14"/>
      <w:r>
        <w:rPr>
          <w:rFonts w:ascii="Avenir Next" w:hAnsi="Avenir Next"/>
        </w:rPr>
        <w:t xml:space="preserve">Cost burden rates are typically higher among renter households. Statewide, r_cb_p% of renter and o_cb_p% of owners are cost burdened, respectively. In </w:t>
      </w:r>
      <w:del w:author="Unknown Author" w:date="2014-06-09T15:03:00Z" w:id="458">
        <w:r>
          <w:rPr>
            <w:rFonts w:ascii="Avenir Next" w:hAnsi="Avenir Next"/>
          </w:rPr>
          <w:delText>cityFoo</w:delText>
        </w:r>
      </w:del>
      <w:ins w:author="Unknown Author" w:date="2014-06-09T15:03:00Z" w:id="459">
        <w:r>
          <w:rPr>
            <w:rFonts w:ascii="Avenir Next" w:cs="Cambria" w:eastAsia="Arial Unicode MS" w:hAnsi="Avenir Next"/>
            <w:color w:val="00000A"/>
            <w:sz w:val="24"/>
            <w:szCs w:val="24"/>
            <w:lang w:bidi="ar-SA" w:eastAsia="en-US" w:val="en-US"/>
          </w:rPr>
          <w:t>#{@report.muni}</w:t>
        </w:r>
      </w:ins>
      <w:r>
        <w:rPr>
          <w:rFonts w:ascii="Avenir Next" w:hAnsi="Avenir Next"/>
        </w:rPr>
        <w:t>, r_cb_p% of renters are cost burdened, versus o_cb_p% of owners.</w:t>
      </w:r>
    </w:p>
    <w:p>
      <w:pPr>
        <w:pStyle w:val="style3"/>
        <w:rPr>
          <w:rFonts w:ascii="Avenir Next" w:hAnsi="Avenir Next"/>
        </w:rPr>
      </w:pPr>
      <w:ins w:author="Unknown Author" w:date="2014-06-09T15:08:00Z" w:id="461">
        <w:r>
          <w:rPr>
            <w:rFonts w:ascii="Avenir Next" w:hAnsi="Avenir Next"/>
          </w:rPr>
          <w:t xml:space="preserve">Subtopic: </w:t>
        </w:r>
      </w:ins>
      <w:r>
        <w:rPr>
          <w:rFonts w:ascii="Avenir Next" w:hAnsi="Avenir Next"/>
        </w:rPr>
        <w:t>Cost Burden by Income</w:t>
      </w:r>
    </w:p>
    <w:p>
      <w:pPr>
        <w:pStyle w:val="style0"/>
        <w:rPr>
          <w:rFonts w:ascii="Avenir Next" w:hAnsi="Avenir Next"/>
        </w:rPr>
      </w:pPr>
      <w:bookmarkStart w:id="15" w:name="cost-burden-by-income"/>
      <w:bookmarkEnd w:id="15"/>
      <w:r>
        <w:rPr>
          <w:rFonts w:ascii="Avenir Next" w:hAnsi="Avenir Next"/>
        </w:rPr>
        <w:t xml:space="preserve">As expected, cost burden is also more common among low income households. Statewide, eli_cbp% of all extremely low income households,  vli_cbp% of very low income households, and li_cbp% of low income households are cost burdened, versus hi_cbp% of households with incomes above 100% AMI. Figure figNum shows the percent of </w:t>
      </w:r>
      <w:del w:author="Unknown Author" w:date="2014-06-09T15:03:00Z" w:id="464">
        <w:r>
          <w:rPr>
            <w:rFonts w:ascii="Avenir Next" w:hAnsi="Avenir Next"/>
          </w:rPr>
          <w:delText>cityFoo</w:delText>
        </w:r>
      </w:del>
      <w:ins w:author="Unknown Author" w:date="2014-06-09T15:03:00Z" w:id="465">
        <w:r>
          <w:rPr>
            <w:rFonts w:ascii="Avenir Next" w:cs="Cambria" w:eastAsia="Arial Unicode MS" w:hAnsi="Avenir Next"/>
            <w:color w:val="00000A"/>
            <w:sz w:val="24"/>
            <w:szCs w:val="24"/>
            <w:lang w:bidi="ar-SA" w:eastAsia="en-US" w:val="en-US"/>
          </w:rPr>
          <w:t>#{@report.muni}</w:t>
        </w:r>
      </w:ins>
      <w:r>
        <w:rPr>
          <w:rFonts w:ascii="Avenir Next" w:hAnsi="Avenir Next"/>
        </w:rPr>
        <w:t xml:space="preserve"> households that are cost burdened and severely cost burdened by income level.</w:t>
      </w:r>
    </w:p>
    <w:p>
      <w:pPr>
        <w:pStyle w:val="style0"/>
        <w:rPr>
          <w:rFonts w:ascii="Avenir Next" w:hAnsi="Avenir Next"/>
        </w:rPr>
      </w:pPr>
      <w:commentRangeStart w:id="17"/>
      <w:r>
        <w:rPr>
          <w:rFonts w:ascii="Avenir Next" w:hAnsi="Avenir Next"/>
        </w:rPr>
        <w:t>[[cost burden by income graph. Colors correspond to income category, y-axis corresponds to percent of total households, x-axis corresponds to municipality.]]</w:t>
      </w:r>
      <w:commentRangeEnd w:id="17"/>
      <w:r>
        <w:rPr>
          <w:rFonts w:ascii="Avenir Next" w:hAnsi="Avenir Next"/>
        </w:rPr>
      </w:r>
      <w:r>
        <w:rPr>
          <w:rFonts w:ascii="Avenir Next" w:hAnsi="Avenir Next"/>
        </w:rPr>
        <w:commentReference w:id="17"/>
      </w:r>
    </w:p>
    <w:p>
      <w:pPr>
        <w:pStyle w:val="style3"/>
        <w:rPr>
          <w:rFonts w:ascii="Avenir Next" w:hAnsi="Avenir Next"/>
        </w:rPr>
      </w:pPr>
      <w:ins w:author="Unknown Author" w:date="2014-06-09T15:08:00Z" w:id="470">
        <w:r>
          <w:rPr>
            <w:rFonts w:ascii="Avenir Next" w:hAnsi="Avenir Next"/>
          </w:rPr>
          <w:t xml:space="preserve">Subtopic: </w:t>
        </w:r>
      </w:ins>
      <w:r>
        <w:rPr>
          <w:rFonts w:ascii="Avenir Next" w:hAnsi="Avenir Next"/>
        </w:rPr>
        <w:t>Cost Burden by Household Type</w:t>
      </w:r>
    </w:p>
    <w:p>
      <w:pPr>
        <w:pStyle w:val="style0"/>
        <w:rPr>
          <w:rFonts w:ascii="Avenir Next" w:hAnsi="Avenir Next"/>
        </w:rPr>
      </w:pPr>
      <w:bookmarkStart w:id="16" w:name="cost-burden-by-household-type"/>
      <w:bookmarkEnd w:id="16"/>
      <w:r>
        <w:rPr>
          <w:rFonts w:ascii="Avenir Next" w:hAnsi="Avenir Next"/>
        </w:rPr>
        <w:t xml:space="preserve">Younger households, non-family households, and elderly households typically have lower incomes, and are more likely to rent. They are also more likely to to be cost burdened. Statewide, ef_cbp% of elderly family households and oth_cbp% of non-elderly, non-family households are cost burdened, respectively. As the number of elderly households increases, the number of cost-burdened elderly households is likely to increase. In </w:t>
      </w:r>
      <w:del w:author="Unknown Author" w:date="2014-06-09T15:03:00Z" w:id="473">
        <w:r>
          <w:rPr>
            <w:rFonts w:ascii="Avenir Next" w:hAnsi="Avenir Next"/>
          </w:rPr>
          <w:delText>cityFoo</w:delText>
        </w:r>
      </w:del>
      <w:ins w:author="Unknown Author" w:date="2014-06-09T15:03:00Z" w:id="474">
        <w:r>
          <w:rPr>
            <w:rFonts w:ascii="Avenir Next" w:cs="Cambria" w:eastAsia="Arial Unicode MS" w:hAnsi="Avenir Next"/>
            <w:color w:val="00000A"/>
            <w:sz w:val="24"/>
            <w:szCs w:val="24"/>
            <w:lang w:bidi="ar-SA" w:eastAsia="en-US" w:val="en-US"/>
          </w:rPr>
          <w:t>#{@report.muni}</w:t>
        </w:r>
      </w:ins>
      <w:r>
        <w:rPr>
          <w:rFonts w:ascii="Avenir Next" w:hAnsi="Avenir Next"/>
        </w:rPr>
        <w:t>, cost burden among elderly family households and non-elderly, non-family households is ef_cbp% and oth_cbp%, respectively.</w:t>
      </w:r>
    </w:p>
    <w:p>
      <w:pPr>
        <w:pStyle w:val="style2"/>
        <w:rPr>
          <w:rFonts w:ascii="Avenir Next" w:hAnsi="Avenir Next"/>
        </w:rPr>
      </w:pPr>
      <w:ins w:author="Unknown Author" w:date="2014-06-09T15:08:00Z" w:id="476">
        <w:r>
          <w:rPr>
            <w:rFonts w:ascii="Avenir Next" w:hAnsi="Avenir Next"/>
          </w:rPr>
          <w:t xml:space="preserve">Topic: </w:t>
        </w:r>
      </w:ins>
      <w:r>
        <w:rPr>
          <w:rFonts w:ascii="Avenir Next" w:hAnsi="Avenir Next"/>
        </w:rPr>
        <w:t>Subsidized Housing Inventory</w:t>
      </w:r>
    </w:p>
    <w:p>
      <w:pPr>
        <w:pStyle w:val="style0"/>
        <w:rPr>
          <w:rFonts w:ascii="Avenir Next" w:hAnsi="Avenir Next"/>
        </w:rPr>
      </w:pPr>
      <w:bookmarkStart w:id="17" w:name="subsidized-housing-inventory"/>
      <w:bookmarkEnd w:id="17"/>
      <w:r>
        <w:rPr>
          <w:rFonts w:ascii="Avenir Next" w:hAnsi="Avenir Next"/>
        </w:rPr>
        <w:t>Massachusetts maintains a subsidized housing inventory (SHI) that tracks each municipality’s affordable housing stock</w:t>
      </w:r>
      <w:ins w:author="cmartin" w:date="2014-06-09T13:45:00Z" w:id="479">
        <w:r>
          <w:rPr>
            <w:rFonts w:ascii="Avenir Next" w:hAnsi="Avenir Next"/>
          </w:rPr>
          <w:t>, including deed restricted and subsidized units</w:t>
        </w:r>
      </w:ins>
      <w:ins w:author="cmartin" w:date="2014-06-09T13:46:00Z" w:id="480">
        <w:r>
          <w:rPr>
            <w:rFonts w:ascii="Avenir Next" w:hAnsi="Avenir Next"/>
          </w:rPr>
          <w:t xml:space="preserve">. </w:t>
        </w:r>
      </w:ins>
      <w:del w:author="cmartin" w:date="2014-06-09T13:43:00Z" w:id="481">
        <w:r>
          <w:rPr>
            <w:rFonts w:ascii="Avenir Next" w:hAnsi="Avenir Next"/>
          </w:rPr>
          <w:delText>.</w:delText>
        </w:r>
      </w:del>
      <w:ins w:author="cmartin" w:date="2014-06-09T13:46:00Z" w:id="482">
        <w:r>
          <w:rPr>
            <w:rFonts w:ascii="Avenir Next" w:hAnsi="Avenir Next"/>
          </w:rPr>
          <w:t xml:space="preserve"> </w:t>
        </w:r>
      </w:ins>
      <w:commentRangeStart w:id="18"/>
      <w:r>
        <w:rPr>
          <w:rFonts w:ascii="Avenir Next" w:hAnsi="Avenir Next"/>
        </w:rPr>
      </w:r>
      <w:del w:author="cmartin" w:date="2014-06-09T13:46:00Z" w:id="483">
        <w:r>
          <w:rPr>
            <w:rFonts w:ascii="Avenir Next" w:hAnsi="Avenir Next"/>
          </w:rPr>
          <w:delText xml:space="preserve"> </w:delText>
        </w:r>
      </w:del>
      <w:commentRangeEnd w:id="18"/>
      <w:r>
        <w:rPr>
          <w:rFonts w:ascii="Avenir Next" w:hAnsi="Avenir Next"/>
        </w:rPr>
      </w:r>
      <w:r>
        <w:rPr>
          <w:rFonts w:ascii="Avenir Next" w:hAnsi="Avenir Next"/>
        </w:rPr>
        <w:commentReference w:id="18"/>
      </w:r>
      <w:del w:author="cmartin" w:date="2014-06-09T13:46:00Z" w:id="486">
        <w:r>
          <w:rPr>
            <w:rFonts w:ascii="Avenir Next" w:hAnsi="Avenir Next"/>
          </w:rPr>
          <w:delText>U</w:delText>
        </w:r>
      </w:del>
      <w:del w:author="Unknown Author" w:date="2014-06-09T15:03:00Z" w:id="487">
        <w:r>
          <w:rPr>
            <w:rFonts w:ascii="Avenir Next" w:hAnsi="Avenir Next"/>
          </w:rPr>
          <w:delText>nder General Law Chapter 40B, in any municipality where less than 10% of units are included on the SHI, a developer can build more densely than the municipal zoning bylaws would permit, if at least 25% (or 20% in certain cases) of the new units are affordable.</w:delText>
        </w:r>
      </w:del>
    </w:p>
    <w:p>
      <w:pPr>
        <w:pStyle w:val="style0"/>
        <w:rPr>
          <w:rFonts w:ascii="Avenir Next" w:hAnsi="Avenir Next"/>
        </w:rPr>
      </w:pPr>
      <w:r>
        <w:rPr>
          <w:rFonts w:ascii="Avenir Next" w:hAnsi="Avenir Next"/>
        </w:rPr>
        <w:t xml:space="preserve">Statewide, shi_p% of housing unit are on the SHI, and 100*sum(shi_p &gt; 10)/351% of municipalities meet their 10% requirement under Chapter 40B. Figure figNum shows the percent of SHI unit within </w:t>
      </w:r>
      <w:del w:author="Unknown Author" w:date="2014-06-09T15:03:00Z" w:id="489">
        <w:r>
          <w:rPr>
            <w:rFonts w:ascii="Avenir Next" w:hAnsi="Avenir Next"/>
          </w:rPr>
          <w:delText>cityFoo</w:delText>
        </w:r>
      </w:del>
      <w:ins w:author="Unknown Author" w:date="2014-06-09T15:03:00Z" w:id="490">
        <w:r>
          <w:rPr>
            <w:rFonts w:ascii="Avenir Next" w:cs="Cambria" w:eastAsia="Arial Unicode MS" w:hAnsi="Avenir Next"/>
            <w:color w:val="00000A"/>
            <w:sz w:val="24"/>
            <w:szCs w:val="24"/>
            <w:lang w:bidi="ar-SA" w:eastAsia="en-US" w:val="en-US"/>
          </w:rPr>
          <w:t>#{@report.muni}</w:t>
        </w:r>
      </w:ins>
      <w:r>
        <w:rPr>
          <w:rFonts w:ascii="Avenir Next" w:hAnsi="Avenir Next"/>
        </w:rPr>
        <w:t xml:space="preserve"> and its nearest neighbors.</w:t>
      </w:r>
    </w:p>
    <w:p>
      <w:pPr>
        <w:pStyle w:val="style0"/>
        <w:rPr>
          <w:rFonts w:ascii="Avenir Next" w:hAnsi="Avenir Next"/>
        </w:rPr>
      </w:pPr>
      <w:r>
        <w:rPr>
          <w:rFonts w:ascii="Avenir Next" w:hAnsi="Avenir Next"/>
        </w:rPr>
        <w:t xml:space="preserve">[[Bar chart of percent SHI units for </w:t>
      </w:r>
      <w:del w:author="Unknown Author" w:date="2014-06-09T15:03:00Z" w:id="493">
        <w:r>
          <w:rPr>
            <w:rFonts w:ascii="Avenir Next" w:hAnsi="Avenir Next"/>
          </w:rPr>
          <w:delText>cityFoo</w:delText>
        </w:r>
      </w:del>
      <w:ins w:author="Unknown Author" w:date="2014-06-09T15:03:00Z" w:id="494">
        <w:r>
          <w:rPr>
            <w:rFonts w:ascii="Avenir Next" w:cs="Cambria" w:eastAsia="Arial Unicode MS" w:hAnsi="Avenir Next"/>
            <w:color w:val="00000A"/>
            <w:sz w:val="24"/>
            <w:szCs w:val="24"/>
            <w:lang w:bidi="ar-SA" w:eastAsia="en-US" w:val="en-US"/>
          </w:rPr>
          <w:t>#{@report.muni}</w:t>
        </w:r>
      </w:ins>
      <w:r>
        <w:rPr>
          <w:rFonts w:ascii="Avenir Next" w:hAnsi="Avenir Next"/>
        </w:rPr>
        <w:t xml:space="preserve"> and nearest neighborhoods.]]</w:t>
      </w:r>
    </w:p>
    <w:p>
      <w:pPr>
        <w:pStyle w:val="style2"/>
        <w:rPr>
          <w:rFonts w:ascii="Avenir Next" w:hAnsi="Avenir Next"/>
        </w:rPr>
      </w:pPr>
      <w:ins w:author="Unknown Author" w:date="2014-06-09T15:08:00Z" w:id="496">
        <w:r>
          <w:rPr>
            <w:rFonts w:ascii="Avenir Next" w:hAnsi="Avenir Next"/>
          </w:rPr>
          <w:t>Topi</w:t>
        </w:r>
      </w:ins>
      <w:ins w:author="Unknown Author" w:date="2014-06-09T15:09:00Z" w:id="497">
        <w:r>
          <w:rPr>
            <w:rFonts w:ascii="Avenir Next" w:hAnsi="Avenir Next"/>
          </w:rPr>
          <w:t xml:space="preserve">c: </w:t>
        </w:r>
      </w:ins>
      <w:r>
        <w:rPr>
          <w:rFonts w:ascii="Avenir Next" w:hAnsi="Avenir Next"/>
        </w:rPr>
        <w:t>Affordability of Recent Home Sales</w:t>
      </w:r>
    </w:p>
    <w:p>
      <w:pPr>
        <w:pStyle w:val="style0"/>
        <w:rPr>
          <w:rFonts w:ascii="Avenir Next" w:hAnsi="Avenir Next"/>
        </w:rPr>
      </w:pPr>
      <w:bookmarkStart w:id="18" w:name="affordability-of-recent-home-sales"/>
      <w:bookmarkEnd w:id="18"/>
      <w:r>
        <w:rPr>
          <w:rFonts w:ascii="Avenir Next" w:hAnsi="Avenir Next"/>
        </w:rPr>
        <w:t xml:space="preserve">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w:t>
      </w:r>
      <w:ins w:author="Unknown Author" w:date="2014-06-09T15:09:00Z" w:id="500">
        <w:r>
          <w:rPr>
            <w:rFonts w:ascii="Avenir Next" w:hAnsi="Avenir Next"/>
          </w:rPr>
          <w:t>#{</w:t>
        </w:r>
      </w:ins>
      <w:r>
        <w:rPr>
          <w:rFonts w:ascii="Avenir Next" w:hAnsi="Avenir Next"/>
        </w:rPr>
        <w:t>figNum</w:t>
      </w:r>
      <w:ins w:author="Unknown Author" w:date="2014-06-09T15:09:00Z" w:id="502">
        <w:r>
          <w:rPr>
            <w:rFonts w:ascii="Avenir Next" w:hAnsi="Avenir Next"/>
          </w:rPr>
          <w:t>}</w:t>
        </w:r>
      </w:ins>
      <w:r>
        <w:rPr>
          <w:rFonts w:ascii="Avenir Next" w:hAnsi="Avenir Next"/>
        </w:rPr>
        <w:t xml:space="preserve"> shows the percent of single family home sales since 2000 that are affordable by household income.</w:t>
      </w:r>
    </w:p>
    <w:p>
      <w:pPr>
        <w:pStyle w:val="style0"/>
        <w:rPr>
          <w:rFonts w:ascii="Avenir Next" w:hAnsi="Avenir Next"/>
        </w:rPr>
      </w:pPr>
      <w:ins w:author="cmartin" w:date="2014-06-09T13:47:00Z" w:id="504">
        <w:r>
          <w:rPr>
            <w:rFonts w:ascii="Avenir Next" w:hAnsi="Avenir Next"/>
          </w:rPr>
          <w:t>[Note: If a graph does not appear</w:t>
        </w:r>
      </w:ins>
      <w:ins w:author="cmartin" w:date="2014-06-09T13:48:00Z" w:id="505">
        <w:r>
          <w:rPr>
            <w:rFonts w:ascii="Avenir Next" w:hAnsi="Avenir Next"/>
          </w:rPr>
          <w:t xml:space="preserve"> below</w:t>
        </w:r>
      </w:ins>
      <w:ins w:author="cmartin" w:date="2014-06-09T13:47:00Z" w:id="506">
        <w:r>
          <w:rPr>
            <w:rFonts w:ascii="Avenir Next" w:hAnsi="Avenir Next"/>
          </w:rPr>
          <w:t xml:space="preserve">, then </w:t>
        </w:r>
      </w:ins>
      <w:del w:author="Unknown Author" w:date="2014-06-09T15:03:00Z" w:id="507">
        <w:r>
          <w:rPr>
            <w:rFonts w:ascii="Avenir Next" w:hAnsi="Avenir Next"/>
          </w:rPr>
          <w:delText>cityFoo</w:delText>
        </w:r>
      </w:del>
      <w:ins w:author="Unknown Author" w:date="2014-06-09T15:03:00Z" w:id="508">
        <w:r>
          <w:rPr>
            <w:rFonts w:ascii="Avenir Next" w:cs="Cambria" w:eastAsia="Arial Unicode MS" w:hAnsi="Avenir Next"/>
            <w:color w:val="00000A"/>
            <w:sz w:val="24"/>
            <w:szCs w:val="24"/>
            <w:lang w:bidi="ar-SA" w:eastAsia="en-US" w:val="en-US"/>
          </w:rPr>
          <w:t>#{@report.muni}</w:t>
        </w:r>
      </w:ins>
      <w:ins w:author="cmartin" w:date="2014-06-09T13:47:00Z" w:id="509">
        <w:r>
          <w:rPr>
            <w:rFonts w:ascii="Avenir Next" w:hAnsi="Avenir Next"/>
          </w:rPr>
          <w:t xml:space="preserve"> either does not have </w:t>
        </w:r>
      </w:ins>
      <w:ins w:author="cmartin" w:date="2014-06-09T13:48:00Z" w:id="510">
        <w:r>
          <w:rPr>
            <w:rFonts w:ascii="Avenir Next" w:hAnsi="Avenir Next"/>
          </w:rPr>
          <w:t xml:space="preserve">data on </w:t>
        </w:r>
      </w:ins>
      <w:ins w:author="cmartin" w:date="2014-06-09T13:47:00Z" w:id="511">
        <w:r>
          <w:rPr>
            <w:rFonts w:ascii="Avenir Next" w:hAnsi="Avenir Next"/>
          </w:rPr>
          <w:t xml:space="preserve">sale price or sale date </w:t>
        </w:r>
      </w:ins>
      <w:ins w:author="cmartin" w:date="2014-06-09T13:48:00Z" w:id="512">
        <w:r>
          <w:rPr>
            <w:rFonts w:ascii="Avenir Next" w:hAnsi="Avenir Next"/>
          </w:rPr>
          <w:t>in the Massachusetts parcel file, or the data is in a non-standard format.]</w:t>
        </w:r>
      </w:ins>
    </w:p>
    <w:p>
      <w:pPr>
        <w:pStyle w:val="style0"/>
        <w:rPr>
          <w:rFonts w:ascii="Avenir Next" w:hAnsi="Avenir Next"/>
        </w:rPr>
      </w:pPr>
      <w:r>
        <w:rPr>
          <w:rFonts w:ascii="Avenir Next" w:hAnsi="Avenir Next"/>
        </w:rPr>
        <w:t>[[</w:t>
      </w:r>
      <w:commentRangeStart w:id="19"/>
      <w:r>
        <w:rPr>
          <w:rFonts w:ascii="Avenir Next" w:hAnsi="Avenir Next"/>
        </w:rPr>
        <w:t xml:space="preserve">Line graph. y-axis is </w:t>
      </w:r>
      <w:commentRangeEnd w:id="19"/>
      <w:r>
        <w:rPr>
          <w:rFonts w:ascii="Avenir Next" w:hAnsi="Avenir Next"/>
        </w:rPr>
      </w:r>
      <w:r>
        <w:rPr>
          <w:rFonts w:ascii="Avenir Next" w:hAnsi="Avenir Next"/>
        </w:rPr>
        <w:commentReference w:id="19"/>
      </w:r>
      <w:del w:author="Unknown Author" w:date="2014-06-09T15:03:00Z" w:id="517">
        <w:r>
          <w:rPr>
            <w:rFonts w:ascii="Avenir Next" w:hAnsi="Avenir Next"/>
          </w:rPr>
          <w:delText>percent of home sales/condo sales since 2000 that are affordable to households at each income level. Vertical lines show low income household cutoff and median households income.]]</w:delText>
        </w:r>
      </w:del>
    </w:p>
    <w:p>
      <w:pPr>
        <w:pStyle w:val="style2"/>
        <w:rPr>
          <w:rFonts w:ascii="Avenir Next" w:hAnsi="Avenir Next"/>
        </w:rPr>
      </w:pPr>
      <w:ins w:author="Unknown Author" w:date="2014-06-09T15:09:00Z" w:id="518">
        <w:r>
          <w:rPr>
            <w:rFonts w:ascii="Avenir Next" w:hAnsi="Avenir Next"/>
          </w:rPr>
          <w:t xml:space="preserve">Topic: </w:t>
        </w:r>
      </w:ins>
      <w:r>
        <w:rPr>
          <w:rFonts w:ascii="Avenir Next" w:hAnsi="Avenir Next"/>
        </w:rPr>
        <w:t>Affordability Gap</w:t>
      </w:r>
    </w:p>
    <w:p>
      <w:pPr>
        <w:pStyle w:val="style0"/>
        <w:rPr>
          <w:rFonts w:ascii="Avenir Next" w:hAnsi="Avenir Next"/>
        </w:rPr>
      </w:pPr>
      <w:bookmarkStart w:id="19" w:name="affordability-gap"/>
      <w:bookmarkEnd w:id="19"/>
      <w:r>
        <w:rPr>
          <w:rFonts w:ascii="Avenir Next" w:hAnsi="Avenir Next"/>
        </w:rPr>
        <w:t xml:space="preserve">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Table tableNum shows the gap </w:t>
      </w:r>
      <w:del w:author="Unknown Author" w:date="2014-06-09T15:03:00Z" w:id="521">
        <w:r>
          <w:rPr>
            <w:rFonts w:ascii="Avenir Next" w:hAnsi="Avenir Next"/>
          </w:rPr>
          <w:delText>cityFoo</w:delText>
        </w:r>
      </w:del>
      <w:ins w:author="Unknown Author" w:date="2014-06-09T15:03:00Z" w:id="522">
        <w:r>
          <w:rPr>
            <w:rFonts w:ascii="Avenir Next" w:cs="Cambria" w:eastAsia="Arial Unicode MS" w:hAnsi="Avenir Next"/>
            <w:color w:val="00000A"/>
            <w:sz w:val="24"/>
            <w:szCs w:val="24"/>
            <w:lang w:bidi="ar-SA" w:eastAsia="en-US" w:val="en-US"/>
          </w:rPr>
          <w:t>#{@report.muni}</w:t>
        </w:r>
      </w:ins>
      <w:r>
        <w:rPr>
          <w:rFonts w:ascii="Avenir Next" w:hAnsi="Avenir Next"/>
        </w:rPr>
        <w:t xml:space="preserve"> renter and owner households face at 50% AMI, 50 to 80% AMI, and above 80% AMI.</w:t>
      </w:r>
    </w:p>
    <w:p>
      <w:pPr>
        <w:pStyle w:val="style0"/>
        <w:rPr>
          <w:rFonts w:ascii="Avenir Next" w:hAnsi="Avenir Next"/>
        </w:rPr>
      </w:pPr>
      <w:r>
        <w:rPr>
          <w:rFonts w:ascii="Avenir Next" w:hAnsi="Avenir Next"/>
        </w:rPr>
        <w:t>[[Table based on Table 17 in Everett Housing Production Plan.]]</w:t>
      </w:r>
    </w:p>
    <w:p>
      <w:pPr>
        <w:pStyle w:val="style0"/>
        <w:widowControl/>
        <w:suppressAutoHyphens w:val="true"/>
        <w:spacing w:after="180" w:before="180"/>
        <w:contextualSpacing w:val="false"/>
        <w:rPr>
          <w:rFonts w:ascii="Avenir Next" w:hAnsi="Avenir Next"/>
        </w:rPr>
      </w:pPr>
      <w:r>
        <w:rPr>
          <w:rFonts w:ascii="Avenir Next" w:hAnsi="Avenir Next"/>
        </w:rPr>
      </w:r>
    </w:p>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Mapcuser" w:date="2014-06-02T00:03:00Z" w:id="0" w:initials="M"/>
  <w:comment w:author="Mapcuser" w:date="2014-06-02T00:03:00Z" w:id="1" w:initials="M"/>
  <w:comment w:author="Mapcuser" w:date="2014-06-02T00:03:00Z" w:id="2" w:initials="M"/>
  <w:comment w:author="Mapcuser" w:date="2014-06-02T00:03:00Z" w:id="3" w:initials="M"/>
  <w:comment w:author="treardon" w:date="2014-06-02T00:03:00Z" w:id="4" w:initials="tr"/>
  <w:comment w:author="treardon" w:date="2014-06-02T00:03:00Z" w:id="5" w:initials="tr"/>
  <w:comment w:author="treardon" w:date="2014-06-02T00:03:00Z" w:id="6" w:initials="tr"/>
  <w:comment w:author="treardon" w:date="2014-06-02T00:03:00Z" w:id="7" w:initials="tr"/>
  <w:comment w:author="treardon" w:date="2014-06-02T00:03:00Z" w:id="8" w:initials="tr"/>
  <w:comment w:author="treardon" w:date="2014-06-05T16:11:00Z" w:id="9" w:initials="tr"/>
  <w:comment w:author="treardon" w:date="2014-06-02T00:03:00Z" w:id="10" w:initials="tr"/>
  <w:comment w:author="treardon" w:date="2014-06-02T00:03:00Z" w:id="11" w:initials="tr"/>
  <w:comment w:author="treardon" w:date="2014-06-02T00:03:00Z" w:id="12" w:initials="tr"/>
  <w:comment w:author="treardon" w:date="2014-06-02T00:03:00Z" w:id="13" w:initials="tr"/>
  <w:comment w:author="treardon" w:date="2014-06-02T00:03:00Z" w:id="14" w:initials="tr"/>
  <w:comment w:author="treardon" w:date="2014-06-02T00:03:00Z" w:id="15" w:initials="tr"/>
  <w:comment w:author="treardon" w:date="2014-06-02T00:03:00Z" w:id="16" w:initials="tr"/>
  <w:comment w:author="treardon" w:date="2014-06-02T00:03:00Z" w:id="17" w:initials="tr"/>
  <w:comment w:author="treardon" w:date="2014-06-02T00:03:00Z" w:id="18" w:initials="tr"/>
  <w:comment w:author="treardon" w:date="2014-06-02T00:03:00Z" w:id="19" w:initials="tr"/>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Arial">
    <w:charset w:val="01"/>
    <w:family w:val="swiss"/>
    <w:pitch w:val="variable"/>
  </w:font>
  <w:font w:name="Avenir Next">
    <w:charset w:val="01"/>
    <w:family w:val="auto"/>
    <w:pitch w:val="variable"/>
  </w:font>
  <w:font w:name="Symbol">
    <w:charset w:val="01"/>
    <w:family w:val="auto"/>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7"/>
        <w:rPr/>
      </w:pPr>
      <w:r>
        <w:rPr>
          <w:rStyle w:val="style41"/>
        </w:rPr>
        <w:footnoteRef/>
        <w:tab/>
      </w:r>
      <w:r>
        <w:rPr/>
        <w:t xml:space="preserve"> Insert report title.  </w:t>
      </w:r>
      <w:hyperlink r:id="rId1">
        <w:r>
          <w:rPr>
            <w:rStyle w:val="style42"/>
          </w:rPr>
          <w:t>www.mapc.org/projections</w:t>
        </w:r>
      </w:hyperlink>
      <w:r>
        <w:rPr/>
        <w:t xml:space="preserve"> </w:t>
      </w:r>
    </w:p>
  </w:footnote>
  <w:footnote w:id="3">
    <w:p>
      <w:pPr>
        <w:pStyle w:val="style67"/>
        <w:rPr/>
      </w:pPr>
      <w:r>
        <w:rPr>
          <w:rStyle w:val="style41"/>
        </w:rPr>
        <w:footnoteRef/>
        <w:tab/>
      </w:r>
      <w:r>
        <w:rPr/>
        <w:t xml:space="preserve"> Insert url and report title</w:t>
      </w:r>
    </w:p>
  </w:footnote>
  <w:footnote w:id="4">
    <w:p>
      <w:pPr>
        <w:pStyle w:val="style58"/>
        <w:spacing w:after="180" w:before="180"/>
        <w:contextualSpacing w:val="false"/>
        <w:rPr/>
      </w:pPr>
      <w:r>
        <w:rPr>
          <w:rStyle w:val="style18"/>
        </w:rPr>
        <w:footnoteRef/>
        <w:tab/>
        <w:tab/>
      </w:r>
      <w:r>
        <w:rPr/>
        <w:t>Low vacancy rates can result in upward pressure on housing prices and rental rates. In consultation with Barry Bluestone at the Dukakis Center at Northeastern University, we estimate a natural vacancy rate of 1.5% for ownership units and 7.0% for rental units.</w:t>
      </w:r>
    </w:p>
  </w:footnote>
  <w:footnote w:id="5">
    <w:p>
      <w:pPr>
        <w:pStyle w:val="style58"/>
        <w:spacing w:after="180" w:before="180"/>
        <w:contextualSpacing w:val="false"/>
        <w:rPr>
          <w:rStyle w:val="style17"/>
        </w:rPr>
      </w:pPr>
      <w:r>
        <w:rPr>
          <w:rStyle w:val="style18"/>
        </w:rPr>
        <w:footnoteRef/>
        <w:tab/>
        <w:tab/>
      </w:r>
      <w:r>
        <w:rPr/>
        <w:t xml:space="preserve">A </w:t>
      </w:r>
      <w:r>
        <w:rPr>
          <w:i/>
        </w:rPr>
        <w:t>household</w:t>
      </w:r>
      <w:r>
        <w:rPr/>
        <w:t xml:space="preserve"> includes all the people who occupy a housing unit as their usual place of residence. A </w:t>
      </w:r>
      <w:r>
        <w:rPr>
          <w:i/>
        </w:rPr>
        <w:t>householder</w:t>
      </w:r>
      <w:r>
        <w:rPr/>
        <w:t xml:space="preserve"> is the person, or one of the people, in whose name the home is owned, being bought, or rented. A </w:t>
      </w:r>
      <w:r>
        <w:rPr>
          <w:i/>
        </w:rPr>
        <w:t>family</w:t>
      </w:r>
      <w:r>
        <w:rPr/>
        <w:t xml:space="preserve"> includes a householder and one or more people living in the same household who are related to the householder by birth, marriage, or adoption. See </w:t>
      </w:r>
      <w:r>
        <w:rPr>
          <w:rStyle w:val="style17"/>
        </w:rPr>
        <w:t>www.census.gov/glossary.</w:t>
      </w:r>
    </w:p>
  </w:footnote>
  <w:footnote w:id="6">
    <w:p>
      <w:pPr>
        <w:pStyle w:val="style58"/>
        <w:spacing w:after="180" w:before="180"/>
        <w:contextualSpacing w:val="false"/>
        <w:rPr/>
      </w:pPr>
      <w:r>
        <w:rPr>
          <w:rStyle w:val="style18"/>
        </w:rPr>
        <w:footnoteRef/>
        <w:tab/>
        <w:tab/>
      </w:r>
      <w:r>
        <w:rPr>
          <w:i/>
        </w:rPr>
        <w:t>Elderly</w:t>
      </w:r>
      <w:r>
        <w:rPr/>
        <w:t xml:space="preserve"> includes people 62 and over. </w:t>
      </w:r>
      <w:r>
        <w:rPr>
          <w:i/>
        </w:rPr>
        <w:t>Elderly households</w:t>
      </w:r>
      <w:r>
        <w:rPr/>
        <w:t xml:space="preserve"> have an elderly householder.</w:t>
      </w:r>
    </w:p>
  </w:footnote>
  <w:footnote w:id="7">
    <w:p>
      <w:pPr>
        <w:pStyle w:val="style58"/>
        <w:spacing w:after="180" w:before="180"/>
        <w:contextualSpacing w:val="false"/>
        <w:rPr/>
      </w:pPr>
      <w:r>
        <w:rPr>
          <w:rStyle w:val="style18"/>
        </w:rPr>
        <w:footnoteRef/>
        <w:tab/>
        <w:tab/>
      </w:r>
      <w:r>
        <w:rPr/>
        <w:t xml:space="preserve">Reported building permits are an imperfect measure of housing growth. In some cases, they overestimate the net increase in housing units if not all permitted projects are ultimately constructed or if demolition of preexisting units is required. In other cases, they may underestimate new growth due to lack of reporting or because adaptive reuse is not captured in the data. From 2000 to 2010, reported building permits for </w:t>
      </w:r>
      <w:del w:author="Unknown Author" w:date="2014-06-09T15:03:00Z" w:id="525">
        <w:r>
          <w:rPr/>
          <w:delText>cityFoo</w:delText>
        </w:r>
      </w:del>
      <w:ins w:author="Unknown Author" w:date="2014-06-09T15:03:00Z" w:id="526">
        <w:r>
          <w:rPr>
            <w:rFonts w:cs="Cambria" w:eastAsia="Arial Unicode MS"/>
            <w:color w:val="00000A"/>
            <w:sz w:val="24"/>
            <w:szCs w:val="24"/>
            <w:lang w:bidi="ar-SA" w:eastAsia="en-US" w:val="en-US"/>
          </w:rPr>
          <w:t>#{@report.muni}</w:t>
        </w:r>
      </w:ins>
      <w:r>
        <w:rPr/>
        <w:t xml:space="preserve"> [over/under]estimated the actual census-based housing change by NA%. </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Footnote Characters"/>
    <w:next w:val="style45"/>
    <w:rPr/>
  </w:style>
  <w:style w:styleId="style46" w:type="character">
    <w:name w:val="Endnote Characters"/>
    <w:next w:val="style46"/>
    <w:rPr/>
  </w:style>
  <w:style w:styleId="style47" w:type="paragraph">
    <w:name w:val="Heading"/>
    <w:basedOn w:val="style0"/>
    <w:next w:val="style48"/>
    <w:pPr>
      <w:keepNext/>
      <w:spacing w:after="120" w:before="240"/>
      <w:contextualSpacing w:val="false"/>
    </w:pPr>
    <w:rPr>
      <w:rFonts w:ascii="Arial" w:cs="Arial Unicode MS" w:eastAsia="Arial Unicode MS" w:hAnsi="Arial"/>
      <w:sz w:val="28"/>
      <w:szCs w:val="28"/>
    </w:rPr>
  </w:style>
  <w:style w:styleId="style48" w:type="paragraph">
    <w:name w:val="Text Body"/>
    <w:basedOn w:val="style0"/>
    <w:next w:val="style48"/>
    <w:pPr>
      <w:spacing w:after="120" w:before="0"/>
      <w:contextualSpacing w:val="false"/>
    </w:pPr>
    <w:rPr/>
  </w:style>
  <w:style w:styleId="style49" w:type="paragraph">
    <w:name w:val="List"/>
    <w:basedOn w:val="style48"/>
    <w:next w:val="style49"/>
    <w:pPr/>
    <w:rPr/>
  </w:style>
  <w:style w:styleId="style50" w:type="paragraph">
    <w:name w:val="Caption"/>
    <w:basedOn w:val="style0"/>
    <w:next w:val="style50"/>
    <w:pPr>
      <w:suppressLineNumbers/>
      <w:spacing w:after="120" w:before="120"/>
      <w:contextualSpacing w:val="false"/>
    </w:pPr>
    <w:rPr>
      <w:i/>
      <w:iCs/>
      <w:sz w:val="24"/>
      <w:szCs w:val="24"/>
    </w:rPr>
  </w:style>
  <w:style w:styleId="style51" w:type="paragraph">
    <w:name w:val="Index"/>
    <w:basedOn w:val="style0"/>
    <w:next w:val="style51"/>
    <w:pPr>
      <w:suppressLineNumbers/>
    </w:pPr>
    <w:rPr/>
  </w:style>
  <w:style w:styleId="style52" w:type="paragraph">
    <w:name w:val="caption"/>
    <w:basedOn w:val="style0"/>
    <w:next w:val="style52"/>
    <w:pPr>
      <w:suppressLineNumbers/>
      <w:spacing w:after="120" w:before="120"/>
      <w:contextualSpacing w:val="false"/>
    </w:pPr>
    <w:rPr>
      <w:i/>
      <w:iCs/>
    </w:rPr>
  </w:style>
  <w:style w:styleId="style53" w:type="paragraph">
    <w:name w:val="Compact"/>
    <w:basedOn w:val="style0"/>
    <w:next w:val="style53"/>
    <w:pPr>
      <w:spacing w:after="36" w:before="36"/>
      <w:contextualSpacing w:val="false"/>
    </w:pPr>
    <w:rPr/>
  </w:style>
  <w:style w:styleId="style54" w:type="paragraph">
    <w:name w:val="Title"/>
    <w:basedOn w:val="style0"/>
    <w:next w:val="style54"/>
    <w:pPr>
      <w:keepNext/>
      <w:keepLines/>
      <w:spacing w:after="240" w:before="480"/>
      <w:contextualSpacing w:val="false"/>
      <w:jc w:val="center"/>
    </w:pPr>
    <w:rPr>
      <w:rFonts w:ascii="Calibri" w:hAnsi="Calibri"/>
      <w:b/>
      <w:bCs/>
      <w:color w:val="345A8A"/>
      <w:sz w:val="36"/>
      <w:szCs w:val="36"/>
    </w:rPr>
  </w:style>
  <w:style w:styleId="style55" w:type="paragraph">
    <w:name w:val="Authors"/>
    <w:next w:val="style55"/>
    <w:pPr>
      <w:keepNext/>
      <w:keepLines/>
      <w:widowControl/>
      <w:suppressAutoHyphens w:val="true"/>
      <w:kinsoku w:val="true"/>
      <w:overflowPunct w:val="true"/>
      <w:autoSpaceDE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6" w:type="paragraph">
    <w:name w:val="Date"/>
    <w:next w:val="style56"/>
    <w:pPr>
      <w:keepNext/>
      <w:keepLines/>
      <w:widowControl/>
      <w:suppressAutoHyphens w:val="true"/>
      <w:kinsoku w:val="true"/>
      <w:overflowPunct w:val="true"/>
      <w:autoSpaceDE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7" w:type="paragraph">
    <w:name w:val="Block Quote"/>
    <w:basedOn w:val="style0"/>
    <w:next w:val="style57"/>
    <w:pPr>
      <w:spacing w:after="100" w:before="100"/>
      <w:contextualSpacing w:val="false"/>
    </w:pPr>
    <w:rPr>
      <w:rFonts w:ascii="Calibri" w:hAnsi="Calibri"/>
      <w:bCs/>
      <w:sz w:val="20"/>
      <w:szCs w:val="20"/>
    </w:rPr>
  </w:style>
  <w:style w:styleId="style58" w:type="paragraph">
    <w:name w:val="Footnote"/>
    <w:basedOn w:val="style0"/>
    <w:next w:val="style58"/>
    <w:pPr/>
    <w:rPr/>
  </w:style>
  <w:style w:styleId="style59" w:type="paragraph">
    <w:name w:val="Definition Term"/>
    <w:basedOn w:val="style0"/>
    <w:next w:val="style59"/>
    <w:pPr>
      <w:keepNext/>
      <w:keepLines/>
      <w:spacing w:after="0" w:before="180"/>
      <w:contextualSpacing w:val="false"/>
    </w:pPr>
    <w:rPr>
      <w:b/>
    </w:rPr>
  </w:style>
  <w:style w:styleId="style60" w:type="paragraph">
    <w:name w:val="Definition"/>
    <w:basedOn w:val="style0"/>
    <w:next w:val="style60"/>
    <w:pPr/>
    <w:rPr/>
  </w:style>
  <w:style w:styleId="style61" w:type="paragraph">
    <w:name w:val="Table Caption"/>
    <w:basedOn w:val="style0"/>
    <w:next w:val="style61"/>
    <w:pPr>
      <w:spacing w:after="120" w:before="0"/>
      <w:contextualSpacing w:val="false"/>
    </w:pPr>
    <w:rPr>
      <w:i/>
    </w:rPr>
  </w:style>
  <w:style w:styleId="style62" w:type="paragraph">
    <w:name w:val="Image Caption"/>
    <w:basedOn w:val="style0"/>
    <w:next w:val="style62"/>
    <w:pPr>
      <w:spacing w:after="120" w:before="0"/>
      <w:contextualSpacing w:val="false"/>
    </w:pPr>
    <w:rPr>
      <w:i/>
    </w:rPr>
  </w:style>
  <w:style w:styleId="style63" w:type="paragraph">
    <w:name w:val="Source Code"/>
    <w:basedOn w:val="style0"/>
    <w:next w:val="style63"/>
    <w:pPr/>
    <w:rPr/>
  </w:style>
  <w:style w:styleId="style64" w:type="paragraph">
    <w:name w:val="annotation text"/>
    <w:basedOn w:val="style0"/>
    <w:next w:val="style64"/>
    <w:pPr>
      <w:spacing w:line="100" w:lineRule="atLeast"/>
    </w:pPr>
    <w:rPr>
      <w:sz w:val="20"/>
      <w:szCs w:val="20"/>
    </w:rPr>
  </w:style>
  <w:style w:styleId="style65" w:type="paragraph">
    <w:name w:val="annotation subject"/>
    <w:basedOn w:val="style64"/>
    <w:next w:val="style65"/>
    <w:pPr/>
    <w:rPr>
      <w:b/>
      <w:bCs/>
    </w:rPr>
  </w:style>
  <w:style w:styleId="style66" w:type="paragraph">
    <w:name w:val="Balloon Text"/>
    <w:basedOn w:val="style0"/>
    <w:next w:val="style66"/>
    <w:pPr>
      <w:spacing w:after="0" w:before="0" w:line="100" w:lineRule="atLeast"/>
      <w:contextualSpacing w:val="false"/>
    </w:pPr>
    <w:rPr>
      <w:rFonts w:ascii="Tahoma" w:cs="Tahoma" w:hAnsi="Tahoma"/>
      <w:sz w:val="16"/>
      <w:szCs w:val="16"/>
    </w:rPr>
  </w:style>
  <w:style w:styleId="style67" w:type="paragraph">
    <w:name w:val="footnote text"/>
    <w:basedOn w:val="style0"/>
    <w:next w:val="style67"/>
    <w:pPr>
      <w:spacing w:after="0" w:before="0" w:line="100" w:lineRule="atLeast"/>
      <w:contextualSpacing w:val="false"/>
    </w:pPr>
    <w:rPr>
      <w:sz w:val="20"/>
      <w:szCs w:val="20"/>
    </w:rPr>
  </w:style>
  <w:style w:styleId="style68" w:type="paragraph">
    <w:name w:val="Revision"/>
    <w:next w:val="style68"/>
    <w:pPr>
      <w:widowControl/>
      <w:suppressAutoHyphens w:val="true"/>
      <w:kinsoku w:val="true"/>
      <w:overflowPunct w:val="true"/>
      <w:autoSpaceDE w:val="true"/>
      <w:spacing w:after="0" w:before="0" w:line="100" w:lineRule="atLeast"/>
      <w:contextualSpacing w:val="false"/>
    </w:pPr>
    <w:rPr>
      <w:rFonts w:ascii="Cambria" w:cs="Cambria" w:eastAsia="Arial Unicode MS" w:hAnsi="Cambria"/>
      <w:color w:val="00000A"/>
      <w:sz w:val="24"/>
      <w:szCs w:val="24"/>
      <w:lang w:bidi="ar-SA" w:eastAsia="en-US" w:val="en-US"/>
    </w:rPr>
  </w:style>
  <w:style w:styleId="style69" w:type="paragraph">
    <w:name w:val="Quotations"/>
    <w:basedOn w:val="style0"/>
    <w:next w:val="style69"/>
    <w:pPr/>
    <w:rPr/>
  </w:style>
  <w:style w:styleId="style70" w:type="paragraph">
    <w:name w:val="Subtitle"/>
    <w:basedOn w:val="style47"/>
    <w:next w:val="style7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mapc.org/projections" TargetMode="Externa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Printed>2014-06-09T14:58:00Z</cp:lastPrinted>
  <dcterms:modified xsi:type="dcterms:W3CDTF">2014-06-09T15:26:25Z</dcterms:modified>
  <cp:revision>2</cp:revision>
  <dc:title>cityFoo Housing Needs Assessment: The good parts</dc:title>
</cp:coreProperties>
</file>