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E720D5" w14:textId="18846FB5" w:rsidR="00CD7FC9" w:rsidRDefault="00D626C8" w:rsidP="006465F1">
      <w:pPr>
        <w:pStyle w:val="Heading1"/>
      </w:pPr>
      <w:r>
        <w:t>June 5</w:t>
      </w:r>
      <w:r w:rsidR="00CD7FC9">
        <w:t>, 2019</w:t>
      </w:r>
      <w:r w:rsidR="00CD7FC9">
        <w:br/>
        <w:t>MetroCommon Draft Goals</w:t>
      </w:r>
    </w:p>
    <w:p w14:paraId="57795ADA" w14:textId="3CC3B456" w:rsidR="00973AB3" w:rsidRPr="009C737F" w:rsidRDefault="00973AB3" w:rsidP="00973AB3">
      <w:pPr>
        <w:pStyle w:val="Heading1"/>
      </w:pPr>
      <w:r>
        <w:t xml:space="preserve">Goal </w:t>
      </w:r>
      <w:r>
        <w:t>A</w:t>
      </w:r>
      <w:r>
        <w:t>: Getting Around the Region</w:t>
      </w:r>
      <w:r>
        <w:br/>
      </w:r>
      <w:r>
        <w:br/>
        <w:t>Traveling around Metro Boston is safe,</w:t>
      </w:r>
      <w:r w:rsidRPr="00BD7296">
        <w:t xml:space="preserve"> </w:t>
      </w:r>
      <w:r>
        <w:t xml:space="preserve">affordable, convenient, and enjoyable. </w:t>
      </w:r>
    </w:p>
    <w:p w14:paraId="659F33BC" w14:textId="77777777" w:rsidR="00973AB3" w:rsidRDefault="00973AB3" w:rsidP="00973AB3">
      <w:pPr>
        <w:pStyle w:val="NoSpacing"/>
        <w:tabs>
          <w:tab w:val="left" w:pos="5129"/>
        </w:tabs>
      </w:pPr>
      <w:r>
        <w:tab/>
      </w:r>
    </w:p>
    <w:p w14:paraId="2790ABA2" w14:textId="366B4633" w:rsidR="00973AB3" w:rsidRDefault="00973AB3" w:rsidP="00973AB3">
      <w:pPr>
        <w:rPr>
          <w:sz w:val="24"/>
          <w:szCs w:val="24"/>
        </w:rPr>
      </w:pPr>
      <w:r>
        <w:rPr>
          <w:sz w:val="24"/>
          <w:szCs w:val="24"/>
        </w:rPr>
        <w:t>In 2050, the ways we get around are</w:t>
      </w:r>
      <w:r w:rsidRPr="00B25B76">
        <w:rPr>
          <w:sz w:val="24"/>
          <w:szCs w:val="24"/>
        </w:rPr>
        <w:t xml:space="preserve"> reliable</w:t>
      </w:r>
      <w:r>
        <w:rPr>
          <w:sz w:val="24"/>
          <w:szCs w:val="24"/>
        </w:rPr>
        <w:t xml:space="preserve">, adequately-funded, and well maintained. Travel is </w:t>
      </w:r>
      <w:r w:rsidRPr="00B25B76">
        <w:rPr>
          <w:sz w:val="24"/>
          <w:szCs w:val="24"/>
        </w:rPr>
        <w:t xml:space="preserve">safe, </w:t>
      </w:r>
      <w:r>
        <w:rPr>
          <w:sz w:val="24"/>
          <w:szCs w:val="24"/>
        </w:rPr>
        <w:t>efficient, pleasant, and affordable to all households regardless of income</w:t>
      </w:r>
      <w:r w:rsidRPr="00B25B76">
        <w:rPr>
          <w:sz w:val="24"/>
          <w:szCs w:val="24"/>
        </w:rPr>
        <w:t xml:space="preserve">. </w:t>
      </w:r>
      <w:r>
        <w:rPr>
          <w:sz w:val="24"/>
          <w:szCs w:val="24"/>
        </w:rPr>
        <w:t>New transportation technologies and services operate on our roads, underground, and on the water. These new travel options help to alleviate congestion and pollution, rather than adding to it. Public transit and shared trips are often more convenient and affordable than solo trips. Auto congestion still exists, but it is predictable and avoidable. People</w:t>
      </w:r>
      <w:r w:rsidRPr="00B25B76">
        <w:rPr>
          <w:sz w:val="24"/>
          <w:szCs w:val="24"/>
        </w:rPr>
        <w:t xml:space="preserve"> </w:t>
      </w:r>
      <w:r>
        <w:rPr>
          <w:sz w:val="24"/>
          <w:szCs w:val="24"/>
        </w:rPr>
        <w:t>with mobility limitations and those without a car can get around easily, and can afford to do so</w:t>
      </w:r>
      <w:r w:rsidRPr="00B25B76">
        <w:rPr>
          <w:sz w:val="24"/>
          <w:szCs w:val="24"/>
        </w:rPr>
        <w:t xml:space="preserve">. </w:t>
      </w:r>
      <w:r>
        <w:rPr>
          <w:sz w:val="24"/>
          <w:szCs w:val="24"/>
        </w:rPr>
        <w:t xml:space="preserve">Low-income residents and residents of color enjoy high quality transit to more parts of the region, improving access to opportunity. People </w:t>
      </w:r>
      <w:r>
        <w:rPr>
          <w:sz w:val="24"/>
          <w:szCs w:val="24"/>
        </w:rPr>
        <w:softHyphen/>
        <w:t>of all ages walk or bike more frequently for short trips, because conditions make that option safe and enjoyable</w:t>
      </w:r>
      <w:r w:rsidRPr="00B25B76">
        <w:rPr>
          <w:sz w:val="24"/>
          <w:szCs w:val="24"/>
        </w:rPr>
        <w:t xml:space="preserve">. The transportation </w:t>
      </w:r>
      <w:r>
        <w:rPr>
          <w:sz w:val="24"/>
          <w:szCs w:val="24"/>
        </w:rPr>
        <w:t xml:space="preserve">system has a minimal </w:t>
      </w:r>
      <w:r w:rsidRPr="00B25B76">
        <w:rPr>
          <w:sz w:val="24"/>
          <w:szCs w:val="24"/>
        </w:rPr>
        <w:t xml:space="preserve">impact on the local and global environment, </w:t>
      </w:r>
      <w:r>
        <w:rPr>
          <w:sz w:val="24"/>
          <w:szCs w:val="24"/>
        </w:rPr>
        <w:t>with reduced pollution and runoff, and less land set aside for</w:t>
      </w:r>
      <w:r w:rsidRPr="00B25B76">
        <w:rPr>
          <w:sz w:val="24"/>
          <w:szCs w:val="24"/>
        </w:rPr>
        <w:t xml:space="preserve"> roadways </w:t>
      </w:r>
      <w:r>
        <w:rPr>
          <w:sz w:val="24"/>
          <w:szCs w:val="24"/>
        </w:rPr>
        <w:t>and</w:t>
      </w:r>
      <w:r w:rsidRPr="00B25B76">
        <w:rPr>
          <w:sz w:val="24"/>
          <w:szCs w:val="24"/>
        </w:rPr>
        <w:t xml:space="preserve"> parking. </w:t>
      </w:r>
    </w:p>
    <w:p w14:paraId="741534C0" w14:textId="77777777" w:rsidR="00973AB3" w:rsidRDefault="00973AB3" w:rsidP="00973AB3">
      <w:pPr>
        <w:rPr>
          <w:sz w:val="24"/>
          <w:szCs w:val="24"/>
        </w:rPr>
      </w:pPr>
    </w:p>
    <w:p w14:paraId="6C958DDA" w14:textId="77777777" w:rsidR="00973AB3" w:rsidRPr="00767C06" w:rsidRDefault="00973AB3" w:rsidP="00973AB3">
      <w:pPr>
        <w:pStyle w:val="ListParagraph"/>
        <w:numPr>
          <w:ilvl w:val="0"/>
          <w:numId w:val="44"/>
        </w:numPr>
      </w:pPr>
      <w:r w:rsidRPr="00767C06">
        <w:t xml:space="preserve">Transit infrastructure is </w:t>
      </w:r>
      <w:r>
        <w:t>well-maintained and funded, and its capacity is greatly expanded through the improvement of existing service and the strategic addition of new service</w:t>
      </w:r>
      <w:r w:rsidRPr="00767C06">
        <w:t xml:space="preserve"> so that </w:t>
      </w:r>
      <w:r>
        <w:t>daily travel is convenient, pleasant, and reliable. The transit system provides more opportunity for circumferential travel throughout the region and reverse commutes between the Inner Core and suburbs.</w:t>
      </w:r>
      <w:r>
        <w:br/>
      </w:r>
    </w:p>
    <w:p w14:paraId="406FD7CF" w14:textId="77777777" w:rsidR="00973AB3" w:rsidRDefault="00973AB3" w:rsidP="00973AB3">
      <w:pPr>
        <w:pStyle w:val="ListParagraph"/>
      </w:pPr>
      <w:r>
        <w:t>The transportation system is designed and operated to ensure access to opportunity for everyone, with a particular emphasis on neighborhoods historically underserved by high quality transit.</w:t>
      </w:r>
      <w:r>
        <w:br/>
      </w:r>
    </w:p>
    <w:p w14:paraId="1DB70488" w14:textId="77777777" w:rsidR="00973AB3" w:rsidRPr="00767C06" w:rsidRDefault="00973AB3" w:rsidP="00973AB3">
      <w:pPr>
        <w:pStyle w:val="ListParagraph"/>
      </w:pPr>
      <w:r>
        <w:t>Local land use policies and</w:t>
      </w:r>
      <w:r w:rsidRPr="00767C06">
        <w:t xml:space="preserve"> new</w:t>
      </w:r>
      <w:r>
        <w:t xml:space="preserve"> development support increased mobility by encouraging concentrated</w:t>
      </w:r>
      <w:r w:rsidRPr="00767C06">
        <w:t xml:space="preserve"> </w:t>
      </w:r>
      <w:r>
        <w:t>growth around transit and the services people need.</w:t>
      </w:r>
      <w:r w:rsidRPr="00767C06">
        <w:t xml:space="preserve"> </w:t>
      </w:r>
      <w:r>
        <w:br/>
      </w:r>
    </w:p>
    <w:p w14:paraId="11359134" w14:textId="77777777" w:rsidR="00973AB3" w:rsidRDefault="00973AB3" w:rsidP="00973AB3">
      <w:pPr>
        <w:pStyle w:val="ListParagraph"/>
      </w:pPr>
      <w:r>
        <w:t>Bicycle, pedestrian, and other personal mobility infrastructure is safe, extensive, high quality, and linked to other modes, so that people frequently use active transportation as a preferred mode of travel.</w:t>
      </w:r>
      <w:r>
        <w:br/>
      </w:r>
    </w:p>
    <w:p w14:paraId="4F10296B" w14:textId="77777777" w:rsidR="00973AB3" w:rsidRDefault="00973AB3" w:rsidP="00973AB3">
      <w:pPr>
        <w:pStyle w:val="ListParagraph"/>
      </w:pPr>
      <w:r>
        <w:t>Transpor</w:t>
      </w:r>
      <w:r w:rsidRPr="00767C06">
        <w:t xml:space="preserve">tation options in the region are </w:t>
      </w:r>
      <w:r>
        <w:t xml:space="preserve">net zero for carbon emissions, contributing to improved air quality and reducing negative climate impacts. </w:t>
      </w:r>
      <w:r>
        <w:br/>
      </w:r>
    </w:p>
    <w:p w14:paraId="3A11CA2F" w14:textId="77777777" w:rsidR="00973AB3" w:rsidRDefault="00973AB3" w:rsidP="00973AB3">
      <w:pPr>
        <w:pStyle w:val="ListParagraph"/>
      </w:pPr>
      <w:r>
        <w:t>Public and active transportation options are affordable for those least able to pay.</w:t>
      </w:r>
      <w:r>
        <w:br/>
      </w:r>
    </w:p>
    <w:p w14:paraId="57863E85" w14:textId="7A786CC3" w:rsidR="00973AB3" w:rsidRDefault="00973AB3" w:rsidP="00973AB3">
      <w:pPr>
        <w:pStyle w:val="ListParagraph"/>
      </w:pPr>
      <w:r>
        <w:t>All modes of transportation, including innovative technologies, are safely integrated resulting in few tra</w:t>
      </w:r>
      <w:r w:rsidR="004500F2">
        <w:t>nsportation</w:t>
      </w:r>
      <w:r>
        <w:t xml:space="preserve">-related injuries and zero fatalities annually. </w:t>
      </w:r>
      <w:r>
        <w:br/>
      </w:r>
    </w:p>
    <w:p w14:paraId="6C64A8D8" w14:textId="106509C3" w:rsidR="00973AB3" w:rsidRPr="005878AD" w:rsidRDefault="00973AB3" w:rsidP="00973AB3">
      <w:pPr>
        <w:pStyle w:val="ListParagraph"/>
      </w:pPr>
      <w:r>
        <w:t xml:space="preserve">State and local governments work together with businesses and property owner and advocates to create seamless travel throughout the region, including “first mile, last mile” connections. </w:t>
      </w:r>
      <w:r w:rsidRPr="005878AD">
        <w:br w:type="page"/>
      </w:r>
    </w:p>
    <w:p w14:paraId="6CAE5775" w14:textId="5F776C0E" w:rsidR="00973AB3" w:rsidRDefault="00973AB3" w:rsidP="00973AB3">
      <w:pPr>
        <w:pStyle w:val="Heading1"/>
      </w:pPr>
      <w:r>
        <w:lastRenderedPageBreak/>
        <w:t xml:space="preserve">Goal </w:t>
      </w:r>
      <w:r w:rsidR="003B5AC0">
        <w:t>B</w:t>
      </w:r>
      <w:r>
        <w:t>: Homes for All</w:t>
      </w:r>
    </w:p>
    <w:p w14:paraId="775E2068" w14:textId="77777777" w:rsidR="00973AB3" w:rsidRPr="005B46E1" w:rsidRDefault="00973AB3" w:rsidP="00973AB3">
      <w:pPr>
        <w:pStyle w:val="Heading1"/>
      </w:pPr>
      <w:r>
        <w:t>All residents of Metro Boston</w:t>
      </w:r>
      <w:r w:rsidRPr="005B46E1">
        <w:t xml:space="preserve"> have </w:t>
      </w:r>
      <w:r>
        <w:t>places to live</w:t>
      </w:r>
      <w:r w:rsidRPr="005B46E1">
        <w:t xml:space="preserve"> that meet </w:t>
      </w:r>
      <w:r>
        <w:t>their</w:t>
      </w:r>
      <w:r w:rsidRPr="005B46E1">
        <w:t xml:space="preserve"> needs</w:t>
      </w:r>
      <w:r>
        <w:t>,</w:t>
      </w:r>
      <w:r w:rsidRPr="005B46E1">
        <w:t xml:space="preserve"> and </w:t>
      </w:r>
      <w:r>
        <w:t>that they</w:t>
      </w:r>
      <w:r w:rsidRPr="005B46E1">
        <w:t xml:space="preserve"> can afford</w:t>
      </w:r>
      <w:r>
        <w:t>.</w:t>
      </w:r>
      <w:r w:rsidRPr="005B46E1">
        <w:t xml:space="preserve"> </w:t>
      </w:r>
    </w:p>
    <w:p w14:paraId="710E2E30" w14:textId="77777777" w:rsidR="00973AB3" w:rsidRDefault="00973AB3" w:rsidP="00973AB3">
      <w:pPr>
        <w:pStyle w:val="NoSpacing"/>
      </w:pPr>
    </w:p>
    <w:p w14:paraId="480EE3BE" w14:textId="77777777" w:rsidR="00973AB3" w:rsidRDefault="00973AB3" w:rsidP="00973AB3">
      <w:pPr>
        <w:rPr>
          <w:sz w:val="24"/>
          <w:szCs w:val="24"/>
        </w:rPr>
      </w:pPr>
      <w:r>
        <w:rPr>
          <w:sz w:val="24"/>
          <w:szCs w:val="24"/>
        </w:rPr>
        <w:br/>
        <w:t xml:space="preserve">In 2050, people who live in the region, and those who move here, can find homes that suit their needs and incomes. Residents don’t fear being priced out of their neighborhoods. Families of every size can choose from a range of housing types. As their needs change, residents can find reasonably priced options where they hope to live, including in their current neighborhoods. No one is steered toward or away from any community because of their race, ethnicity, faith, disability, or other attributes. New homes are integrated into neighborhoods close to jobs, shopping, schools, food, health care, recreation, and transportation. Owners preserve older homes, which includes making them more accessible and energy efficient. New homes are built and designed to meet the needs of a range of residents, including families with children, older adults, and people with disabilities. </w:t>
      </w:r>
    </w:p>
    <w:p w14:paraId="7E43D70C" w14:textId="77777777" w:rsidR="00973AB3" w:rsidRPr="00B25B76" w:rsidRDefault="00973AB3" w:rsidP="00973AB3">
      <w:pPr>
        <w:rPr>
          <w:sz w:val="24"/>
          <w:szCs w:val="24"/>
        </w:rPr>
      </w:pPr>
    </w:p>
    <w:p w14:paraId="0B9DDE33" w14:textId="5F0D71FE" w:rsidR="00973AB3" w:rsidRDefault="00973AB3" w:rsidP="00973AB3">
      <w:pPr>
        <w:pStyle w:val="ListParagraph"/>
        <w:numPr>
          <w:ilvl w:val="0"/>
          <w:numId w:val="31"/>
        </w:numPr>
      </w:pPr>
      <w:r w:rsidRPr="00B25B76">
        <w:t xml:space="preserve">Everyone </w:t>
      </w:r>
      <w:r>
        <w:t>has</w:t>
      </w:r>
      <w:r w:rsidRPr="00B25B76">
        <w:t xml:space="preserve"> </w:t>
      </w:r>
      <w:r>
        <w:t xml:space="preserve">a </w:t>
      </w:r>
      <w:r w:rsidRPr="00B25B76">
        <w:t>home</w:t>
      </w:r>
      <w:r>
        <w:t>; homelessness is esse</w:t>
      </w:r>
      <w:r w:rsidR="002E7AC5">
        <w:t>ntially non</w:t>
      </w:r>
      <w:r>
        <w:t>existent.</w:t>
      </w:r>
      <w:r>
        <w:br/>
      </w:r>
    </w:p>
    <w:p w14:paraId="4262014D" w14:textId="77777777" w:rsidR="00973AB3" w:rsidRDefault="00973AB3" w:rsidP="00973AB3">
      <w:pPr>
        <w:pStyle w:val="ListParagraph"/>
        <w:numPr>
          <w:ilvl w:val="0"/>
          <w:numId w:val="31"/>
        </w:numPr>
      </w:pPr>
      <w:r>
        <w:t>Available housing</w:t>
      </w:r>
      <w:r w:rsidRPr="00B25B76">
        <w:t xml:space="preserve"> </w:t>
      </w:r>
      <w:r>
        <w:t xml:space="preserve">meets the needs of residents throughout their lifetime as they form families, age, and experience unforeseen circumstances. </w:t>
      </w:r>
      <w:r>
        <w:br/>
      </w:r>
    </w:p>
    <w:p w14:paraId="44D8B858" w14:textId="77777777" w:rsidR="00973AB3" w:rsidRPr="00817241" w:rsidRDefault="00973AB3" w:rsidP="00973AB3">
      <w:pPr>
        <w:pStyle w:val="ListParagraph"/>
        <w:numPr>
          <w:ilvl w:val="0"/>
          <w:numId w:val="31"/>
        </w:numPr>
      </w:pPr>
      <w:r>
        <w:t>New housing is built primarily in walkable neighborhoods that have easy access to the goods,</w:t>
      </w:r>
      <w:r w:rsidRPr="002E48B1">
        <w:t xml:space="preserve"> services</w:t>
      </w:r>
      <w:r>
        <w:t>, public transportation, and amenities</w:t>
      </w:r>
      <w:r w:rsidRPr="002E48B1">
        <w:t xml:space="preserve"> needed in daily life</w:t>
      </w:r>
      <w:r>
        <w:t xml:space="preserve">; </w:t>
      </w:r>
      <w:r w:rsidRPr="00817241">
        <w:t>enough new housing units are buil</w:t>
      </w:r>
      <w:r>
        <w:t>t in all communities to help moderate prices and meet the needs of our growing economy and population.</w:t>
      </w:r>
      <w:r w:rsidRPr="00817241">
        <w:t xml:space="preserve"> </w:t>
      </w:r>
      <w:r>
        <w:br/>
      </w:r>
    </w:p>
    <w:p w14:paraId="4924EBD9" w14:textId="77777777" w:rsidR="00973AB3" w:rsidRDefault="00973AB3" w:rsidP="00973AB3">
      <w:pPr>
        <w:pStyle w:val="ListParagraph"/>
        <w:numPr>
          <w:ilvl w:val="0"/>
          <w:numId w:val="31"/>
        </w:numPr>
      </w:pPr>
      <w:r>
        <w:t>New and existing housing, including deed-restricted units and naturally occurring affordable housing, are available at a</w:t>
      </w:r>
      <w:r w:rsidRPr="00B25B76">
        <w:t xml:space="preserve"> range of</w:t>
      </w:r>
      <w:r>
        <w:t xml:space="preserve"> prices that correspond to</w:t>
      </w:r>
      <w:r w:rsidRPr="00B25B76">
        <w:t xml:space="preserve"> residents' income levels</w:t>
      </w:r>
      <w:r>
        <w:t>.</w:t>
      </w:r>
      <w:r>
        <w:br/>
      </w:r>
    </w:p>
    <w:p w14:paraId="52152D3B" w14:textId="77777777" w:rsidR="00521342" w:rsidRPr="00521342" w:rsidRDefault="00521342" w:rsidP="00521342">
      <w:pPr>
        <w:pStyle w:val="ListParagraph"/>
        <w:numPr>
          <w:ilvl w:val="0"/>
          <w:numId w:val="31"/>
        </w:numPr>
        <w:rPr>
          <w:rFonts w:ascii="Calibri" w:hAnsi="Calibri"/>
        </w:rPr>
      </w:pPr>
      <w:r>
        <w:t>Households with extremely low incomes are able to find housing they can afford, with rental assistance providing support to those who qualify.</w:t>
      </w:r>
    </w:p>
    <w:p w14:paraId="7678F0A8" w14:textId="77777777" w:rsidR="00521342" w:rsidRDefault="00521342" w:rsidP="00521342">
      <w:pPr>
        <w:pStyle w:val="ListParagraph"/>
        <w:numPr>
          <w:ilvl w:val="0"/>
          <w:numId w:val="0"/>
        </w:numPr>
        <w:ind w:left="720"/>
      </w:pPr>
    </w:p>
    <w:p w14:paraId="2878C28B" w14:textId="77777777" w:rsidR="00973AB3" w:rsidRDefault="00973AB3" w:rsidP="00973AB3">
      <w:pPr>
        <w:pStyle w:val="ListParagraph"/>
        <w:numPr>
          <w:ilvl w:val="0"/>
          <w:numId w:val="31"/>
        </w:numPr>
      </w:pPr>
      <w:r>
        <w:t xml:space="preserve">Communities welcome new residents and have enacted policies and programs that avert displacement resulting from rent increases, evictions, condo conversions, foreclosures, and loss of deed-restricted housing. </w:t>
      </w:r>
      <w:r>
        <w:br/>
      </w:r>
      <w:r w:rsidRPr="00B25B76">
        <w:tab/>
      </w:r>
    </w:p>
    <w:p w14:paraId="3BCC18C0" w14:textId="77777777" w:rsidR="00973AB3" w:rsidRDefault="00973AB3" w:rsidP="00973AB3">
      <w:pPr>
        <w:pStyle w:val="ListParagraph"/>
        <w:numPr>
          <w:ilvl w:val="0"/>
          <w:numId w:val="31"/>
        </w:numPr>
      </w:pPr>
      <w:r>
        <w:t>People</w:t>
      </w:r>
      <w:r w:rsidRPr="005A3031">
        <w:t xml:space="preserve"> have access to credit </w:t>
      </w:r>
      <w:r>
        <w:t xml:space="preserve">and counseling </w:t>
      </w:r>
      <w:r w:rsidRPr="005A3031">
        <w:t>that allow</w:t>
      </w:r>
      <w:r>
        <w:t>s</w:t>
      </w:r>
      <w:r w:rsidRPr="005A3031">
        <w:t xml:space="preserve"> them</w:t>
      </w:r>
      <w:r>
        <w:t>, if they wish,</w:t>
      </w:r>
      <w:r w:rsidRPr="005A3031">
        <w:t xml:space="preserve"> to </w:t>
      </w:r>
      <w:r>
        <w:t>buy</w:t>
      </w:r>
      <w:r w:rsidRPr="005A3031">
        <w:t xml:space="preserve"> suitable homes </w:t>
      </w:r>
      <w:r>
        <w:t>i</w:t>
      </w:r>
      <w:r w:rsidRPr="005A3031">
        <w:t>n locations they desire, including</w:t>
      </w:r>
      <w:r>
        <w:t xml:space="preserve"> in or near the communities where they work.</w:t>
      </w:r>
      <w:r>
        <w:br/>
      </w:r>
      <w:r w:rsidRPr="00861F14">
        <w:tab/>
      </w:r>
      <w:r w:rsidRPr="00B25B76">
        <w:tab/>
      </w:r>
    </w:p>
    <w:p w14:paraId="1FDE57D1" w14:textId="77777777" w:rsidR="00973AB3" w:rsidRPr="00CF6F75" w:rsidRDefault="00973AB3" w:rsidP="00973AB3">
      <w:pPr>
        <w:pStyle w:val="ListParagraph"/>
        <w:numPr>
          <w:ilvl w:val="0"/>
          <w:numId w:val="31"/>
        </w:numPr>
      </w:pPr>
      <w:r w:rsidRPr="00B25B76">
        <w:t>Neighborhoods more closely reflect the racial and</w:t>
      </w:r>
      <w:r>
        <w:t xml:space="preserve"> income diversity of the region; residents can choose their community based on preference and opportunity, without being limited by historic segregation patterns throughout the region.</w:t>
      </w:r>
    </w:p>
    <w:p w14:paraId="037938E5" w14:textId="77777777" w:rsidR="003B5AC0" w:rsidRDefault="003B5AC0" w:rsidP="00CD7FC9">
      <w:pPr>
        <w:pStyle w:val="Heading1"/>
      </w:pPr>
    </w:p>
    <w:p w14:paraId="50E35EE3" w14:textId="76076169" w:rsidR="00A67FC5" w:rsidRPr="00CD7FC9" w:rsidRDefault="00A67FC5" w:rsidP="00CD7FC9">
      <w:pPr>
        <w:pStyle w:val="Heading1"/>
      </w:pPr>
      <w:r>
        <w:t xml:space="preserve">Goal </w:t>
      </w:r>
      <w:r w:rsidR="003B5AC0">
        <w:t>C</w:t>
      </w:r>
      <w:r>
        <w:t xml:space="preserve">: </w:t>
      </w:r>
      <w:r w:rsidR="00304851">
        <w:t>A</w:t>
      </w:r>
      <w:r w:rsidR="008E620C">
        <w:t xml:space="preserve"> Climate</w:t>
      </w:r>
      <w:r w:rsidR="00304851">
        <w:t>-Resilient Region</w:t>
      </w:r>
    </w:p>
    <w:p w14:paraId="3DBC0D72" w14:textId="77777777" w:rsidR="00A67FC5" w:rsidRDefault="00300C7B">
      <w:pPr>
        <w:pStyle w:val="Heading1"/>
      </w:pPr>
      <w:r>
        <w:t>Metro</w:t>
      </w:r>
      <w:r w:rsidR="00287C5E">
        <w:t xml:space="preserve"> Boston</w:t>
      </w:r>
      <w:r w:rsidR="00A67FC5">
        <w:t xml:space="preserve"> is prepared for </w:t>
      </w:r>
      <w:r w:rsidR="004E17D5">
        <w:softHyphen/>
        <w:t>–</w:t>
      </w:r>
      <w:r w:rsidR="00A67FC5" w:rsidRPr="00286B62">
        <w:t xml:space="preserve"> </w:t>
      </w:r>
      <w:r w:rsidR="00A67FC5">
        <w:t xml:space="preserve">and </w:t>
      </w:r>
      <w:r w:rsidR="00072893">
        <w:t>resilient to</w:t>
      </w:r>
      <w:r w:rsidR="00A67FC5" w:rsidRPr="00286B62">
        <w:t xml:space="preserve"> </w:t>
      </w:r>
      <w:r w:rsidR="005702A1">
        <w:t xml:space="preserve">– the </w:t>
      </w:r>
      <w:r w:rsidR="00A67FC5" w:rsidRPr="00286B62">
        <w:t>impacts of climate change</w:t>
      </w:r>
      <w:r w:rsidR="00554242">
        <w:t>.</w:t>
      </w:r>
      <w:r w:rsidR="0030792D">
        <w:t xml:space="preserve"> </w:t>
      </w:r>
      <w:r w:rsidR="00A67FC5" w:rsidRPr="00286B62">
        <w:tab/>
      </w:r>
    </w:p>
    <w:p w14:paraId="725CA63A" w14:textId="77777777" w:rsidR="005B46E1" w:rsidRDefault="005B46E1" w:rsidP="00A67FC5">
      <w:pPr>
        <w:rPr>
          <w:sz w:val="24"/>
          <w:szCs w:val="24"/>
        </w:rPr>
      </w:pPr>
    </w:p>
    <w:p w14:paraId="6761FAC6" w14:textId="3F960D7B" w:rsidR="00A67FC5" w:rsidRPr="00870AE8" w:rsidRDefault="00A67FC5" w:rsidP="00A67FC5">
      <w:pPr>
        <w:rPr>
          <w:sz w:val="24"/>
          <w:szCs w:val="24"/>
        </w:rPr>
      </w:pPr>
      <w:r>
        <w:rPr>
          <w:sz w:val="24"/>
          <w:szCs w:val="24"/>
        </w:rPr>
        <w:t xml:space="preserve">In 2050, </w:t>
      </w:r>
      <w:r w:rsidR="00F82AD8">
        <w:rPr>
          <w:sz w:val="24"/>
          <w:szCs w:val="24"/>
        </w:rPr>
        <w:t xml:space="preserve">the Metro Boston </w:t>
      </w:r>
      <w:r w:rsidR="00B802EB">
        <w:rPr>
          <w:sz w:val="24"/>
          <w:szCs w:val="24"/>
        </w:rPr>
        <w:t>region is</w:t>
      </w:r>
      <w:r w:rsidR="000E07E4">
        <w:rPr>
          <w:sz w:val="24"/>
          <w:szCs w:val="24"/>
        </w:rPr>
        <w:t xml:space="preserve"> prepared for </w:t>
      </w:r>
      <w:r w:rsidR="0030792D">
        <w:rPr>
          <w:sz w:val="24"/>
          <w:szCs w:val="24"/>
        </w:rPr>
        <w:t xml:space="preserve">the </w:t>
      </w:r>
      <w:r>
        <w:rPr>
          <w:sz w:val="24"/>
          <w:szCs w:val="24"/>
        </w:rPr>
        <w:t>extreme</w:t>
      </w:r>
      <w:r w:rsidR="00FE2278">
        <w:rPr>
          <w:sz w:val="24"/>
          <w:szCs w:val="24"/>
        </w:rPr>
        <w:t>s</w:t>
      </w:r>
      <w:r>
        <w:rPr>
          <w:sz w:val="24"/>
          <w:szCs w:val="24"/>
        </w:rPr>
        <w:t xml:space="preserve"> </w:t>
      </w:r>
      <w:r w:rsidR="00CE5864">
        <w:rPr>
          <w:sz w:val="24"/>
          <w:szCs w:val="24"/>
        </w:rPr>
        <w:t>of a changing climate. We</w:t>
      </w:r>
      <w:r w:rsidR="00FC7AF0">
        <w:rPr>
          <w:sz w:val="24"/>
          <w:szCs w:val="24"/>
        </w:rPr>
        <w:t xml:space="preserve"> a</w:t>
      </w:r>
      <w:r w:rsidR="0044491B">
        <w:rPr>
          <w:sz w:val="24"/>
          <w:szCs w:val="24"/>
        </w:rPr>
        <w:t>re</w:t>
      </w:r>
      <w:r w:rsidR="00CE5864">
        <w:rPr>
          <w:sz w:val="24"/>
          <w:szCs w:val="24"/>
        </w:rPr>
        <w:t xml:space="preserve"> prepared </w:t>
      </w:r>
      <w:r w:rsidR="00FE2278">
        <w:rPr>
          <w:sz w:val="24"/>
          <w:szCs w:val="24"/>
        </w:rPr>
        <w:t>for</w:t>
      </w:r>
      <w:r w:rsidR="00CE5864">
        <w:rPr>
          <w:sz w:val="24"/>
          <w:szCs w:val="24"/>
        </w:rPr>
        <w:t xml:space="preserve"> m</w:t>
      </w:r>
      <w:r>
        <w:rPr>
          <w:sz w:val="24"/>
          <w:szCs w:val="24"/>
        </w:rPr>
        <w:t>ore high</w:t>
      </w:r>
      <w:r w:rsidR="0030792D">
        <w:rPr>
          <w:sz w:val="24"/>
          <w:szCs w:val="24"/>
        </w:rPr>
        <w:t>-</w:t>
      </w:r>
      <w:r>
        <w:rPr>
          <w:sz w:val="24"/>
          <w:szCs w:val="24"/>
        </w:rPr>
        <w:t xml:space="preserve">heat </w:t>
      </w:r>
      <w:r w:rsidR="00865384">
        <w:rPr>
          <w:sz w:val="24"/>
          <w:szCs w:val="24"/>
        </w:rPr>
        <w:t xml:space="preserve">and </w:t>
      </w:r>
      <w:r w:rsidR="00865384" w:rsidRPr="009A20DF">
        <w:rPr>
          <w:sz w:val="24"/>
          <w:szCs w:val="24"/>
        </w:rPr>
        <w:t>extreme</w:t>
      </w:r>
      <w:r w:rsidR="004D283F" w:rsidRPr="009A20DF">
        <w:rPr>
          <w:sz w:val="24"/>
          <w:szCs w:val="24"/>
        </w:rPr>
        <w:t>-</w:t>
      </w:r>
      <w:r w:rsidR="00865384" w:rsidRPr="009A20DF">
        <w:rPr>
          <w:sz w:val="24"/>
          <w:szCs w:val="24"/>
        </w:rPr>
        <w:t>cold</w:t>
      </w:r>
      <w:r w:rsidR="00865384">
        <w:rPr>
          <w:sz w:val="24"/>
          <w:szCs w:val="24"/>
        </w:rPr>
        <w:t xml:space="preserve"> </w:t>
      </w:r>
      <w:r>
        <w:rPr>
          <w:sz w:val="24"/>
          <w:szCs w:val="24"/>
        </w:rPr>
        <w:t xml:space="preserve">days, </w:t>
      </w:r>
      <w:r w:rsidR="009F5745">
        <w:rPr>
          <w:sz w:val="24"/>
          <w:szCs w:val="24"/>
        </w:rPr>
        <w:t>increased</w:t>
      </w:r>
      <w:r>
        <w:rPr>
          <w:sz w:val="24"/>
          <w:szCs w:val="24"/>
        </w:rPr>
        <w:t xml:space="preserve"> rainfall, extended periods of drought, stronger storms, and sea level rise</w:t>
      </w:r>
      <w:r w:rsidR="00CE5864">
        <w:rPr>
          <w:sz w:val="24"/>
          <w:szCs w:val="24"/>
        </w:rPr>
        <w:t>.</w:t>
      </w:r>
      <w:r>
        <w:rPr>
          <w:sz w:val="24"/>
          <w:szCs w:val="24"/>
        </w:rPr>
        <w:t xml:space="preserve"> </w:t>
      </w:r>
      <w:r w:rsidRPr="00870AE8">
        <w:rPr>
          <w:sz w:val="24"/>
          <w:szCs w:val="24"/>
        </w:rPr>
        <w:t xml:space="preserve">Homes, </w:t>
      </w:r>
      <w:r>
        <w:rPr>
          <w:sz w:val="24"/>
          <w:szCs w:val="24"/>
        </w:rPr>
        <w:t>schools, workplaces</w:t>
      </w:r>
      <w:r w:rsidRPr="00870AE8">
        <w:rPr>
          <w:sz w:val="24"/>
          <w:szCs w:val="24"/>
        </w:rPr>
        <w:t xml:space="preserve">, </w:t>
      </w:r>
      <w:r w:rsidR="00070C04">
        <w:rPr>
          <w:sz w:val="24"/>
          <w:szCs w:val="24"/>
        </w:rPr>
        <w:t xml:space="preserve">hazardous facilities, </w:t>
      </w:r>
      <w:r w:rsidRPr="00870AE8">
        <w:rPr>
          <w:sz w:val="24"/>
          <w:szCs w:val="24"/>
        </w:rPr>
        <w:t>and infrastructure are located away from serious threats</w:t>
      </w:r>
      <w:r w:rsidR="00865384">
        <w:rPr>
          <w:sz w:val="24"/>
          <w:szCs w:val="24"/>
        </w:rPr>
        <w:t xml:space="preserve"> or</w:t>
      </w:r>
      <w:r w:rsidR="00FC7AF0">
        <w:rPr>
          <w:sz w:val="24"/>
          <w:szCs w:val="24"/>
        </w:rPr>
        <w:t xml:space="preserve"> a</w:t>
      </w:r>
      <w:r>
        <w:rPr>
          <w:sz w:val="24"/>
          <w:szCs w:val="24"/>
        </w:rPr>
        <w:t xml:space="preserve">re designed to </w:t>
      </w:r>
      <w:r w:rsidR="008E26AA">
        <w:rPr>
          <w:sz w:val="24"/>
          <w:szCs w:val="24"/>
        </w:rPr>
        <w:t xml:space="preserve">withstand </w:t>
      </w:r>
      <w:r w:rsidR="00865384">
        <w:rPr>
          <w:sz w:val="24"/>
          <w:szCs w:val="24"/>
        </w:rPr>
        <w:t>them</w:t>
      </w:r>
      <w:r>
        <w:rPr>
          <w:sz w:val="24"/>
          <w:szCs w:val="24"/>
        </w:rPr>
        <w:t xml:space="preserve">. </w:t>
      </w:r>
      <w:r w:rsidR="00F527E9">
        <w:rPr>
          <w:sz w:val="24"/>
          <w:szCs w:val="24"/>
        </w:rPr>
        <w:t xml:space="preserve">When major climate events interrupt </w:t>
      </w:r>
      <w:r>
        <w:rPr>
          <w:sz w:val="24"/>
          <w:szCs w:val="24"/>
        </w:rPr>
        <w:t xml:space="preserve">critical </w:t>
      </w:r>
      <w:r w:rsidRPr="00870AE8">
        <w:rPr>
          <w:sz w:val="24"/>
          <w:szCs w:val="24"/>
        </w:rPr>
        <w:t>service</w:t>
      </w:r>
      <w:r>
        <w:rPr>
          <w:sz w:val="24"/>
          <w:szCs w:val="24"/>
        </w:rPr>
        <w:t>s</w:t>
      </w:r>
      <w:r w:rsidR="00F527E9">
        <w:rPr>
          <w:sz w:val="24"/>
          <w:szCs w:val="24"/>
        </w:rPr>
        <w:t>,</w:t>
      </w:r>
      <w:r w:rsidR="00FE2278">
        <w:rPr>
          <w:sz w:val="24"/>
          <w:szCs w:val="24"/>
        </w:rPr>
        <w:t xml:space="preserve"> the</w:t>
      </w:r>
      <w:r w:rsidR="00F527E9">
        <w:rPr>
          <w:sz w:val="24"/>
          <w:szCs w:val="24"/>
        </w:rPr>
        <w:t xml:space="preserve"> </w:t>
      </w:r>
      <w:r w:rsidR="00FE2278">
        <w:rPr>
          <w:sz w:val="24"/>
          <w:szCs w:val="24"/>
        </w:rPr>
        <w:t>response is</w:t>
      </w:r>
      <w:r w:rsidR="00F527E9">
        <w:rPr>
          <w:sz w:val="24"/>
          <w:szCs w:val="24"/>
        </w:rPr>
        <w:t xml:space="preserve"> managed to minimize disruption</w:t>
      </w:r>
      <w:r w:rsidRPr="00870AE8">
        <w:rPr>
          <w:sz w:val="24"/>
          <w:szCs w:val="24"/>
        </w:rPr>
        <w:t>. People have the resources</w:t>
      </w:r>
      <w:r>
        <w:rPr>
          <w:sz w:val="24"/>
          <w:szCs w:val="24"/>
        </w:rPr>
        <w:t>, networks,</w:t>
      </w:r>
      <w:r w:rsidRPr="00870AE8">
        <w:rPr>
          <w:sz w:val="24"/>
          <w:szCs w:val="24"/>
        </w:rPr>
        <w:t xml:space="preserve"> and support</w:t>
      </w:r>
      <w:r w:rsidR="00680729">
        <w:rPr>
          <w:sz w:val="24"/>
          <w:szCs w:val="24"/>
        </w:rPr>
        <w:t>s</w:t>
      </w:r>
      <w:r w:rsidRPr="00870AE8">
        <w:rPr>
          <w:sz w:val="24"/>
          <w:szCs w:val="24"/>
        </w:rPr>
        <w:t xml:space="preserve"> to withstand climate emergencies and to recover when disaster strikes.</w:t>
      </w:r>
      <w:r>
        <w:rPr>
          <w:sz w:val="24"/>
          <w:szCs w:val="24"/>
        </w:rPr>
        <w:t xml:space="preserve"> Older </w:t>
      </w:r>
      <w:r w:rsidR="006C64D5">
        <w:rPr>
          <w:sz w:val="24"/>
          <w:szCs w:val="24"/>
        </w:rPr>
        <w:t>adults</w:t>
      </w:r>
      <w:r>
        <w:rPr>
          <w:sz w:val="24"/>
          <w:szCs w:val="24"/>
        </w:rPr>
        <w:t xml:space="preserve">, children, </w:t>
      </w:r>
      <w:r w:rsidR="00680729">
        <w:rPr>
          <w:sz w:val="24"/>
          <w:szCs w:val="24"/>
        </w:rPr>
        <w:t>residents</w:t>
      </w:r>
      <w:r w:rsidR="00070C04">
        <w:rPr>
          <w:sz w:val="24"/>
          <w:szCs w:val="24"/>
        </w:rPr>
        <w:t xml:space="preserve"> with lower incomes</w:t>
      </w:r>
      <w:r w:rsidR="00680729">
        <w:rPr>
          <w:sz w:val="24"/>
          <w:szCs w:val="24"/>
        </w:rPr>
        <w:t xml:space="preserve">, </w:t>
      </w:r>
      <w:r>
        <w:rPr>
          <w:sz w:val="24"/>
          <w:szCs w:val="24"/>
        </w:rPr>
        <w:t xml:space="preserve">and other vulnerable populations </w:t>
      </w:r>
      <w:r w:rsidR="00DF6E94">
        <w:rPr>
          <w:sz w:val="24"/>
          <w:szCs w:val="24"/>
        </w:rPr>
        <w:t>can</w:t>
      </w:r>
      <w:r w:rsidR="00E53AF8">
        <w:rPr>
          <w:sz w:val="24"/>
          <w:szCs w:val="24"/>
        </w:rPr>
        <w:t xml:space="preserve"> </w:t>
      </w:r>
      <w:r>
        <w:rPr>
          <w:sz w:val="24"/>
          <w:szCs w:val="24"/>
        </w:rPr>
        <w:t xml:space="preserve">safely live their lives, </w:t>
      </w:r>
      <w:r w:rsidR="00865384">
        <w:rPr>
          <w:sz w:val="24"/>
          <w:szCs w:val="24"/>
        </w:rPr>
        <w:t>and fully</w:t>
      </w:r>
      <w:r w:rsidR="00BB7BEB">
        <w:rPr>
          <w:sz w:val="24"/>
          <w:szCs w:val="24"/>
        </w:rPr>
        <w:t xml:space="preserve"> enjoy</w:t>
      </w:r>
      <w:r>
        <w:rPr>
          <w:sz w:val="24"/>
          <w:szCs w:val="24"/>
        </w:rPr>
        <w:t xml:space="preserve"> outdoor activities.</w:t>
      </w:r>
      <w:r w:rsidRPr="00870AE8">
        <w:rPr>
          <w:sz w:val="24"/>
          <w:szCs w:val="24"/>
        </w:rPr>
        <w:t xml:space="preserve"> </w:t>
      </w:r>
      <w:r w:rsidR="002A2BBD">
        <w:rPr>
          <w:sz w:val="24"/>
          <w:szCs w:val="24"/>
        </w:rPr>
        <w:t xml:space="preserve">Neighborhoods are designed and improved to protect the health of residents, with </w:t>
      </w:r>
      <w:r w:rsidR="00070C04">
        <w:rPr>
          <w:sz w:val="24"/>
          <w:szCs w:val="24"/>
        </w:rPr>
        <w:t xml:space="preserve">ample </w:t>
      </w:r>
      <w:r w:rsidR="002A2BBD">
        <w:rPr>
          <w:sz w:val="24"/>
          <w:szCs w:val="24"/>
        </w:rPr>
        <w:t xml:space="preserve">shade, drainage, and green space. </w:t>
      </w:r>
      <w:r w:rsidR="00FE2278">
        <w:rPr>
          <w:sz w:val="24"/>
          <w:szCs w:val="24"/>
        </w:rPr>
        <w:t>W</w:t>
      </w:r>
      <w:r w:rsidRPr="00870AE8">
        <w:rPr>
          <w:sz w:val="24"/>
          <w:szCs w:val="24"/>
        </w:rPr>
        <w:t>etlands, water bodies, forests, and</w:t>
      </w:r>
      <w:r>
        <w:rPr>
          <w:sz w:val="24"/>
          <w:szCs w:val="24"/>
        </w:rPr>
        <w:t xml:space="preserve"> plant and animal communities </w:t>
      </w:r>
      <w:r w:rsidR="00F527E9">
        <w:rPr>
          <w:sz w:val="24"/>
          <w:szCs w:val="24"/>
        </w:rPr>
        <w:t>are restored</w:t>
      </w:r>
      <w:r w:rsidR="00BB7BEB">
        <w:rPr>
          <w:sz w:val="24"/>
          <w:szCs w:val="24"/>
        </w:rPr>
        <w:t xml:space="preserve">, </w:t>
      </w:r>
      <w:r w:rsidR="00070C04">
        <w:rPr>
          <w:sz w:val="24"/>
          <w:szCs w:val="24"/>
        </w:rPr>
        <w:t xml:space="preserve">protected, </w:t>
      </w:r>
      <w:r w:rsidR="00BB7BEB">
        <w:rPr>
          <w:sz w:val="24"/>
          <w:szCs w:val="24"/>
        </w:rPr>
        <w:t>and</w:t>
      </w:r>
      <w:r w:rsidR="00F527E9">
        <w:rPr>
          <w:sz w:val="24"/>
          <w:szCs w:val="24"/>
        </w:rPr>
        <w:t xml:space="preserve"> </w:t>
      </w:r>
      <w:r w:rsidR="00444A06">
        <w:rPr>
          <w:sz w:val="24"/>
          <w:szCs w:val="24"/>
        </w:rPr>
        <w:t xml:space="preserve">are able to adapt </w:t>
      </w:r>
      <w:r w:rsidR="00220394">
        <w:rPr>
          <w:sz w:val="24"/>
          <w:szCs w:val="24"/>
        </w:rPr>
        <w:t>to climate</w:t>
      </w:r>
      <w:r w:rsidR="00865384">
        <w:rPr>
          <w:sz w:val="24"/>
          <w:szCs w:val="24"/>
        </w:rPr>
        <w:t xml:space="preserve"> change</w:t>
      </w:r>
      <w:r w:rsidR="00F527E9">
        <w:rPr>
          <w:sz w:val="24"/>
          <w:szCs w:val="24"/>
        </w:rPr>
        <w:t xml:space="preserve"> impacts</w:t>
      </w:r>
      <w:r>
        <w:rPr>
          <w:sz w:val="24"/>
          <w:szCs w:val="24"/>
        </w:rPr>
        <w:t xml:space="preserve">. </w:t>
      </w:r>
    </w:p>
    <w:p w14:paraId="34DE79F0" w14:textId="77777777" w:rsidR="00A67FC5" w:rsidRDefault="00A67FC5" w:rsidP="00074C8B">
      <w:pPr>
        <w:pStyle w:val="Heading1"/>
      </w:pPr>
      <w:r>
        <w:t xml:space="preserve"> </w:t>
      </w:r>
    </w:p>
    <w:p w14:paraId="55F8B744" w14:textId="2A4DBE6C" w:rsidR="00A17381" w:rsidRDefault="005635BA" w:rsidP="003D3DD9">
      <w:pPr>
        <w:pStyle w:val="ListParagraph"/>
        <w:numPr>
          <w:ilvl w:val="0"/>
          <w:numId w:val="45"/>
        </w:numPr>
      </w:pPr>
      <w:r>
        <w:t>Residents and workers</w:t>
      </w:r>
      <w:r w:rsidR="00BB7BEB">
        <w:t>, especially those most vulnerable to climate impacts,</w:t>
      </w:r>
      <w:r w:rsidR="00A17381">
        <w:t xml:space="preserve"> </w:t>
      </w:r>
      <w:r w:rsidR="000D6494">
        <w:t>live and work in neighborhoods designed</w:t>
      </w:r>
      <w:r w:rsidR="004A62B7">
        <w:t xml:space="preserve"> to</w:t>
      </w:r>
      <w:r w:rsidR="000D6494">
        <w:t xml:space="preserve"> minimize</w:t>
      </w:r>
      <w:r w:rsidR="004A62B7">
        <w:t xml:space="preserve"> climate-related</w:t>
      </w:r>
      <w:r w:rsidR="00A17381">
        <w:t xml:space="preserve"> health effects</w:t>
      </w:r>
      <w:r w:rsidR="0011670C">
        <w:t xml:space="preserve"> such as </w:t>
      </w:r>
      <w:r w:rsidR="00A62389">
        <w:t xml:space="preserve">asthma, heat-related illness, and </w:t>
      </w:r>
      <w:r>
        <w:t xml:space="preserve">other </w:t>
      </w:r>
      <w:r w:rsidR="00A62389">
        <w:t>disease</w:t>
      </w:r>
      <w:r>
        <w:t>s</w:t>
      </w:r>
      <w:r w:rsidR="00BB7BEB">
        <w:t>.</w:t>
      </w:r>
      <w:r w:rsidR="00B802EB">
        <w:br/>
      </w:r>
    </w:p>
    <w:p w14:paraId="419B85B1" w14:textId="7433EC32" w:rsidR="00A17381" w:rsidRDefault="00A17381" w:rsidP="003D3DD9">
      <w:pPr>
        <w:pStyle w:val="ListParagraph"/>
        <w:numPr>
          <w:ilvl w:val="0"/>
          <w:numId w:val="45"/>
        </w:numPr>
      </w:pPr>
      <w:r w:rsidRPr="00DA2B07">
        <w:t>All neighborhoods and municipalities</w:t>
      </w:r>
      <w:r w:rsidR="00CA1B25">
        <w:t xml:space="preserve"> have updated</w:t>
      </w:r>
      <w:r w:rsidR="00454E91">
        <w:t xml:space="preserve"> </w:t>
      </w:r>
      <w:r w:rsidRPr="00DA2B07">
        <w:t xml:space="preserve">emergency response </w:t>
      </w:r>
      <w:r w:rsidR="00936B49">
        <w:t xml:space="preserve">and communication </w:t>
      </w:r>
      <w:r w:rsidRPr="00DA2B07">
        <w:t>plans</w:t>
      </w:r>
      <w:r w:rsidR="00454E91">
        <w:t xml:space="preserve"> in anticipation of climate</w:t>
      </w:r>
      <w:r w:rsidR="00070C04">
        <w:t>-</w:t>
      </w:r>
      <w:r w:rsidR="00454E91">
        <w:t>related emergencies.</w:t>
      </w:r>
      <w:r w:rsidR="00CA1B25">
        <w:t xml:space="preserve"> C</w:t>
      </w:r>
      <w:r w:rsidR="00454E91">
        <w:t xml:space="preserve">ommunities have </w:t>
      </w:r>
      <w:r w:rsidR="00CA1B25">
        <w:t xml:space="preserve">adequate </w:t>
      </w:r>
      <w:r>
        <w:t>supplies</w:t>
      </w:r>
      <w:r w:rsidR="00CA1B25">
        <w:t>,</w:t>
      </w:r>
      <w:r>
        <w:t xml:space="preserve"> trained professionals</w:t>
      </w:r>
      <w:r w:rsidR="00BB3C44">
        <w:t xml:space="preserve">, and </w:t>
      </w:r>
      <w:r w:rsidR="00CA1B25">
        <w:t>volunteers ready</w:t>
      </w:r>
      <w:r w:rsidR="00947875">
        <w:t xml:space="preserve"> </w:t>
      </w:r>
      <w:r w:rsidR="00CA1B25">
        <w:t xml:space="preserve">to respond </w:t>
      </w:r>
      <w:r>
        <w:t xml:space="preserve">in a coordinated </w:t>
      </w:r>
      <w:r w:rsidR="00CA1B25">
        <w:t>and effective</w:t>
      </w:r>
      <w:r w:rsidR="004A62B7">
        <w:t xml:space="preserve"> </w:t>
      </w:r>
      <w:r>
        <w:t>manner</w:t>
      </w:r>
      <w:r w:rsidR="00CA1B25">
        <w:t>.</w:t>
      </w:r>
      <w:r w:rsidR="00947875">
        <w:t xml:space="preserve"> </w:t>
      </w:r>
      <w:r w:rsidR="00B802EB">
        <w:br/>
      </w:r>
    </w:p>
    <w:p w14:paraId="4F3C7DD5" w14:textId="18D06A82" w:rsidR="005635BA" w:rsidRDefault="005635BA" w:rsidP="003D3DD9">
      <w:pPr>
        <w:pStyle w:val="ListParagraph"/>
        <w:numPr>
          <w:ilvl w:val="0"/>
          <w:numId w:val="45"/>
        </w:numPr>
      </w:pPr>
      <w:r>
        <w:t>Critical systems, including energy supply and distribution, communications, water, and transportation are designed to continue functioning during, or quickly rebound after, severe storm events.</w:t>
      </w:r>
      <w:r w:rsidRPr="004A62B7">
        <w:t xml:space="preserve"> </w:t>
      </w:r>
      <w:r w:rsidR="00B802EB">
        <w:br/>
      </w:r>
    </w:p>
    <w:p w14:paraId="0664B6EA" w14:textId="544FB968" w:rsidR="00A67FC5" w:rsidRDefault="007F0DBE" w:rsidP="003D3DD9">
      <w:pPr>
        <w:pStyle w:val="ListParagraph"/>
        <w:numPr>
          <w:ilvl w:val="0"/>
          <w:numId w:val="45"/>
        </w:numPr>
      </w:pPr>
      <w:r>
        <w:t>N</w:t>
      </w:r>
      <w:r w:rsidR="00A67FC5">
        <w:t>ew homes</w:t>
      </w:r>
      <w:r w:rsidR="00B96AF0">
        <w:t xml:space="preserve">, </w:t>
      </w:r>
      <w:r w:rsidR="00AB4F7F">
        <w:t>institutions</w:t>
      </w:r>
      <w:r w:rsidR="00B96AF0">
        <w:t>,</w:t>
      </w:r>
      <w:r w:rsidR="00A67FC5">
        <w:t xml:space="preserve"> </w:t>
      </w:r>
      <w:r w:rsidR="002B7361">
        <w:t>businesses</w:t>
      </w:r>
      <w:r w:rsidR="00AB4F7F">
        <w:t xml:space="preserve">, and hazardous </w:t>
      </w:r>
      <w:r w:rsidR="00220394">
        <w:t>facilities</w:t>
      </w:r>
      <w:r w:rsidR="00A67FC5">
        <w:t xml:space="preserve"> are built away from </w:t>
      </w:r>
      <w:r w:rsidR="00AB4F7F">
        <w:t xml:space="preserve">ecologically sensitive areas or </w:t>
      </w:r>
      <w:r w:rsidR="00A67FC5">
        <w:t>areas vulnerable to climate impact</w:t>
      </w:r>
      <w:r w:rsidR="004A62B7">
        <w:t>s</w:t>
      </w:r>
      <w:r w:rsidR="00BB3C44">
        <w:t xml:space="preserve">, or </w:t>
      </w:r>
      <w:r w:rsidR="00AB4F7F">
        <w:t xml:space="preserve">they are </w:t>
      </w:r>
      <w:r w:rsidR="00BB3C44">
        <w:t xml:space="preserve">built in such a way </w:t>
      </w:r>
      <w:r w:rsidR="00F82AD8">
        <w:t xml:space="preserve">as </w:t>
      </w:r>
      <w:r w:rsidR="00BB3C44">
        <w:t>to withstand those impacts</w:t>
      </w:r>
      <w:r w:rsidR="00B278A8">
        <w:t xml:space="preserve">. </w:t>
      </w:r>
      <w:r w:rsidR="00E140FB">
        <w:t>E</w:t>
      </w:r>
      <w:r w:rsidR="00A67FC5">
        <w:t>x</w:t>
      </w:r>
      <w:r w:rsidR="00BB3C44">
        <w:t xml:space="preserve">isting </w:t>
      </w:r>
      <w:r w:rsidR="004A62B7">
        <w:t>homes</w:t>
      </w:r>
      <w:r w:rsidR="005F3BB2">
        <w:t>, institutions</w:t>
      </w:r>
      <w:r w:rsidR="00220394">
        <w:t>, businesses</w:t>
      </w:r>
      <w:r w:rsidR="00AB4F7F">
        <w:t>, and hazardous facilities</w:t>
      </w:r>
      <w:r w:rsidR="00BB3C44">
        <w:t xml:space="preserve"> in the most vulnerable locations are relocated</w:t>
      </w:r>
      <w:r w:rsidR="00070C04">
        <w:t xml:space="preserve"> or modified to </w:t>
      </w:r>
      <w:r w:rsidR="00220394">
        <w:t>absorb</w:t>
      </w:r>
      <w:r w:rsidR="00070C04">
        <w:t xml:space="preserve"> impacts</w:t>
      </w:r>
      <w:r w:rsidR="00E140FB">
        <w:t>.</w:t>
      </w:r>
      <w:r w:rsidR="00B802EB">
        <w:br/>
      </w:r>
    </w:p>
    <w:p w14:paraId="3AB50FB9" w14:textId="37098CC1" w:rsidR="00A67FC5" w:rsidRDefault="004A62B7" w:rsidP="003D3DD9">
      <w:pPr>
        <w:pStyle w:val="ListParagraph"/>
        <w:numPr>
          <w:ilvl w:val="0"/>
          <w:numId w:val="45"/>
        </w:numPr>
      </w:pPr>
      <w:r>
        <w:t>Green infrastructure beautifies neighborhoods</w:t>
      </w:r>
      <w:r w:rsidR="002B7361">
        <w:t>. It</w:t>
      </w:r>
      <w:r w:rsidR="00444A06">
        <w:t xml:space="preserve"> </w:t>
      </w:r>
      <w:r w:rsidR="005F3BB2">
        <w:t>is included in all developments,</w:t>
      </w:r>
      <w:r>
        <w:t xml:space="preserve"> providing multiple co-benefits, such as stormwater filtration, shade, cleaner air, </w:t>
      </w:r>
      <w:r w:rsidR="00070C04">
        <w:t xml:space="preserve">carbon storage, </w:t>
      </w:r>
      <w:r>
        <w:t>and cooling.</w:t>
      </w:r>
      <w:r w:rsidR="00B802EB">
        <w:br/>
      </w:r>
    </w:p>
    <w:p w14:paraId="70AF3080" w14:textId="6FD9B2A2" w:rsidR="00FF5BC7" w:rsidRDefault="00BB3C44" w:rsidP="003D3DD9">
      <w:pPr>
        <w:pStyle w:val="ListParagraph"/>
        <w:numPr>
          <w:ilvl w:val="0"/>
          <w:numId w:val="45"/>
        </w:numPr>
      </w:pPr>
      <w:r>
        <w:t>Vulnerable populations</w:t>
      </w:r>
      <w:r w:rsidR="005600C3">
        <w:t xml:space="preserve"> affected by </w:t>
      </w:r>
      <w:r w:rsidR="004A0093">
        <w:t>climate-related event</w:t>
      </w:r>
      <w:r w:rsidR="00F82AD8">
        <w:t>s</w:t>
      </w:r>
      <w:r w:rsidR="004A0093">
        <w:t xml:space="preserve"> like </w:t>
      </w:r>
      <w:r w:rsidR="005600C3">
        <w:t>storm</w:t>
      </w:r>
      <w:r w:rsidR="004A0093">
        <w:t>s, floods, or droughts</w:t>
      </w:r>
      <w:r w:rsidR="005600C3">
        <w:t xml:space="preserve"> are able to avoid major financial, educational, and social disruptions, </w:t>
      </w:r>
      <w:r w:rsidR="0064358E">
        <w:t>and are supported in their decisions to move out of harm’s way</w:t>
      </w:r>
      <w:r w:rsidR="004A0093">
        <w:t xml:space="preserve"> or to </w:t>
      </w:r>
      <w:r w:rsidR="005C1CC4">
        <w:t xml:space="preserve">make </w:t>
      </w:r>
      <w:r w:rsidR="004A0093">
        <w:t>their properties</w:t>
      </w:r>
      <w:r w:rsidR="005C1CC4">
        <w:t xml:space="preserve"> more resilient</w:t>
      </w:r>
      <w:r w:rsidR="0064358E">
        <w:t xml:space="preserve">. </w:t>
      </w:r>
    </w:p>
    <w:p w14:paraId="58AFDB47" w14:textId="35D4DD57" w:rsidR="00CD7FC9" w:rsidRDefault="00286B62" w:rsidP="00CD7FC9">
      <w:pPr>
        <w:pStyle w:val="Heading1"/>
      </w:pPr>
      <w:r>
        <w:br w:type="page"/>
      </w:r>
      <w:r w:rsidR="00CD7FC9">
        <w:lastRenderedPageBreak/>
        <w:t xml:space="preserve">Goal </w:t>
      </w:r>
      <w:r w:rsidR="00FE5CDC">
        <w:t>D</w:t>
      </w:r>
      <w:r w:rsidR="00CD7FC9">
        <w:t xml:space="preserve">: </w:t>
      </w:r>
      <w:r w:rsidR="002A2BBD">
        <w:t xml:space="preserve">A </w:t>
      </w:r>
      <w:r w:rsidR="00CD7FC9">
        <w:t>Net Zero Carbon Region</w:t>
      </w:r>
    </w:p>
    <w:p w14:paraId="6D7C1459" w14:textId="2710E72C" w:rsidR="00CD7FC9" w:rsidRDefault="00CD7FC9" w:rsidP="00CD7FC9">
      <w:pPr>
        <w:pStyle w:val="Heading1"/>
      </w:pPr>
      <w:r>
        <w:t xml:space="preserve">The Metro Boston region is highly </w:t>
      </w:r>
      <w:r w:rsidR="002A2BBD">
        <w:t xml:space="preserve">energy </w:t>
      </w:r>
      <w:r>
        <w:t>efficient and has reduced its greenhouse gas (GHG) emissions to net zero.</w:t>
      </w:r>
    </w:p>
    <w:p w14:paraId="4C258734" w14:textId="77777777" w:rsidR="00CD7FC9" w:rsidRDefault="00CD7FC9" w:rsidP="00CD7FC9">
      <w:pPr>
        <w:pStyle w:val="NoSpacing"/>
      </w:pPr>
    </w:p>
    <w:p w14:paraId="56C0ACE2" w14:textId="77777777" w:rsidR="00CD7FC9" w:rsidRPr="00FF5BC7" w:rsidRDefault="003F4D51" w:rsidP="00CD7FC9">
      <w:pPr>
        <w:rPr>
          <w:sz w:val="24"/>
          <w:szCs w:val="24"/>
        </w:rPr>
      </w:pPr>
      <w:r>
        <w:rPr>
          <w:sz w:val="24"/>
          <w:szCs w:val="24"/>
        </w:rPr>
        <w:br/>
      </w:r>
      <w:r w:rsidR="00CD7FC9" w:rsidRPr="00FF5BC7">
        <w:rPr>
          <w:sz w:val="24"/>
          <w:szCs w:val="24"/>
        </w:rPr>
        <w:t xml:space="preserve">In 2050, </w:t>
      </w:r>
      <w:r w:rsidR="00CD7FC9">
        <w:rPr>
          <w:sz w:val="24"/>
          <w:szCs w:val="24"/>
        </w:rPr>
        <w:t>Metro Boston is deeply energy efficient. We power our communities</w:t>
      </w:r>
      <w:r w:rsidR="004925D6">
        <w:rPr>
          <w:sz w:val="24"/>
          <w:szCs w:val="24"/>
        </w:rPr>
        <w:t>, buildings</w:t>
      </w:r>
      <w:r w:rsidR="00CD7FC9">
        <w:rPr>
          <w:sz w:val="24"/>
          <w:szCs w:val="24"/>
        </w:rPr>
        <w:t>, and vehicles with renewable energy. The region</w:t>
      </w:r>
      <w:r w:rsidR="00CD7FC9" w:rsidRPr="00FF5BC7">
        <w:rPr>
          <w:sz w:val="24"/>
          <w:szCs w:val="24"/>
        </w:rPr>
        <w:t xml:space="preserve"> </w:t>
      </w:r>
      <w:r w:rsidR="00CD7FC9">
        <w:rPr>
          <w:sz w:val="24"/>
          <w:szCs w:val="24"/>
        </w:rPr>
        <w:t xml:space="preserve">benefits from having made deep cuts in greenhouse gas emissions before </w:t>
      </w:r>
      <w:r w:rsidR="00CD7FC9" w:rsidRPr="00FF5BC7">
        <w:rPr>
          <w:sz w:val="24"/>
          <w:szCs w:val="24"/>
        </w:rPr>
        <w:t>2030</w:t>
      </w:r>
      <w:r w:rsidR="00CD7FC9">
        <w:rPr>
          <w:sz w:val="24"/>
          <w:szCs w:val="24"/>
        </w:rPr>
        <w:t>, as part of the</w:t>
      </w:r>
      <w:r w:rsidR="00CD7FC9" w:rsidRPr="00FF5BC7">
        <w:rPr>
          <w:sz w:val="24"/>
          <w:szCs w:val="24"/>
        </w:rPr>
        <w:t xml:space="preserve"> global effort to avoid the worst impacts of the climate crisis. Making </w:t>
      </w:r>
      <w:r w:rsidR="00CD7FC9">
        <w:rPr>
          <w:sz w:val="24"/>
          <w:szCs w:val="24"/>
        </w:rPr>
        <w:t xml:space="preserve">zero-emissions </w:t>
      </w:r>
      <w:r w:rsidR="00CD7FC9" w:rsidRPr="00FF5BC7">
        <w:rPr>
          <w:sz w:val="24"/>
          <w:szCs w:val="24"/>
        </w:rPr>
        <w:t xml:space="preserve">choices for </w:t>
      </w:r>
      <w:r w:rsidR="00CD7FC9">
        <w:rPr>
          <w:sz w:val="24"/>
          <w:szCs w:val="24"/>
        </w:rPr>
        <w:t>food, clothing, and other goods is easy, affordable, and convenient for everyone. The public health, resiliency, and other benefits of a net-zero carbon future are distributed equitably, lifting up all communities, particularly those historically bearing greater burdens.</w:t>
      </w:r>
    </w:p>
    <w:p w14:paraId="38B52F85" w14:textId="77777777" w:rsidR="00CD7FC9" w:rsidRPr="00FF5BC7" w:rsidRDefault="00CD7FC9" w:rsidP="00CD7FC9">
      <w:pPr>
        <w:rPr>
          <w:b/>
          <w:sz w:val="24"/>
          <w:szCs w:val="24"/>
        </w:rPr>
      </w:pPr>
    </w:p>
    <w:p w14:paraId="19ECDDDB" w14:textId="416E2988" w:rsidR="00CD7FC9" w:rsidRPr="00FF5BC7" w:rsidRDefault="00CD7FC9" w:rsidP="005635BA">
      <w:pPr>
        <w:pStyle w:val="ListParagraph"/>
        <w:numPr>
          <w:ilvl w:val="0"/>
          <w:numId w:val="28"/>
        </w:numPr>
      </w:pPr>
      <w:r>
        <w:t>E</w:t>
      </w:r>
      <w:r w:rsidRPr="002A220B">
        <w:t>nergy demand</w:t>
      </w:r>
      <w:r>
        <w:t xml:space="preserve"> is significantly reduced and</w:t>
      </w:r>
      <w:r w:rsidRPr="00FF5BC7">
        <w:t xml:space="preserve"> </w:t>
      </w:r>
      <w:r>
        <w:t xml:space="preserve">energy </w:t>
      </w:r>
      <w:r w:rsidRPr="00FF5BC7">
        <w:t xml:space="preserve">efficiency </w:t>
      </w:r>
      <w:r>
        <w:t xml:space="preserve">is maximized </w:t>
      </w:r>
      <w:r w:rsidRPr="00FF5BC7">
        <w:t>across the region</w:t>
      </w:r>
      <w:r>
        <w:t>.</w:t>
      </w:r>
      <w:r w:rsidRPr="00FF5BC7">
        <w:t xml:space="preserve"> </w:t>
      </w:r>
      <w:r w:rsidR="00B802EB">
        <w:br/>
      </w:r>
    </w:p>
    <w:p w14:paraId="2F07DA8C" w14:textId="3A3C2830" w:rsidR="00CD7FC9" w:rsidRDefault="00CD7FC9" w:rsidP="00AA62A9">
      <w:pPr>
        <w:pStyle w:val="ListParagraph"/>
        <w:numPr>
          <w:ilvl w:val="0"/>
          <w:numId w:val="28"/>
        </w:numPr>
      </w:pPr>
      <w:r>
        <w:t>A</w:t>
      </w:r>
      <w:r w:rsidRPr="00FF5BC7">
        <w:t>ffordable</w:t>
      </w:r>
      <w:r>
        <w:t xml:space="preserve"> carbon-free</w:t>
      </w:r>
      <w:r w:rsidRPr="00FF5BC7">
        <w:t xml:space="preserve"> energy</w:t>
      </w:r>
      <w:r>
        <w:t xml:space="preserve"> powers our </w:t>
      </w:r>
      <w:r w:rsidR="00F17D62">
        <w:t>modernized and smarter</w:t>
      </w:r>
      <w:r w:rsidR="00E50DF4">
        <w:t xml:space="preserve"> </w:t>
      </w:r>
      <w:r>
        <w:t>electricity grid, and h</w:t>
      </w:r>
      <w:r w:rsidRPr="00FF5BC7">
        <w:t xml:space="preserve">eating </w:t>
      </w:r>
      <w:r>
        <w:t xml:space="preserve">and </w:t>
      </w:r>
      <w:r w:rsidRPr="00FF5BC7">
        <w:t>cooling are fully decarbonized</w:t>
      </w:r>
      <w:r>
        <w:t xml:space="preserve">. </w:t>
      </w:r>
      <w:r w:rsidR="00B802EB">
        <w:br/>
      </w:r>
    </w:p>
    <w:p w14:paraId="5B580B58" w14:textId="30DE94DA" w:rsidR="00CD7FC9" w:rsidRPr="00FF5BC7" w:rsidRDefault="00CD7FC9">
      <w:pPr>
        <w:pStyle w:val="ListParagraph"/>
        <w:numPr>
          <w:ilvl w:val="0"/>
          <w:numId w:val="28"/>
        </w:numPr>
      </w:pPr>
      <w:r>
        <w:t>Renewable energy, including centralized, district-scale, and distributed generation and storage comp</w:t>
      </w:r>
      <w:r w:rsidR="004E0FAA">
        <w:t>oses</w:t>
      </w:r>
      <w:r>
        <w:t xml:space="preserve"> the region’s primary sources of energy.</w:t>
      </w:r>
      <w:r w:rsidR="00B802EB">
        <w:br/>
      </w:r>
    </w:p>
    <w:p w14:paraId="5BB80AAE" w14:textId="660139BF" w:rsidR="00CD7FC9" w:rsidRPr="00FF5BC7" w:rsidRDefault="00CD7FC9">
      <w:pPr>
        <w:pStyle w:val="ListParagraph"/>
        <w:numPr>
          <w:ilvl w:val="0"/>
          <w:numId w:val="28"/>
        </w:numPr>
      </w:pPr>
      <w:r w:rsidRPr="00FF5BC7">
        <w:t>All new construction and major renovation</w:t>
      </w:r>
      <w:r>
        <w:t xml:space="preserve"> projects</w:t>
      </w:r>
      <w:r w:rsidRPr="00FF5BC7">
        <w:t xml:space="preserve"> me</w:t>
      </w:r>
      <w:r>
        <w:t>e</w:t>
      </w:r>
      <w:r w:rsidRPr="00FF5BC7">
        <w:t xml:space="preserve">t net zero </w:t>
      </w:r>
      <w:r>
        <w:t>emissions</w:t>
      </w:r>
      <w:r w:rsidRPr="00FF5BC7">
        <w:t xml:space="preserve"> standards</w:t>
      </w:r>
      <w:r>
        <w:t xml:space="preserve"> for heating, cooling, and electricity needs, </w:t>
      </w:r>
      <w:r w:rsidRPr="00FF5BC7">
        <w:t>by 2030</w:t>
      </w:r>
      <w:r>
        <w:t>. E</w:t>
      </w:r>
      <w:r w:rsidRPr="00FF5BC7">
        <w:t xml:space="preserve">xisting buildings </w:t>
      </w:r>
      <w:r>
        <w:t xml:space="preserve">meet this standard </w:t>
      </w:r>
      <w:r w:rsidRPr="00FF5BC7">
        <w:t>by 2050</w:t>
      </w:r>
      <w:r>
        <w:t>.</w:t>
      </w:r>
      <w:r w:rsidR="00B802EB">
        <w:br/>
      </w:r>
    </w:p>
    <w:p w14:paraId="3E7E9BA3" w14:textId="7D827A57" w:rsidR="00CD7FC9" w:rsidRPr="00FF5BC7" w:rsidRDefault="00CD7FC9">
      <w:pPr>
        <w:pStyle w:val="ListParagraph"/>
        <w:numPr>
          <w:ilvl w:val="0"/>
          <w:numId w:val="28"/>
        </w:numPr>
      </w:pPr>
      <w:r>
        <w:t>All land travel in the</w:t>
      </w:r>
      <w:r w:rsidRPr="00FF5BC7">
        <w:t xml:space="preserve"> region </w:t>
      </w:r>
      <w:r w:rsidR="00390931">
        <w:t>is by carbon-f</w:t>
      </w:r>
      <w:r>
        <w:t>ree</w:t>
      </w:r>
      <w:r w:rsidRPr="00FF5BC7">
        <w:t xml:space="preserve"> modes </w:t>
      </w:r>
      <w:r w:rsidR="00E50DF4">
        <w:t xml:space="preserve">including </w:t>
      </w:r>
      <w:r w:rsidRPr="00FF5BC7">
        <w:t>walking, biking, electrified public tra</w:t>
      </w:r>
      <w:r>
        <w:t xml:space="preserve">nsit, and </w:t>
      </w:r>
      <w:r w:rsidR="00E50DF4">
        <w:t xml:space="preserve">electrified </w:t>
      </w:r>
      <w:r>
        <w:t>passenger</w:t>
      </w:r>
      <w:r w:rsidRPr="00FF5BC7">
        <w:t xml:space="preserve"> vehicles)</w:t>
      </w:r>
      <w:r>
        <w:t>. A</w:t>
      </w:r>
      <w:r w:rsidRPr="00FF5BC7">
        <w:t>ir</w:t>
      </w:r>
      <w:r>
        <w:t xml:space="preserve">, </w:t>
      </w:r>
      <w:r w:rsidR="00A4722B">
        <w:t>heavy</w:t>
      </w:r>
      <w:r w:rsidR="007B0CD6">
        <w:t>-duty</w:t>
      </w:r>
      <w:r w:rsidR="00A4722B">
        <w:t xml:space="preserve"> </w:t>
      </w:r>
      <w:r>
        <w:t>freight, and marine transportation have significantly reduced carbon emissions</w:t>
      </w:r>
      <w:r w:rsidR="00A4722B">
        <w:t xml:space="preserve">, and are </w:t>
      </w:r>
      <w:r w:rsidR="00231113">
        <w:t>providing</w:t>
      </w:r>
      <w:r w:rsidR="00A4722B">
        <w:t xml:space="preserve"> carbon offsets</w:t>
      </w:r>
      <w:r w:rsidR="00B802EB">
        <w:br/>
      </w:r>
    </w:p>
    <w:p w14:paraId="1A25A1AC" w14:textId="2A5D283F" w:rsidR="00CD7FC9" w:rsidRDefault="00CD7FC9">
      <w:pPr>
        <w:pStyle w:val="ListParagraph"/>
        <w:numPr>
          <w:ilvl w:val="0"/>
          <w:numId w:val="28"/>
        </w:numPr>
      </w:pPr>
      <w:r>
        <w:t>The “Green Economy” supports local workforce development, entrepreneurs, and living wage jobs that foster more widespread economic opportunity.</w:t>
      </w:r>
      <w:r w:rsidR="00B802EB">
        <w:br/>
      </w:r>
    </w:p>
    <w:p w14:paraId="30B7F4B7" w14:textId="4D7FF336" w:rsidR="00CD7FC9" w:rsidRPr="008870E8" w:rsidRDefault="00CD7FC9">
      <w:pPr>
        <w:pStyle w:val="ListParagraph"/>
        <w:numPr>
          <w:ilvl w:val="0"/>
          <w:numId w:val="28"/>
        </w:numPr>
      </w:pPr>
      <w:r>
        <w:t xml:space="preserve">The benefits and impacts of new energy infrastructure are distributed equitably across the region, with all groups benefiting and no </w:t>
      </w:r>
      <w:r w:rsidR="00A4722B">
        <w:t xml:space="preserve">location </w:t>
      </w:r>
      <w:r w:rsidR="004925D6">
        <w:t>or population bearing</w:t>
      </w:r>
      <w:r>
        <w:t xml:space="preserve"> a disproportionate burden.</w:t>
      </w:r>
    </w:p>
    <w:p w14:paraId="1C33D0EC" w14:textId="77777777" w:rsidR="00FE5CDC" w:rsidRDefault="00FE5CDC">
      <w:pPr>
        <w:rPr>
          <w:rFonts w:eastAsiaTheme="majorEastAsia" w:cstheme="majorBidi"/>
          <w:color w:val="2E74B5" w:themeColor="accent1" w:themeShade="BF"/>
          <w:sz w:val="28"/>
          <w:szCs w:val="32"/>
        </w:rPr>
      </w:pPr>
      <w:r>
        <w:br w:type="page"/>
      </w:r>
    </w:p>
    <w:p w14:paraId="6A035DFC" w14:textId="20E2EC25" w:rsidR="000251DD" w:rsidRDefault="000251DD" w:rsidP="000251DD">
      <w:pPr>
        <w:pStyle w:val="Heading1"/>
      </w:pPr>
      <w:r>
        <w:lastRenderedPageBreak/>
        <w:t xml:space="preserve">Goal </w:t>
      </w:r>
      <w:r>
        <w:t>E</w:t>
      </w:r>
      <w:r>
        <w:t>: Dynamic and Representative Governments</w:t>
      </w:r>
    </w:p>
    <w:p w14:paraId="1E397AC5" w14:textId="77777777" w:rsidR="000251DD" w:rsidRDefault="000251DD" w:rsidP="000251DD">
      <w:pPr>
        <w:pStyle w:val="NoSpacing"/>
        <w:rPr>
          <w:sz w:val="24"/>
          <w:szCs w:val="24"/>
        </w:rPr>
      </w:pPr>
    </w:p>
    <w:p w14:paraId="1E279276" w14:textId="21DAFB03" w:rsidR="000251DD" w:rsidRPr="006465F1" w:rsidRDefault="000251DD" w:rsidP="000251DD">
      <w:pPr>
        <w:rPr>
          <w:rStyle w:val="Heading1Char"/>
        </w:rPr>
      </w:pPr>
      <w:r>
        <w:rPr>
          <w:rStyle w:val="Heading1Char"/>
        </w:rPr>
        <w:t>L</w:t>
      </w:r>
      <w:r w:rsidRPr="006465F1">
        <w:rPr>
          <w:rStyle w:val="Heading1Char"/>
        </w:rPr>
        <w:t xml:space="preserve">ocal governments </w:t>
      </w:r>
      <w:r>
        <w:rPr>
          <w:rStyle w:val="Heading1Char"/>
        </w:rPr>
        <w:t>and regional agencies have</w:t>
      </w:r>
      <w:r w:rsidRPr="006465F1">
        <w:rPr>
          <w:rStyle w:val="Heading1Char"/>
        </w:rPr>
        <w:t xml:space="preserve"> the capacity and resources to deliver the services and supports our residents deserve</w:t>
      </w:r>
      <w:r w:rsidR="002E7AC5">
        <w:rPr>
          <w:rStyle w:val="Heading1Char"/>
        </w:rPr>
        <w:t>,</w:t>
      </w:r>
      <w:r w:rsidRPr="006465F1">
        <w:rPr>
          <w:rStyle w:val="Heading1Char"/>
        </w:rPr>
        <w:t xml:space="preserve"> and to maintain and invest in our built and natural environments. </w:t>
      </w:r>
    </w:p>
    <w:p w14:paraId="6F2A89DD" w14:textId="77777777" w:rsidR="000251DD" w:rsidRPr="001058C9" w:rsidRDefault="000251DD" w:rsidP="000251DD">
      <w:pPr>
        <w:pStyle w:val="NoSpacing"/>
        <w:rPr>
          <w:sz w:val="24"/>
          <w:szCs w:val="24"/>
        </w:rPr>
      </w:pPr>
    </w:p>
    <w:p w14:paraId="4DF7CAB0" w14:textId="77777777" w:rsidR="000251DD" w:rsidRPr="001058C9" w:rsidRDefault="000251DD" w:rsidP="000251DD">
      <w:pPr>
        <w:pStyle w:val="NoSpacing"/>
        <w:rPr>
          <w:sz w:val="24"/>
          <w:szCs w:val="24"/>
        </w:rPr>
      </w:pPr>
      <w:r w:rsidRPr="001058C9">
        <w:rPr>
          <w:sz w:val="24"/>
          <w:szCs w:val="24"/>
        </w:rPr>
        <w:t xml:space="preserve">In 2050, local governments work together, often across municipal lines. Elected leadership and staff reflect the </w:t>
      </w:r>
      <w:r>
        <w:rPr>
          <w:sz w:val="24"/>
          <w:szCs w:val="24"/>
        </w:rPr>
        <w:t xml:space="preserve">region’s </w:t>
      </w:r>
      <w:r w:rsidRPr="001058C9">
        <w:rPr>
          <w:sz w:val="24"/>
          <w:szCs w:val="24"/>
        </w:rPr>
        <w:t xml:space="preserve">diversity. Everyone can participate in government and take part in decision-making. </w:t>
      </w:r>
      <w:r>
        <w:rPr>
          <w:sz w:val="24"/>
          <w:szCs w:val="24"/>
        </w:rPr>
        <w:t>Municipalities and regional entities</w:t>
      </w:r>
      <w:r w:rsidRPr="001058C9">
        <w:rPr>
          <w:sz w:val="24"/>
          <w:szCs w:val="24"/>
        </w:rPr>
        <w:t xml:space="preserve"> are structured, sized, and have the capacity to address significant land use, mobility, and sustainability challenges effectively. They have the financial resources to address </w:t>
      </w:r>
      <w:r>
        <w:rPr>
          <w:sz w:val="24"/>
          <w:szCs w:val="24"/>
        </w:rPr>
        <w:t xml:space="preserve">both </w:t>
      </w:r>
      <w:r w:rsidRPr="001058C9">
        <w:rPr>
          <w:sz w:val="24"/>
          <w:szCs w:val="24"/>
        </w:rPr>
        <w:t>our regional</w:t>
      </w:r>
      <w:r>
        <w:rPr>
          <w:sz w:val="24"/>
          <w:szCs w:val="24"/>
        </w:rPr>
        <w:t xml:space="preserve"> and local</w:t>
      </w:r>
      <w:r w:rsidRPr="001058C9">
        <w:rPr>
          <w:sz w:val="24"/>
          <w:szCs w:val="24"/>
        </w:rPr>
        <w:t xml:space="preserve"> needs and the flexibility to raise </w:t>
      </w:r>
      <w:r>
        <w:rPr>
          <w:sz w:val="24"/>
          <w:szCs w:val="24"/>
        </w:rPr>
        <w:t xml:space="preserve">the </w:t>
      </w:r>
      <w:r w:rsidRPr="001058C9">
        <w:rPr>
          <w:sz w:val="24"/>
          <w:szCs w:val="24"/>
        </w:rPr>
        <w:t>funds</w:t>
      </w:r>
      <w:r>
        <w:rPr>
          <w:sz w:val="24"/>
          <w:szCs w:val="24"/>
        </w:rPr>
        <w:t xml:space="preserve"> they need to accomplish that goal</w:t>
      </w:r>
      <w:r w:rsidRPr="001058C9">
        <w:rPr>
          <w:sz w:val="24"/>
          <w:szCs w:val="24"/>
        </w:rPr>
        <w:t>. Governments</w:t>
      </w:r>
      <w:r>
        <w:rPr>
          <w:sz w:val="24"/>
          <w:szCs w:val="24"/>
        </w:rPr>
        <w:t xml:space="preserve"> and</w:t>
      </w:r>
      <w:r w:rsidRPr="001058C9">
        <w:rPr>
          <w:sz w:val="24"/>
          <w:szCs w:val="24"/>
        </w:rPr>
        <w:t xml:space="preserve"> health, educational, social service, and commercial enterprises act as partners, systematically supporting the region’s residents. The Commonwealth provides the guidance, incentives, and support needed to achieve the goals of the region and its local communities. All level</w:t>
      </w:r>
      <w:r>
        <w:rPr>
          <w:sz w:val="24"/>
          <w:szCs w:val="24"/>
        </w:rPr>
        <w:t>s</w:t>
      </w:r>
      <w:r w:rsidRPr="001058C9">
        <w:rPr>
          <w:sz w:val="24"/>
          <w:szCs w:val="24"/>
        </w:rPr>
        <w:t xml:space="preserve"> of government work together to make </w:t>
      </w:r>
      <w:r>
        <w:rPr>
          <w:sz w:val="24"/>
          <w:szCs w:val="24"/>
        </w:rPr>
        <w:t>Metro</w:t>
      </w:r>
      <w:r w:rsidRPr="001058C9">
        <w:rPr>
          <w:sz w:val="24"/>
          <w:szCs w:val="24"/>
        </w:rPr>
        <w:t xml:space="preserve"> Boston one of the healthiest, best educated, most equitable and resilient regions in the world.</w:t>
      </w:r>
    </w:p>
    <w:p w14:paraId="36278EE4" w14:textId="77777777" w:rsidR="000251DD" w:rsidRPr="004B266F" w:rsidRDefault="000251DD" w:rsidP="000251DD">
      <w:pPr>
        <w:pStyle w:val="Heading1"/>
      </w:pPr>
      <w:r w:rsidRPr="005D7BE3">
        <w:rPr>
          <w:sz w:val="24"/>
          <w:szCs w:val="24"/>
        </w:rPr>
        <w:tab/>
      </w:r>
      <w:r w:rsidRPr="005D7BE3">
        <w:rPr>
          <w:sz w:val="24"/>
          <w:szCs w:val="24"/>
        </w:rPr>
        <w:tab/>
      </w:r>
    </w:p>
    <w:p w14:paraId="26A18936" w14:textId="77777777" w:rsidR="000251DD" w:rsidRPr="009C19CC" w:rsidRDefault="000251DD" w:rsidP="000251DD">
      <w:pPr>
        <w:pStyle w:val="ListParagraph"/>
        <w:numPr>
          <w:ilvl w:val="0"/>
          <w:numId w:val="36"/>
        </w:numPr>
      </w:pPr>
      <w:r w:rsidRPr="009C19CC">
        <w:t xml:space="preserve">Cities and towns receive </w:t>
      </w:r>
      <w:r>
        <w:t>the</w:t>
      </w:r>
      <w:r w:rsidRPr="009C19CC">
        <w:t xml:space="preserve"> </w:t>
      </w:r>
      <w:r>
        <w:t xml:space="preserve">federal and state </w:t>
      </w:r>
      <w:r w:rsidRPr="009C19CC">
        <w:t>r</w:t>
      </w:r>
      <w:r>
        <w:t>evenue</w:t>
      </w:r>
      <w:r w:rsidRPr="009C19CC">
        <w:t xml:space="preserve"> </w:t>
      </w:r>
      <w:r>
        <w:t xml:space="preserve">they need </w:t>
      </w:r>
      <w:r w:rsidRPr="009C19CC">
        <w:t xml:space="preserve">to support </w:t>
      </w:r>
      <w:r>
        <w:t xml:space="preserve">critical </w:t>
      </w:r>
      <w:r w:rsidRPr="009C19CC">
        <w:t>services</w:t>
      </w:r>
      <w:r>
        <w:t>, including schools, public safety, and transportation,</w:t>
      </w:r>
      <w:r w:rsidRPr="009C19CC">
        <w:t xml:space="preserve"> and </w:t>
      </w:r>
      <w:r>
        <w:t xml:space="preserve">to </w:t>
      </w:r>
      <w:r w:rsidRPr="009C19CC">
        <w:t xml:space="preserve">ensure equity </w:t>
      </w:r>
      <w:r>
        <w:t>among</w:t>
      </w:r>
      <w:r w:rsidRPr="009C19CC">
        <w:t xml:space="preserve"> communities</w:t>
      </w:r>
      <w:r>
        <w:t xml:space="preserve">. </w:t>
      </w:r>
      <w:r>
        <w:br/>
      </w:r>
    </w:p>
    <w:p w14:paraId="1E19A1EE" w14:textId="77777777" w:rsidR="000251DD" w:rsidRDefault="000251DD" w:rsidP="000251DD">
      <w:pPr>
        <w:pStyle w:val="ListParagraph"/>
        <w:numPr>
          <w:ilvl w:val="0"/>
          <w:numId w:val="36"/>
        </w:numPr>
      </w:pPr>
      <w:r w:rsidRPr="009C19CC">
        <w:t xml:space="preserve">Cities and towns </w:t>
      </w:r>
      <w:r>
        <w:t>have</w:t>
      </w:r>
      <w:r w:rsidRPr="009C19CC">
        <w:t xml:space="preserve"> greater flexibility to </w:t>
      </w:r>
      <w:r>
        <w:t>modernize</w:t>
      </w:r>
      <w:r w:rsidRPr="009C19CC">
        <w:t xml:space="preserve"> their governanc</w:t>
      </w:r>
      <w:r>
        <w:t xml:space="preserve">e and to raise funds needed to address local issues, and they are careful stewards of these funds. </w:t>
      </w:r>
      <w:r>
        <w:br/>
      </w:r>
    </w:p>
    <w:p w14:paraId="5865DB9C" w14:textId="77777777" w:rsidR="000251DD" w:rsidRPr="009C19CC" w:rsidRDefault="000251DD" w:rsidP="000251DD">
      <w:pPr>
        <w:pStyle w:val="ListParagraph"/>
        <w:numPr>
          <w:ilvl w:val="0"/>
          <w:numId w:val="36"/>
        </w:numPr>
      </w:pPr>
      <w:r>
        <w:t>Historically underrepresented populations</w:t>
      </w:r>
      <w:r w:rsidRPr="009C19CC">
        <w:t xml:space="preserve"> </w:t>
      </w:r>
      <w:r>
        <w:t>work, volunteer, vote,</w:t>
      </w:r>
      <w:r w:rsidRPr="009C19CC">
        <w:t xml:space="preserve"> </w:t>
      </w:r>
      <w:r>
        <w:t xml:space="preserve">serve in leadership positions, </w:t>
      </w:r>
      <w:r w:rsidRPr="009C19CC">
        <w:t xml:space="preserve">and </w:t>
      </w:r>
      <w:r>
        <w:t xml:space="preserve">are </w:t>
      </w:r>
      <w:r w:rsidRPr="009C19CC">
        <w:t>empower</w:t>
      </w:r>
      <w:r>
        <w:t>ed</w:t>
      </w:r>
      <w:r w:rsidRPr="009C19CC">
        <w:t xml:space="preserve"> in </w:t>
      </w:r>
      <w:r>
        <w:t xml:space="preserve">public </w:t>
      </w:r>
      <w:r w:rsidRPr="009C19CC">
        <w:t>decision</w:t>
      </w:r>
      <w:r>
        <w:t>-</w:t>
      </w:r>
      <w:r w:rsidRPr="009C19CC">
        <w:t>making</w:t>
      </w:r>
      <w:r>
        <w:t>.</w:t>
      </w:r>
      <w:r>
        <w:br/>
      </w:r>
    </w:p>
    <w:p w14:paraId="56A6D9B2" w14:textId="69217DF5" w:rsidR="000251DD" w:rsidRDefault="000251DD" w:rsidP="000251DD">
      <w:pPr>
        <w:pStyle w:val="ListParagraph"/>
        <w:numPr>
          <w:ilvl w:val="0"/>
          <w:numId w:val="36"/>
        </w:numPr>
      </w:pPr>
      <w:r>
        <w:t>Complex policy issues, data, and processes are made accessible to</w:t>
      </w:r>
      <w:r w:rsidR="002E7AC5">
        <w:t xml:space="preserve"> </w:t>
      </w:r>
      <w:r>
        <w:t>and understandable by the public through better information design, technology, and educational programs.</w:t>
      </w:r>
      <w:bookmarkStart w:id="0" w:name="_GoBack"/>
      <w:bookmarkEnd w:id="0"/>
      <w:r>
        <w:br/>
      </w:r>
    </w:p>
    <w:p w14:paraId="59FA5C53" w14:textId="77777777" w:rsidR="000251DD" w:rsidRDefault="000251DD" w:rsidP="000251DD">
      <w:pPr>
        <w:pStyle w:val="ListParagraph"/>
        <w:numPr>
          <w:ilvl w:val="0"/>
          <w:numId w:val="36"/>
        </w:numPr>
      </w:pPr>
      <w:r>
        <w:t>The Commonwealth provides c</w:t>
      </w:r>
      <w:r w:rsidRPr="009C19CC">
        <w:t xml:space="preserve">ities and towns </w:t>
      </w:r>
      <w:r>
        <w:t>meaningful</w:t>
      </w:r>
      <w:r w:rsidRPr="009C19CC">
        <w:t xml:space="preserve"> incentives to collaborate with each other </w:t>
      </w:r>
      <w:r>
        <w:t xml:space="preserve">in planning, procurement, and delivery of local </w:t>
      </w:r>
      <w:r w:rsidRPr="009C19CC">
        <w:t>services,</w:t>
      </w:r>
      <w:r>
        <w:t xml:space="preserve"> including regionalization and consolidation where appropriate.</w:t>
      </w:r>
      <w:r w:rsidRPr="009C19CC">
        <w:t xml:space="preserve"> </w:t>
      </w:r>
      <w:r>
        <w:br/>
      </w:r>
    </w:p>
    <w:p w14:paraId="74B4D41C" w14:textId="77777777" w:rsidR="000251DD" w:rsidRPr="009C19CC" w:rsidRDefault="000251DD" w:rsidP="000251DD">
      <w:pPr>
        <w:pStyle w:val="ListParagraph"/>
        <w:numPr>
          <w:ilvl w:val="0"/>
          <w:numId w:val="36"/>
        </w:numPr>
      </w:pPr>
      <w:r>
        <w:t>Cities and towns</w:t>
      </w:r>
      <w:r w:rsidRPr="009C19CC">
        <w:t xml:space="preserve"> form creative partnerships with health, education</w:t>
      </w:r>
      <w:r>
        <w:t>,</w:t>
      </w:r>
      <w:r w:rsidRPr="009C19CC">
        <w:t xml:space="preserve"> and commercial entities in their communities</w:t>
      </w:r>
      <w:r>
        <w:t>.</w:t>
      </w:r>
      <w:r>
        <w:br/>
      </w:r>
    </w:p>
    <w:p w14:paraId="583A2EF5" w14:textId="77777777" w:rsidR="000251DD" w:rsidRDefault="000251DD" w:rsidP="000251DD">
      <w:pPr>
        <w:pStyle w:val="ListParagraph"/>
        <w:numPr>
          <w:ilvl w:val="0"/>
          <w:numId w:val="36"/>
        </w:numPr>
      </w:pPr>
      <w:r>
        <w:t>Municipalities work together and with r</w:t>
      </w:r>
      <w:r w:rsidRPr="009C19CC">
        <w:t xml:space="preserve">egional government </w:t>
      </w:r>
      <w:r>
        <w:t xml:space="preserve">to plan for, </w:t>
      </w:r>
      <w:r w:rsidRPr="009C19CC">
        <w:t>coordinate</w:t>
      </w:r>
      <w:r>
        <w:t>, and fund vital functions such as land use, transportation</w:t>
      </w:r>
      <w:r w:rsidRPr="009C19CC">
        <w:t xml:space="preserve">, </w:t>
      </w:r>
      <w:r>
        <w:t xml:space="preserve">housing, </w:t>
      </w:r>
      <w:r w:rsidRPr="009C19CC">
        <w:t xml:space="preserve">water, </w:t>
      </w:r>
      <w:r>
        <w:t>and energy.</w:t>
      </w:r>
    </w:p>
    <w:p w14:paraId="0AE2A94E" w14:textId="597C9B18" w:rsidR="009C737F" w:rsidRPr="00861F14" w:rsidRDefault="009D6B61" w:rsidP="00074C8B">
      <w:pPr>
        <w:pStyle w:val="Heading1"/>
      </w:pPr>
      <w:r>
        <w:lastRenderedPageBreak/>
        <w:br/>
      </w:r>
      <w:r w:rsidR="00DA26B3">
        <w:br/>
      </w:r>
      <w:r w:rsidR="009C737F" w:rsidRPr="00861F14">
        <w:t>G</w:t>
      </w:r>
      <w:r w:rsidR="002B0E19">
        <w:t xml:space="preserve">oal </w:t>
      </w:r>
      <w:r w:rsidR="000251DD">
        <w:t>F</w:t>
      </w:r>
      <w:r w:rsidR="009C737F">
        <w:t xml:space="preserve">: </w:t>
      </w:r>
      <w:r w:rsidR="00AE3873">
        <w:t>A Healthy Environment</w:t>
      </w:r>
      <w:r w:rsidR="009C737F">
        <w:t xml:space="preserve"> </w:t>
      </w:r>
    </w:p>
    <w:p w14:paraId="3485D853" w14:textId="77777777" w:rsidR="009C737F" w:rsidRDefault="00287C5E" w:rsidP="00074C8B">
      <w:pPr>
        <w:pStyle w:val="Heading1"/>
      </w:pPr>
      <w:r>
        <w:t xml:space="preserve">Greater Boston’s </w:t>
      </w:r>
      <w:r w:rsidR="00C745BE">
        <w:t xml:space="preserve">air, water, land, and </w:t>
      </w:r>
      <w:r w:rsidR="004D04EB">
        <w:t xml:space="preserve">other </w:t>
      </w:r>
      <w:r w:rsidR="00C745BE">
        <w:t xml:space="preserve">natural resources </w:t>
      </w:r>
      <w:r w:rsidR="00933016">
        <w:t>are</w:t>
      </w:r>
      <w:r w:rsidR="00C745BE">
        <w:t xml:space="preserve"> clean and pro</w:t>
      </w:r>
      <w:r w:rsidR="005B5663">
        <w:t>t</w:t>
      </w:r>
      <w:r w:rsidR="004D04EB">
        <w:t>ected</w:t>
      </w:r>
      <w:r w:rsidR="007E16BC">
        <w:t xml:space="preserve"> – for us and for </w:t>
      </w:r>
      <w:r w:rsidR="009A20DF">
        <w:t>the rest of the ecosystem.</w:t>
      </w:r>
    </w:p>
    <w:p w14:paraId="0DC8AA78" w14:textId="77777777" w:rsidR="00CE0B2E" w:rsidRPr="00CE0B2E" w:rsidRDefault="00CE0B2E" w:rsidP="00072893"/>
    <w:p w14:paraId="6640678D" w14:textId="606062E0" w:rsidR="009C737F" w:rsidRDefault="009C737F" w:rsidP="009C737F">
      <w:pPr>
        <w:rPr>
          <w:sz w:val="24"/>
          <w:szCs w:val="24"/>
        </w:rPr>
      </w:pPr>
      <w:r w:rsidRPr="00562B73">
        <w:rPr>
          <w:sz w:val="24"/>
          <w:szCs w:val="24"/>
        </w:rPr>
        <w:t xml:space="preserve">In 2050, </w:t>
      </w:r>
      <w:r w:rsidR="008A2DE1">
        <w:rPr>
          <w:sz w:val="24"/>
          <w:szCs w:val="24"/>
        </w:rPr>
        <w:t>our air is pure, indoors and out. O</w:t>
      </w:r>
      <w:r w:rsidR="005B5663">
        <w:rPr>
          <w:sz w:val="24"/>
          <w:szCs w:val="24"/>
        </w:rPr>
        <w:t xml:space="preserve">ur cities and towns </w:t>
      </w:r>
      <w:r w:rsidR="00933016">
        <w:rPr>
          <w:sz w:val="24"/>
          <w:szCs w:val="24"/>
        </w:rPr>
        <w:t>are</w:t>
      </w:r>
      <w:r w:rsidR="009D1EE1">
        <w:rPr>
          <w:sz w:val="24"/>
          <w:szCs w:val="24"/>
        </w:rPr>
        <w:t xml:space="preserve"> </w:t>
      </w:r>
      <w:r w:rsidR="005B5663">
        <w:rPr>
          <w:sz w:val="24"/>
          <w:szCs w:val="24"/>
        </w:rPr>
        <w:t>healthy</w:t>
      </w:r>
      <w:r w:rsidR="007E16BC">
        <w:rPr>
          <w:sz w:val="24"/>
          <w:szCs w:val="24"/>
        </w:rPr>
        <w:t>,</w:t>
      </w:r>
      <w:r w:rsidR="00EF0918">
        <w:rPr>
          <w:sz w:val="24"/>
          <w:szCs w:val="24"/>
        </w:rPr>
        <w:t xml:space="preserve"> </w:t>
      </w:r>
      <w:r w:rsidR="00F46499">
        <w:rPr>
          <w:sz w:val="24"/>
          <w:szCs w:val="24"/>
        </w:rPr>
        <w:t xml:space="preserve">with </w:t>
      </w:r>
      <w:r w:rsidR="009D1EE1">
        <w:rPr>
          <w:sz w:val="24"/>
          <w:szCs w:val="24"/>
        </w:rPr>
        <w:t xml:space="preserve">beautiful </w:t>
      </w:r>
      <w:r w:rsidR="00F46499">
        <w:rPr>
          <w:sz w:val="24"/>
          <w:szCs w:val="24"/>
        </w:rPr>
        <w:t xml:space="preserve">parks and natural areas </w:t>
      </w:r>
      <w:r w:rsidR="004B01CF">
        <w:rPr>
          <w:sz w:val="24"/>
          <w:szCs w:val="24"/>
        </w:rPr>
        <w:t xml:space="preserve">accessible to </w:t>
      </w:r>
      <w:r w:rsidR="00F46499">
        <w:rPr>
          <w:sz w:val="24"/>
          <w:szCs w:val="24"/>
        </w:rPr>
        <w:t>all</w:t>
      </w:r>
      <w:r w:rsidR="005B5663">
        <w:rPr>
          <w:sz w:val="24"/>
          <w:szCs w:val="24"/>
        </w:rPr>
        <w:t xml:space="preserve">. </w:t>
      </w:r>
      <w:r w:rsidR="00DC3D8E">
        <w:rPr>
          <w:sz w:val="24"/>
          <w:szCs w:val="24"/>
        </w:rPr>
        <w:t xml:space="preserve">And our cities are </w:t>
      </w:r>
      <w:r w:rsidR="003F4D51">
        <w:rPr>
          <w:sz w:val="24"/>
          <w:szCs w:val="24"/>
        </w:rPr>
        <w:t>quieter</w:t>
      </w:r>
      <w:r w:rsidR="00DC3D8E">
        <w:rPr>
          <w:sz w:val="24"/>
          <w:szCs w:val="24"/>
        </w:rPr>
        <w:t xml:space="preserve">, with less polluting and </w:t>
      </w:r>
      <w:r w:rsidR="003F4D51">
        <w:rPr>
          <w:sz w:val="24"/>
          <w:szCs w:val="24"/>
        </w:rPr>
        <w:t>more efficient</w:t>
      </w:r>
      <w:r w:rsidR="00DC3D8E">
        <w:rPr>
          <w:sz w:val="24"/>
          <w:szCs w:val="24"/>
        </w:rPr>
        <w:t xml:space="preserve"> transportation technologies. </w:t>
      </w:r>
      <w:r w:rsidR="0039127E">
        <w:rPr>
          <w:sz w:val="24"/>
          <w:szCs w:val="24"/>
        </w:rPr>
        <w:t xml:space="preserve">Contaminated sites are cleaned up and turned to new uses. </w:t>
      </w:r>
      <w:r w:rsidR="008A2DE1">
        <w:rPr>
          <w:sz w:val="24"/>
          <w:szCs w:val="24"/>
        </w:rPr>
        <w:t xml:space="preserve">There is less waste. </w:t>
      </w:r>
      <w:r w:rsidR="0076562A">
        <w:rPr>
          <w:sz w:val="24"/>
          <w:szCs w:val="24"/>
        </w:rPr>
        <w:t xml:space="preserve">Unavoidable </w:t>
      </w:r>
      <w:r w:rsidR="008A2DE1">
        <w:rPr>
          <w:sz w:val="24"/>
          <w:szCs w:val="24"/>
        </w:rPr>
        <w:t xml:space="preserve">waste </w:t>
      </w:r>
      <w:r w:rsidR="005B5663">
        <w:rPr>
          <w:sz w:val="24"/>
          <w:szCs w:val="24"/>
        </w:rPr>
        <w:t>produce</w:t>
      </w:r>
      <w:r w:rsidR="008A2DE1">
        <w:rPr>
          <w:sz w:val="24"/>
          <w:szCs w:val="24"/>
        </w:rPr>
        <w:t>s</w:t>
      </w:r>
      <w:r w:rsidR="005B5663">
        <w:rPr>
          <w:sz w:val="24"/>
          <w:szCs w:val="24"/>
        </w:rPr>
        <w:t xml:space="preserve"> energy</w:t>
      </w:r>
      <w:r w:rsidR="00B9773F">
        <w:rPr>
          <w:sz w:val="24"/>
          <w:szCs w:val="24"/>
        </w:rPr>
        <w:t>, fertil</w:t>
      </w:r>
      <w:r w:rsidR="00933016">
        <w:rPr>
          <w:sz w:val="24"/>
          <w:szCs w:val="24"/>
        </w:rPr>
        <w:t>iz</w:t>
      </w:r>
      <w:r w:rsidR="00F561C9">
        <w:rPr>
          <w:sz w:val="24"/>
          <w:szCs w:val="24"/>
        </w:rPr>
        <w:t>e</w:t>
      </w:r>
      <w:r w:rsidR="008A2DE1">
        <w:rPr>
          <w:sz w:val="24"/>
          <w:szCs w:val="24"/>
        </w:rPr>
        <w:t>s</w:t>
      </w:r>
      <w:r w:rsidR="00B9773F">
        <w:rPr>
          <w:sz w:val="24"/>
          <w:szCs w:val="24"/>
        </w:rPr>
        <w:t xml:space="preserve"> soil,</w:t>
      </w:r>
      <w:r w:rsidR="005B5663">
        <w:rPr>
          <w:sz w:val="24"/>
          <w:szCs w:val="24"/>
        </w:rPr>
        <w:t xml:space="preserve"> or </w:t>
      </w:r>
      <w:r w:rsidR="008A2DE1">
        <w:rPr>
          <w:sz w:val="24"/>
          <w:szCs w:val="24"/>
        </w:rPr>
        <w:t xml:space="preserve">is </w:t>
      </w:r>
      <w:r w:rsidR="00F349F8">
        <w:rPr>
          <w:sz w:val="24"/>
          <w:szCs w:val="24"/>
        </w:rPr>
        <w:t>reprocessed</w:t>
      </w:r>
      <w:r w:rsidR="005B5663">
        <w:rPr>
          <w:sz w:val="24"/>
          <w:szCs w:val="24"/>
        </w:rPr>
        <w:t xml:space="preserve">. </w:t>
      </w:r>
      <w:r w:rsidR="001D66F7">
        <w:rPr>
          <w:sz w:val="24"/>
          <w:szCs w:val="24"/>
        </w:rPr>
        <w:t xml:space="preserve">We have </w:t>
      </w:r>
      <w:r w:rsidR="005E6FE4">
        <w:rPr>
          <w:sz w:val="24"/>
          <w:szCs w:val="24"/>
        </w:rPr>
        <w:t>enough</w:t>
      </w:r>
      <w:r w:rsidR="001D66F7">
        <w:rPr>
          <w:sz w:val="24"/>
          <w:szCs w:val="24"/>
        </w:rPr>
        <w:t xml:space="preserve"> </w:t>
      </w:r>
      <w:r w:rsidR="00F349F8">
        <w:rPr>
          <w:sz w:val="24"/>
          <w:szCs w:val="24"/>
        </w:rPr>
        <w:t>fresh</w:t>
      </w:r>
      <w:r w:rsidR="005B5663">
        <w:rPr>
          <w:sz w:val="24"/>
          <w:szCs w:val="24"/>
        </w:rPr>
        <w:t xml:space="preserve"> water </w:t>
      </w:r>
      <w:r w:rsidR="00F20726">
        <w:rPr>
          <w:sz w:val="24"/>
          <w:szCs w:val="24"/>
        </w:rPr>
        <w:t>from our wells</w:t>
      </w:r>
      <w:r w:rsidR="00F46499">
        <w:rPr>
          <w:sz w:val="24"/>
          <w:szCs w:val="24"/>
        </w:rPr>
        <w:t>, streams,</w:t>
      </w:r>
      <w:r w:rsidR="00F20726">
        <w:rPr>
          <w:sz w:val="24"/>
          <w:szCs w:val="24"/>
        </w:rPr>
        <w:t xml:space="preserve"> and reservoirs </w:t>
      </w:r>
      <w:r w:rsidR="005B5663">
        <w:rPr>
          <w:sz w:val="24"/>
          <w:szCs w:val="24"/>
        </w:rPr>
        <w:t>to</w:t>
      </w:r>
      <w:r w:rsidR="00F20726">
        <w:rPr>
          <w:sz w:val="24"/>
          <w:szCs w:val="24"/>
        </w:rPr>
        <w:t xml:space="preserve"> meet </w:t>
      </w:r>
      <w:r w:rsidR="004B01CF">
        <w:rPr>
          <w:sz w:val="24"/>
          <w:szCs w:val="24"/>
        </w:rPr>
        <w:t xml:space="preserve">the </w:t>
      </w:r>
      <w:r w:rsidR="00454A55">
        <w:rPr>
          <w:sz w:val="24"/>
          <w:szCs w:val="24"/>
        </w:rPr>
        <w:t xml:space="preserve">needs </w:t>
      </w:r>
      <w:r w:rsidR="004B01CF">
        <w:rPr>
          <w:sz w:val="24"/>
          <w:szCs w:val="24"/>
        </w:rPr>
        <w:t xml:space="preserve">of people </w:t>
      </w:r>
      <w:r w:rsidR="00220394">
        <w:rPr>
          <w:sz w:val="24"/>
          <w:szCs w:val="24"/>
        </w:rPr>
        <w:t>and wildlife</w:t>
      </w:r>
      <w:r w:rsidR="00F20726">
        <w:rPr>
          <w:sz w:val="24"/>
          <w:szCs w:val="24"/>
        </w:rPr>
        <w:t>. Our f</w:t>
      </w:r>
      <w:r w:rsidR="005B5663">
        <w:rPr>
          <w:sz w:val="24"/>
          <w:szCs w:val="24"/>
        </w:rPr>
        <w:t xml:space="preserve">arms and fisheries </w:t>
      </w:r>
      <w:r w:rsidR="00246E34">
        <w:rPr>
          <w:sz w:val="24"/>
          <w:szCs w:val="24"/>
        </w:rPr>
        <w:t xml:space="preserve">produce plentiful and healthy yields, </w:t>
      </w:r>
      <w:r w:rsidR="004B01CF">
        <w:rPr>
          <w:sz w:val="24"/>
          <w:szCs w:val="24"/>
        </w:rPr>
        <w:t>and sustainable</w:t>
      </w:r>
      <w:r w:rsidR="008A2DE1">
        <w:rPr>
          <w:sz w:val="24"/>
          <w:szCs w:val="24"/>
        </w:rPr>
        <w:t>.</w:t>
      </w:r>
      <w:r w:rsidR="00F46499">
        <w:rPr>
          <w:sz w:val="24"/>
          <w:szCs w:val="24"/>
        </w:rPr>
        <w:t xml:space="preserve"> </w:t>
      </w:r>
      <w:r w:rsidR="00F50485">
        <w:rPr>
          <w:sz w:val="24"/>
          <w:szCs w:val="24"/>
        </w:rPr>
        <w:t>H</w:t>
      </w:r>
      <w:r w:rsidR="007A7F58">
        <w:rPr>
          <w:sz w:val="24"/>
          <w:szCs w:val="24"/>
        </w:rPr>
        <w:t>abitats</w:t>
      </w:r>
      <w:r w:rsidR="00F46499">
        <w:rPr>
          <w:sz w:val="24"/>
          <w:szCs w:val="24"/>
        </w:rPr>
        <w:t xml:space="preserve">, forest, </w:t>
      </w:r>
      <w:r w:rsidR="001F71A9">
        <w:rPr>
          <w:sz w:val="24"/>
          <w:szCs w:val="24"/>
        </w:rPr>
        <w:t xml:space="preserve">wetlands, </w:t>
      </w:r>
      <w:r w:rsidR="007A7F58">
        <w:rPr>
          <w:sz w:val="24"/>
          <w:szCs w:val="24"/>
        </w:rPr>
        <w:t xml:space="preserve">and </w:t>
      </w:r>
      <w:r w:rsidR="001F71A9">
        <w:rPr>
          <w:sz w:val="24"/>
          <w:szCs w:val="24"/>
        </w:rPr>
        <w:t xml:space="preserve">other </w:t>
      </w:r>
      <w:r w:rsidR="007A7F58">
        <w:rPr>
          <w:sz w:val="24"/>
          <w:szCs w:val="24"/>
        </w:rPr>
        <w:t xml:space="preserve">natural resources </w:t>
      </w:r>
      <w:r w:rsidR="001D66F7">
        <w:rPr>
          <w:sz w:val="24"/>
          <w:szCs w:val="24"/>
        </w:rPr>
        <w:t xml:space="preserve">are </w:t>
      </w:r>
      <w:r w:rsidR="007A7F58">
        <w:rPr>
          <w:sz w:val="24"/>
          <w:szCs w:val="24"/>
        </w:rPr>
        <w:t>protected and enhanced.</w:t>
      </w:r>
      <w:r w:rsidR="00811184">
        <w:rPr>
          <w:sz w:val="24"/>
          <w:szCs w:val="24"/>
        </w:rPr>
        <w:tab/>
      </w:r>
    </w:p>
    <w:p w14:paraId="4FD181A2" w14:textId="77777777" w:rsidR="00AE0E8F" w:rsidRPr="00562B73" w:rsidRDefault="00AE0E8F" w:rsidP="009C737F">
      <w:pPr>
        <w:rPr>
          <w:sz w:val="24"/>
          <w:szCs w:val="24"/>
        </w:rPr>
      </w:pPr>
    </w:p>
    <w:p w14:paraId="336715E5" w14:textId="1EFE948F" w:rsidR="009C737F" w:rsidRPr="001D66F7" w:rsidRDefault="009C737F" w:rsidP="005635BA">
      <w:pPr>
        <w:pStyle w:val="ListParagraph"/>
        <w:numPr>
          <w:ilvl w:val="0"/>
          <w:numId w:val="32"/>
        </w:numPr>
      </w:pPr>
      <w:r w:rsidRPr="001D66F7">
        <w:t xml:space="preserve">Water </w:t>
      </w:r>
      <w:r w:rsidR="009F63B6">
        <w:t>is clean</w:t>
      </w:r>
      <w:r w:rsidR="009F63B6" w:rsidRPr="001D66F7">
        <w:t xml:space="preserve"> </w:t>
      </w:r>
      <w:r w:rsidR="009F63B6">
        <w:t>and</w:t>
      </w:r>
      <w:r w:rsidR="00420055">
        <w:t xml:space="preserve"> </w:t>
      </w:r>
      <w:r w:rsidRPr="001D66F7">
        <w:t>sustainably managed</w:t>
      </w:r>
      <w:r w:rsidR="009F63B6">
        <w:t xml:space="preserve">. Waterways exceed Clean Water Act standards </w:t>
      </w:r>
      <w:r w:rsidR="004925D6">
        <w:t>and meet</w:t>
      </w:r>
      <w:r w:rsidR="009F63B6">
        <w:t xml:space="preserve"> the </w:t>
      </w:r>
      <w:r w:rsidRPr="001D66F7">
        <w:t xml:space="preserve">appropriate </w:t>
      </w:r>
      <w:r w:rsidR="002263D2">
        <w:t>needs of residents, industry, forests, farms, and wildlife</w:t>
      </w:r>
      <w:r w:rsidR="009F63B6">
        <w:t>.</w:t>
      </w:r>
      <w:r w:rsidR="00B802EB">
        <w:br/>
      </w:r>
    </w:p>
    <w:p w14:paraId="14BFB734" w14:textId="2795FAC9" w:rsidR="009C737F" w:rsidRPr="00793180" w:rsidRDefault="009C737F" w:rsidP="00AA62A9">
      <w:pPr>
        <w:pStyle w:val="ListParagraph"/>
        <w:numPr>
          <w:ilvl w:val="0"/>
          <w:numId w:val="32"/>
        </w:numPr>
      </w:pPr>
      <w:r w:rsidRPr="00793180">
        <w:t>A robust network of protected open space, waterways, farms, parks, and greenways provide wildlife habitat, ecological benefits, recreational opportunities, and scenic beauty</w:t>
      </w:r>
      <w:r w:rsidR="0063744F">
        <w:t>.</w:t>
      </w:r>
      <w:r w:rsidR="00B802EB">
        <w:br/>
      </w:r>
    </w:p>
    <w:p w14:paraId="19E40489" w14:textId="3FC2AA6A" w:rsidR="00420055" w:rsidRDefault="006C442A">
      <w:pPr>
        <w:pStyle w:val="ListParagraph"/>
        <w:numPr>
          <w:ilvl w:val="0"/>
          <w:numId w:val="32"/>
        </w:numPr>
      </w:pPr>
      <w:r>
        <w:t>Farms,</w:t>
      </w:r>
      <w:r w:rsidRPr="00294C3F">
        <w:t xml:space="preserve"> fisheries</w:t>
      </w:r>
      <w:r>
        <w:t>, community gardens, and natural landscapes are prevalent,</w:t>
      </w:r>
      <w:r w:rsidRPr="00294C3F">
        <w:t xml:space="preserve"> </w:t>
      </w:r>
      <w:r>
        <w:t xml:space="preserve">and able to </w:t>
      </w:r>
      <w:r w:rsidRPr="00294C3F">
        <w:t>adapt and thrive in the face of the changing climate</w:t>
      </w:r>
      <w:r>
        <w:t xml:space="preserve">. They </w:t>
      </w:r>
      <w:r w:rsidR="00AB71E1">
        <w:t>offer residents access to fresh,</w:t>
      </w:r>
      <w:r w:rsidR="004E0FAA">
        <w:t xml:space="preserve"> affordable, </w:t>
      </w:r>
      <w:r w:rsidR="00AB71E1">
        <w:t>healthy</w:t>
      </w:r>
      <w:r w:rsidR="002263D2">
        <w:t>, and local</w:t>
      </w:r>
      <w:r w:rsidR="00AB71E1">
        <w:t xml:space="preserve"> food</w:t>
      </w:r>
      <w:r w:rsidR="0063744F">
        <w:t>.</w:t>
      </w:r>
      <w:r w:rsidR="00AB71E1">
        <w:t xml:space="preserve"> </w:t>
      </w:r>
      <w:r w:rsidR="00B802EB">
        <w:br/>
      </w:r>
    </w:p>
    <w:p w14:paraId="5B8EA98D" w14:textId="2A108398" w:rsidR="00415CA3" w:rsidRDefault="004B01CF">
      <w:pPr>
        <w:pStyle w:val="ListParagraph"/>
        <w:numPr>
          <w:ilvl w:val="0"/>
          <w:numId w:val="32"/>
        </w:numPr>
      </w:pPr>
      <w:r>
        <w:t>P</w:t>
      </w:r>
      <w:r w:rsidRPr="001D66F7">
        <w:t>opulations</w:t>
      </w:r>
      <w:r>
        <w:t xml:space="preserve"> who experienced</w:t>
      </w:r>
      <w:r w:rsidRPr="001D66F7" w:rsidDel="004B01CF">
        <w:t xml:space="preserve"> </w:t>
      </w:r>
      <w:r>
        <w:t>h</w:t>
      </w:r>
      <w:r w:rsidR="00415CA3" w:rsidRPr="001D66F7">
        <w:t xml:space="preserve">istoric </w:t>
      </w:r>
      <w:r>
        <w:t>e</w:t>
      </w:r>
      <w:r w:rsidR="00415CA3" w:rsidRPr="001D66F7">
        <w:t xml:space="preserve">nvironmental </w:t>
      </w:r>
      <w:r>
        <w:t>inj</w:t>
      </w:r>
      <w:r w:rsidR="00415CA3" w:rsidRPr="001D66F7">
        <w:t>ustice</w:t>
      </w:r>
      <w:r>
        <w:t>s</w:t>
      </w:r>
      <w:r w:rsidR="00415CA3" w:rsidRPr="001D66F7">
        <w:t xml:space="preserve"> </w:t>
      </w:r>
      <w:r w:rsidR="00415CA3">
        <w:t>enjoy</w:t>
      </w:r>
      <w:r w:rsidR="00415CA3" w:rsidRPr="001D66F7">
        <w:t xml:space="preserve"> air, energy, and water as </w:t>
      </w:r>
      <w:r w:rsidR="00415CA3">
        <w:t xml:space="preserve">clean as any other </w:t>
      </w:r>
      <w:r>
        <w:t>residents enjoy</w:t>
      </w:r>
      <w:r w:rsidR="00415CA3">
        <w:t>.</w:t>
      </w:r>
      <w:r w:rsidR="00B802EB">
        <w:br/>
      </w:r>
    </w:p>
    <w:p w14:paraId="0B0B5F64" w14:textId="569524F3" w:rsidR="00B9773F" w:rsidRPr="00AB71E1" w:rsidRDefault="00420055">
      <w:pPr>
        <w:pStyle w:val="ListParagraph"/>
        <w:numPr>
          <w:ilvl w:val="0"/>
          <w:numId w:val="32"/>
        </w:numPr>
      </w:pPr>
      <w:r>
        <w:t>T</w:t>
      </w:r>
      <w:r w:rsidRPr="001D66F7">
        <w:t xml:space="preserve">he </w:t>
      </w:r>
      <w:r w:rsidR="00415CA3">
        <w:t>regio</w:t>
      </w:r>
      <w:r w:rsidRPr="001D66F7">
        <w:t>n</w:t>
      </w:r>
      <w:r>
        <w:t xml:space="preserve"> </w:t>
      </w:r>
      <w:r w:rsidR="004B01CF">
        <w:t xml:space="preserve">produces </w:t>
      </w:r>
      <w:r>
        <w:t xml:space="preserve">very little </w:t>
      </w:r>
      <w:r w:rsidRPr="001D66F7">
        <w:t>solid waste</w:t>
      </w:r>
      <w:r>
        <w:t>.</w:t>
      </w:r>
      <w:r w:rsidRPr="001D66F7">
        <w:t xml:space="preserve"> </w:t>
      </w:r>
      <w:r>
        <w:t xml:space="preserve">What it does create is reused, </w:t>
      </w:r>
      <w:r w:rsidRPr="001D66F7">
        <w:t xml:space="preserve">composted, recycled, </w:t>
      </w:r>
      <w:r>
        <w:t xml:space="preserve">or </w:t>
      </w:r>
      <w:r w:rsidRPr="001D66F7">
        <w:t>turned into energy</w:t>
      </w:r>
      <w:r w:rsidR="004B01CF">
        <w:t xml:space="preserve"> within the region</w:t>
      </w:r>
      <w:r>
        <w:t>.</w:t>
      </w:r>
      <w:r w:rsidR="00B802EB">
        <w:br/>
      </w:r>
    </w:p>
    <w:p w14:paraId="4E5738A6" w14:textId="32B76A1A" w:rsidR="00B9773F" w:rsidRDefault="004B01CF">
      <w:pPr>
        <w:pStyle w:val="ListParagraph"/>
        <w:numPr>
          <w:ilvl w:val="0"/>
          <w:numId w:val="32"/>
        </w:numPr>
      </w:pPr>
      <w:r>
        <w:t>Few</w:t>
      </w:r>
      <w:r w:rsidR="008A3BF7">
        <w:t xml:space="preserve"> </w:t>
      </w:r>
      <w:r w:rsidR="00AB71E1">
        <w:t>c</w:t>
      </w:r>
      <w:r w:rsidR="00B9773F" w:rsidRPr="00AB71E1">
        <w:t xml:space="preserve">ontaminated sites </w:t>
      </w:r>
      <w:r w:rsidR="00AB71E1">
        <w:t xml:space="preserve">exist. Former contaminated sites </w:t>
      </w:r>
      <w:r>
        <w:t xml:space="preserve">have been </w:t>
      </w:r>
      <w:r w:rsidR="00AB71E1">
        <w:t xml:space="preserve">redeveloped </w:t>
      </w:r>
      <w:r w:rsidR="0074436E">
        <w:t xml:space="preserve">to create jobs or homes, </w:t>
      </w:r>
      <w:r w:rsidR="00454A55" w:rsidRPr="00AB71E1">
        <w:t>or restored to support green infrastructure</w:t>
      </w:r>
      <w:r>
        <w:t xml:space="preserve"> and</w:t>
      </w:r>
      <w:r w:rsidR="00454A55" w:rsidRPr="00AB71E1">
        <w:t xml:space="preserve"> habitat, </w:t>
      </w:r>
      <w:r w:rsidR="00D60057">
        <w:t>and to mitigate climate impacts</w:t>
      </w:r>
      <w:r w:rsidR="0075358A">
        <w:t>.</w:t>
      </w:r>
      <w:r w:rsidR="00B802EB">
        <w:br/>
      </w:r>
    </w:p>
    <w:p w14:paraId="5062E583" w14:textId="142BC1A1" w:rsidR="004B01CF" w:rsidRDefault="004B01CF">
      <w:pPr>
        <w:pStyle w:val="ListParagraph"/>
        <w:numPr>
          <w:ilvl w:val="0"/>
          <w:numId w:val="32"/>
        </w:numPr>
      </w:pPr>
      <w:r>
        <w:t>The use and exposure to toxic chemicals have been greatly reduced in manufacturing, products, and throughout the environment.</w:t>
      </w:r>
    </w:p>
    <w:p w14:paraId="0325106D" w14:textId="77777777" w:rsidR="002263D2" w:rsidRPr="00AB71E1" w:rsidRDefault="002263D2" w:rsidP="00C62EED">
      <w:pPr>
        <w:ind w:left="720"/>
      </w:pPr>
    </w:p>
    <w:p w14:paraId="3FF3CA17" w14:textId="77777777" w:rsidR="0042134E" w:rsidRPr="002B0E19" w:rsidRDefault="0042134E" w:rsidP="002B0E19">
      <w:pPr>
        <w:rPr>
          <w:rFonts w:eastAsia="Source Sans Pro" w:cs="Source Sans Pro"/>
          <w:color w:val="000000"/>
          <w:sz w:val="24"/>
          <w:szCs w:val="24"/>
        </w:rPr>
      </w:pPr>
    </w:p>
    <w:p w14:paraId="069C9972" w14:textId="77777777" w:rsidR="002B0E19" w:rsidRDefault="002B0E19">
      <w:pPr>
        <w:rPr>
          <w:rFonts w:eastAsiaTheme="majorEastAsia" w:cstheme="majorBidi"/>
          <w:color w:val="2E74B5" w:themeColor="accent1" w:themeShade="BF"/>
          <w:sz w:val="28"/>
          <w:szCs w:val="32"/>
        </w:rPr>
      </w:pPr>
      <w:r>
        <w:br w:type="page"/>
      </w:r>
    </w:p>
    <w:p w14:paraId="40B760AA" w14:textId="76401EAF" w:rsidR="00ED171A" w:rsidRDefault="009C737F" w:rsidP="00074C8B">
      <w:pPr>
        <w:pStyle w:val="Heading1"/>
      </w:pPr>
      <w:r w:rsidRPr="00861F14">
        <w:lastRenderedPageBreak/>
        <w:t>Goal</w:t>
      </w:r>
      <w:r w:rsidR="002B0E19">
        <w:t xml:space="preserve"> </w:t>
      </w:r>
      <w:r w:rsidR="000251DD">
        <w:t>G</w:t>
      </w:r>
      <w:r w:rsidRPr="00861F14">
        <w:t>:</w:t>
      </w:r>
      <w:r>
        <w:t xml:space="preserve"> Economic Security</w:t>
      </w:r>
      <w:r w:rsidR="00E33CDD">
        <w:t xml:space="preserve"> </w:t>
      </w:r>
    </w:p>
    <w:p w14:paraId="560420B7" w14:textId="77777777" w:rsidR="009C737F" w:rsidRDefault="00813EAE" w:rsidP="00074C8B">
      <w:pPr>
        <w:pStyle w:val="Heading1"/>
      </w:pPr>
      <w:r>
        <w:t>Everyone has the</w:t>
      </w:r>
      <w:r w:rsidR="000E03B8">
        <w:t xml:space="preserve"> </w:t>
      </w:r>
      <w:r w:rsidR="00B829CC">
        <w:t xml:space="preserve">financial </w:t>
      </w:r>
      <w:r w:rsidR="000E03B8">
        <w:t>resources</w:t>
      </w:r>
      <w:r w:rsidR="009C737F" w:rsidRPr="00861F14">
        <w:t xml:space="preserve"> </w:t>
      </w:r>
      <w:r w:rsidR="00ED171A">
        <w:t>to</w:t>
      </w:r>
      <w:r w:rsidR="00730AE4">
        <w:t xml:space="preserve"> meet their needs and </w:t>
      </w:r>
      <w:r w:rsidR="0074436E">
        <w:t xml:space="preserve">to </w:t>
      </w:r>
      <w:r w:rsidR="00730AE4">
        <w:t>live fulfilling lives.</w:t>
      </w:r>
      <w:r w:rsidR="000C6451">
        <w:br/>
      </w:r>
    </w:p>
    <w:p w14:paraId="7767E6D7" w14:textId="4585D200" w:rsidR="009C737F" w:rsidRDefault="003F4D51" w:rsidP="009C737F">
      <w:pPr>
        <w:rPr>
          <w:sz w:val="24"/>
          <w:szCs w:val="24"/>
        </w:rPr>
      </w:pPr>
      <w:r>
        <w:rPr>
          <w:sz w:val="24"/>
          <w:szCs w:val="24"/>
        </w:rPr>
        <w:br/>
      </w:r>
      <w:r w:rsidR="00DB5AD5">
        <w:rPr>
          <w:sz w:val="24"/>
          <w:szCs w:val="24"/>
        </w:rPr>
        <w:t xml:space="preserve">In 2050, </w:t>
      </w:r>
      <w:r w:rsidR="001F672C">
        <w:rPr>
          <w:sz w:val="24"/>
          <w:szCs w:val="24"/>
        </w:rPr>
        <w:t>residents</w:t>
      </w:r>
      <w:r w:rsidR="00ED171A">
        <w:rPr>
          <w:sz w:val="24"/>
          <w:szCs w:val="24"/>
        </w:rPr>
        <w:t xml:space="preserve"> </w:t>
      </w:r>
      <w:r w:rsidR="0098050F">
        <w:rPr>
          <w:sz w:val="24"/>
          <w:szCs w:val="24"/>
        </w:rPr>
        <w:t xml:space="preserve">of </w:t>
      </w:r>
      <w:r w:rsidR="00E0014A">
        <w:rPr>
          <w:sz w:val="24"/>
          <w:szCs w:val="24"/>
        </w:rPr>
        <w:t>Metro</w:t>
      </w:r>
      <w:r w:rsidR="0098050F">
        <w:rPr>
          <w:sz w:val="24"/>
          <w:szCs w:val="24"/>
        </w:rPr>
        <w:t xml:space="preserve"> Boston </w:t>
      </w:r>
      <w:r w:rsidR="0019070A">
        <w:rPr>
          <w:sz w:val="24"/>
          <w:szCs w:val="24"/>
        </w:rPr>
        <w:t>can</w:t>
      </w:r>
      <w:r w:rsidR="00DB5AD5">
        <w:rPr>
          <w:sz w:val="24"/>
          <w:szCs w:val="24"/>
        </w:rPr>
        <w:t xml:space="preserve"> provide for </w:t>
      </w:r>
      <w:r w:rsidR="0019070A">
        <w:rPr>
          <w:sz w:val="24"/>
          <w:szCs w:val="24"/>
        </w:rPr>
        <w:t xml:space="preserve">themselves </w:t>
      </w:r>
      <w:r w:rsidR="002E146A">
        <w:rPr>
          <w:sz w:val="24"/>
          <w:szCs w:val="24"/>
        </w:rPr>
        <w:t xml:space="preserve">and </w:t>
      </w:r>
      <w:r w:rsidR="0019070A">
        <w:rPr>
          <w:sz w:val="24"/>
          <w:szCs w:val="24"/>
        </w:rPr>
        <w:t xml:space="preserve">their </w:t>
      </w:r>
      <w:r w:rsidR="002E146A">
        <w:rPr>
          <w:sz w:val="24"/>
          <w:szCs w:val="24"/>
        </w:rPr>
        <w:t xml:space="preserve">families throughout </w:t>
      </w:r>
      <w:r w:rsidR="0019070A">
        <w:rPr>
          <w:sz w:val="24"/>
          <w:szCs w:val="24"/>
        </w:rPr>
        <w:t>their</w:t>
      </w:r>
      <w:r w:rsidR="002E146A">
        <w:rPr>
          <w:sz w:val="24"/>
          <w:szCs w:val="24"/>
        </w:rPr>
        <w:t xml:space="preserve"> lives</w:t>
      </w:r>
      <w:r w:rsidR="00730AE4">
        <w:rPr>
          <w:sz w:val="24"/>
          <w:szCs w:val="24"/>
        </w:rPr>
        <w:t xml:space="preserve">. </w:t>
      </w:r>
      <w:r w:rsidR="00E72A76">
        <w:rPr>
          <w:sz w:val="24"/>
          <w:szCs w:val="24"/>
        </w:rPr>
        <w:t xml:space="preserve">Workers </w:t>
      </w:r>
      <w:r w:rsidR="00E0014A">
        <w:rPr>
          <w:sz w:val="24"/>
          <w:szCs w:val="24"/>
        </w:rPr>
        <w:t>earn</w:t>
      </w:r>
      <w:r w:rsidR="00AB71E1">
        <w:rPr>
          <w:sz w:val="24"/>
          <w:szCs w:val="24"/>
        </w:rPr>
        <w:t xml:space="preserve"> </w:t>
      </w:r>
      <w:r w:rsidR="00E72A76">
        <w:rPr>
          <w:sz w:val="24"/>
          <w:szCs w:val="24"/>
        </w:rPr>
        <w:t xml:space="preserve">wages </w:t>
      </w:r>
      <w:r w:rsidR="00AB71E1">
        <w:rPr>
          <w:sz w:val="24"/>
          <w:szCs w:val="24"/>
        </w:rPr>
        <w:t>that</w:t>
      </w:r>
      <w:r w:rsidR="00E72A76">
        <w:rPr>
          <w:sz w:val="24"/>
          <w:szCs w:val="24"/>
        </w:rPr>
        <w:t xml:space="preserve"> </w:t>
      </w:r>
      <w:r w:rsidR="00E0014A">
        <w:rPr>
          <w:sz w:val="24"/>
          <w:szCs w:val="24"/>
        </w:rPr>
        <w:t>support healthy lifes</w:t>
      </w:r>
      <w:r w:rsidR="00DD3AF8">
        <w:rPr>
          <w:sz w:val="24"/>
          <w:szCs w:val="24"/>
        </w:rPr>
        <w:t>tyles, access to opportunities,</w:t>
      </w:r>
      <w:r w:rsidR="00220394">
        <w:rPr>
          <w:sz w:val="24"/>
          <w:szCs w:val="24"/>
        </w:rPr>
        <w:t xml:space="preserve"> and allow for </w:t>
      </w:r>
      <w:r w:rsidR="004D4D28">
        <w:rPr>
          <w:sz w:val="24"/>
          <w:szCs w:val="24"/>
        </w:rPr>
        <w:t>education</w:t>
      </w:r>
      <w:r w:rsidR="00220394">
        <w:rPr>
          <w:sz w:val="24"/>
          <w:szCs w:val="24"/>
        </w:rPr>
        <w:t>, emergency</w:t>
      </w:r>
      <w:r w:rsidR="00E72A76">
        <w:rPr>
          <w:sz w:val="24"/>
          <w:szCs w:val="24"/>
        </w:rPr>
        <w:t xml:space="preserve"> savings</w:t>
      </w:r>
      <w:r w:rsidR="009A43F4">
        <w:rPr>
          <w:sz w:val="24"/>
          <w:szCs w:val="24"/>
        </w:rPr>
        <w:t>, and retirement</w:t>
      </w:r>
      <w:r w:rsidR="00E72A76">
        <w:rPr>
          <w:sz w:val="24"/>
          <w:szCs w:val="24"/>
        </w:rPr>
        <w:t>.</w:t>
      </w:r>
      <w:r w:rsidR="00454A48">
        <w:rPr>
          <w:sz w:val="24"/>
          <w:szCs w:val="24"/>
        </w:rPr>
        <w:t xml:space="preserve"> </w:t>
      </w:r>
      <w:r w:rsidR="001F672C">
        <w:rPr>
          <w:sz w:val="24"/>
          <w:szCs w:val="24"/>
        </w:rPr>
        <w:t xml:space="preserve">Those </w:t>
      </w:r>
      <w:r>
        <w:rPr>
          <w:sz w:val="24"/>
          <w:szCs w:val="24"/>
        </w:rPr>
        <w:t>in need</w:t>
      </w:r>
      <w:r w:rsidR="00454A48">
        <w:rPr>
          <w:sz w:val="24"/>
          <w:szCs w:val="24"/>
        </w:rPr>
        <w:t xml:space="preserve"> </w:t>
      </w:r>
      <w:r w:rsidR="00AB71E1">
        <w:rPr>
          <w:sz w:val="24"/>
          <w:szCs w:val="24"/>
        </w:rPr>
        <w:t>rec</w:t>
      </w:r>
      <w:r w:rsidR="000C6451">
        <w:rPr>
          <w:sz w:val="24"/>
          <w:szCs w:val="24"/>
        </w:rPr>
        <w:t>ei</w:t>
      </w:r>
      <w:r w:rsidR="00AB71E1">
        <w:rPr>
          <w:sz w:val="24"/>
          <w:szCs w:val="24"/>
        </w:rPr>
        <w:t>ve</w:t>
      </w:r>
      <w:r w:rsidR="009C737F" w:rsidRPr="005E41E2">
        <w:rPr>
          <w:sz w:val="24"/>
          <w:szCs w:val="24"/>
        </w:rPr>
        <w:t xml:space="preserve"> </w:t>
      </w:r>
      <w:r w:rsidR="002E146A">
        <w:rPr>
          <w:sz w:val="24"/>
          <w:szCs w:val="24"/>
        </w:rPr>
        <w:t>services and supports</w:t>
      </w:r>
      <w:r w:rsidR="0074436E">
        <w:rPr>
          <w:sz w:val="24"/>
          <w:szCs w:val="24"/>
        </w:rPr>
        <w:t xml:space="preserve"> from both public and private sources</w:t>
      </w:r>
      <w:r w:rsidR="009C737F" w:rsidRPr="005E41E2">
        <w:rPr>
          <w:sz w:val="24"/>
          <w:szCs w:val="24"/>
        </w:rPr>
        <w:t xml:space="preserve">. </w:t>
      </w:r>
      <w:r w:rsidR="00AB71E1">
        <w:rPr>
          <w:sz w:val="24"/>
          <w:szCs w:val="24"/>
        </w:rPr>
        <w:t xml:space="preserve">Populations that have historically lacked or been denied wealth </w:t>
      </w:r>
      <w:r w:rsidR="00F561C9">
        <w:rPr>
          <w:sz w:val="24"/>
          <w:szCs w:val="24"/>
        </w:rPr>
        <w:t>are now as likely as other</w:t>
      </w:r>
      <w:r w:rsidR="00ED171A">
        <w:rPr>
          <w:sz w:val="24"/>
          <w:szCs w:val="24"/>
        </w:rPr>
        <w:t>s</w:t>
      </w:r>
      <w:r w:rsidR="00F561C9">
        <w:rPr>
          <w:sz w:val="24"/>
          <w:szCs w:val="24"/>
        </w:rPr>
        <w:t xml:space="preserve"> to build </w:t>
      </w:r>
      <w:r w:rsidR="0019070A">
        <w:rPr>
          <w:sz w:val="24"/>
          <w:szCs w:val="24"/>
        </w:rPr>
        <w:t xml:space="preserve">wealth and </w:t>
      </w:r>
      <w:r w:rsidR="00F561C9">
        <w:rPr>
          <w:sz w:val="24"/>
          <w:szCs w:val="24"/>
        </w:rPr>
        <w:t xml:space="preserve">pass </w:t>
      </w:r>
      <w:r w:rsidR="0019070A">
        <w:rPr>
          <w:sz w:val="24"/>
          <w:szCs w:val="24"/>
        </w:rPr>
        <w:t xml:space="preserve">it </w:t>
      </w:r>
      <w:r w:rsidR="00F561C9">
        <w:rPr>
          <w:sz w:val="24"/>
          <w:szCs w:val="24"/>
        </w:rPr>
        <w:t>on</w:t>
      </w:r>
      <w:r w:rsidR="00454A48">
        <w:rPr>
          <w:sz w:val="24"/>
          <w:szCs w:val="24"/>
        </w:rPr>
        <w:t xml:space="preserve">. </w:t>
      </w:r>
      <w:r w:rsidR="00813EAE">
        <w:rPr>
          <w:sz w:val="24"/>
          <w:szCs w:val="24"/>
        </w:rPr>
        <w:t>Employers provide</w:t>
      </w:r>
      <w:r w:rsidR="00B829CC">
        <w:rPr>
          <w:sz w:val="24"/>
          <w:szCs w:val="24"/>
        </w:rPr>
        <w:t xml:space="preserve"> </w:t>
      </w:r>
      <w:r w:rsidR="00607D00">
        <w:rPr>
          <w:sz w:val="24"/>
          <w:szCs w:val="24"/>
        </w:rPr>
        <w:t xml:space="preserve">job </w:t>
      </w:r>
      <w:r w:rsidR="00B829CC">
        <w:rPr>
          <w:sz w:val="24"/>
          <w:szCs w:val="24"/>
        </w:rPr>
        <w:t>stability</w:t>
      </w:r>
      <w:r w:rsidR="00565B48">
        <w:rPr>
          <w:sz w:val="24"/>
          <w:szCs w:val="24"/>
        </w:rPr>
        <w:t xml:space="preserve"> with “family first” policies</w:t>
      </w:r>
      <w:r w:rsidR="00DF05EC">
        <w:rPr>
          <w:sz w:val="24"/>
          <w:szCs w:val="24"/>
        </w:rPr>
        <w:t>. Y</w:t>
      </w:r>
      <w:r w:rsidR="00B829CC">
        <w:rPr>
          <w:sz w:val="24"/>
          <w:szCs w:val="24"/>
        </w:rPr>
        <w:t xml:space="preserve">oung children have safe, </w:t>
      </w:r>
      <w:r w:rsidR="00AB71E1">
        <w:rPr>
          <w:sz w:val="24"/>
          <w:szCs w:val="24"/>
        </w:rPr>
        <w:t xml:space="preserve">affordable, </w:t>
      </w:r>
      <w:r w:rsidR="00DF05EC">
        <w:rPr>
          <w:sz w:val="24"/>
          <w:szCs w:val="24"/>
        </w:rPr>
        <w:t xml:space="preserve">and </w:t>
      </w:r>
      <w:r w:rsidR="00B829CC">
        <w:rPr>
          <w:sz w:val="24"/>
          <w:szCs w:val="24"/>
        </w:rPr>
        <w:t>nurturing env</w:t>
      </w:r>
      <w:r w:rsidR="00B74286">
        <w:rPr>
          <w:sz w:val="24"/>
          <w:szCs w:val="24"/>
        </w:rPr>
        <w:t xml:space="preserve">ironments in their early years. </w:t>
      </w:r>
      <w:r w:rsidR="008F66EB">
        <w:rPr>
          <w:sz w:val="24"/>
          <w:szCs w:val="24"/>
        </w:rPr>
        <w:t xml:space="preserve">Students </w:t>
      </w:r>
      <w:r w:rsidR="00DD3AF8">
        <w:rPr>
          <w:sz w:val="24"/>
          <w:szCs w:val="24"/>
        </w:rPr>
        <w:t>thrive</w:t>
      </w:r>
      <w:r w:rsidR="001E39D4">
        <w:rPr>
          <w:sz w:val="24"/>
          <w:szCs w:val="24"/>
        </w:rPr>
        <w:t xml:space="preserve"> in</w:t>
      </w:r>
      <w:r w:rsidR="009C737F" w:rsidRPr="005E41E2">
        <w:rPr>
          <w:sz w:val="24"/>
          <w:szCs w:val="24"/>
        </w:rPr>
        <w:t xml:space="preserve"> </w:t>
      </w:r>
      <w:r w:rsidR="0074436E">
        <w:rPr>
          <w:sz w:val="24"/>
          <w:szCs w:val="24"/>
        </w:rPr>
        <w:t>high quality</w:t>
      </w:r>
      <w:r w:rsidR="009C737F" w:rsidRPr="005E41E2">
        <w:rPr>
          <w:sz w:val="24"/>
          <w:szCs w:val="24"/>
        </w:rPr>
        <w:t xml:space="preserve"> school</w:t>
      </w:r>
      <w:r w:rsidR="0019070A">
        <w:rPr>
          <w:sz w:val="24"/>
          <w:szCs w:val="24"/>
        </w:rPr>
        <w:t>s</w:t>
      </w:r>
      <w:r w:rsidR="004D4D28">
        <w:rPr>
          <w:sz w:val="24"/>
          <w:szCs w:val="24"/>
        </w:rPr>
        <w:t xml:space="preserve"> that</w:t>
      </w:r>
      <w:r w:rsidR="0019070A">
        <w:rPr>
          <w:sz w:val="24"/>
          <w:szCs w:val="24"/>
        </w:rPr>
        <w:t xml:space="preserve"> </w:t>
      </w:r>
      <w:r w:rsidR="009C737F" w:rsidRPr="005E41E2">
        <w:rPr>
          <w:sz w:val="24"/>
          <w:szCs w:val="24"/>
        </w:rPr>
        <w:t>prepar</w:t>
      </w:r>
      <w:r w:rsidR="0019070A">
        <w:rPr>
          <w:sz w:val="24"/>
          <w:szCs w:val="24"/>
        </w:rPr>
        <w:t>e</w:t>
      </w:r>
      <w:r w:rsidR="00607D00">
        <w:rPr>
          <w:sz w:val="24"/>
          <w:szCs w:val="24"/>
        </w:rPr>
        <w:t xml:space="preserve"> them</w:t>
      </w:r>
      <w:r w:rsidR="00ED171A">
        <w:rPr>
          <w:sz w:val="24"/>
          <w:szCs w:val="24"/>
        </w:rPr>
        <w:t xml:space="preserve"> </w:t>
      </w:r>
      <w:r w:rsidR="009C737F" w:rsidRPr="005E41E2">
        <w:rPr>
          <w:sz w:val="24"/>
          <w:szCs w:val="24"/>
        </w:rPr>
        <w:t xml:space="preserve">for </w:t>
      </w:r>
      <w:r w:rsidR="004D4D28">
        <w:rPr>
          <w:sz w:val="24"/>
          <w:szCs w:val="24"/>
        </w:rPr>
        <w:t xml:space="preserve">fulfilling </w:t>
      </w:r>
      <w:r w:rsidR="009C737F" w:rsidRPr="005E41E2">
        <w:rPr>
          <w:sz w:val="24"/>
          <w:szCs w:val="24"/>
        </w:rPr>
        <w:t xml:space="preserve">work and life. </w:t>
      </w:r>
      <w:r w:rsidR="00607D00">
        <w:rPr>
          <w:sz w:val="24"/>
          <w:szCs w:val="24"/>
        </w:rPr>
        <w:t>Adults</w:t>
      </w:r>
      <w:r w:rsidR="00607D00" w:rsidRPr="005E41E2">
        <w:rPr>
          <w:sz w:val="24"/>
          <w:szCs w:val="24"/>
        </w:rPr>
        <w:t xml:space="preserve"> </w:t>
      </w:r>
      <w:r w:rsidR="009C737F" w:rsidRPr="005E41E2">
        <w:rPr>
          <w:sz w:val="24"/>
          <w:szCs w:val="24"/>
        </w:rPr>
        <w:t xml:space="preserve">who want to </w:t>
      </w:r>
      <w:r w:rsidR="004D4D28">
        <w:rPr>
          <w:sz w:val="24"/>
          <w:szCs w:val="24"/>
        </w:rPr>
        <w:t>expand</w:t>
      </w:r>
      <w:r w:rsidR="004D4D28" w:rsidRPr="005E41E2">
        <w:rPr>
          <w:sz w:val="24"/>
          <w:szCs w:val="24"/>
        </w:rPr>
        <w:t xml:space="preserve"> </w:t>
      </w:r>
      <w:r w:rsidR="009C737F" w:rsidRPr="005E41E2">
        <w:rPr>
          <w:sz w:val="24"/>
          <w:szCs w:val="24"/>
        </w:rPr>
        <w:t xml:space="preserve">their skills </w:t>
      </w:r>
      <w:r w:rsidR="00ED171A">
        <w:rPr>
          <w:sz w:val="24"/>
          <w:szCs w:val="24"/>
        </w:rPr>
        <w:t>can find</w:t>
      </w:r>
      <w:r w:rsidR="009C737F" w:rsidRPr="005E41E2">
        <w:rPr>
          <w:sz w:val="24"/>
          <w:szCs w:val="24"/>
        </w:rPr>
        <w:t xml:space="preserve"> </w:t>
      </w:r>
      <w:r w:rsidR="00730AE4">
        <w:rPr>
          <w:sz w:val="24"/>
          <w:szCs w:val="24"/>
        </w:rPr>
        <w:t xml:space="preserve">convenient and affordable </w:t>
      </w:r>
      <w:r w:rsidR="004D4D28">
        <w:rPr>
          <w:sz w:val="24"/>
          <w:szCs w:val="24"/>
        </w:rPr>
        <w:t>higher ed</w:t>
      </w:r>
      <w:r w:rsidR="00B84403">
        <w:rPr>
          <w:sz w:val="24"/>
          <w:szCs w:val="24"/>
        </w:rPr>
        <w:t>ucation</w:t>
      </w:r>
      <w:r w:rsidR="004D4D28">
        <w:rPr>
          <w:sz w:val="24"/>
          <w:szCs w:val="24"/>
        </w:rPr>
        <w:t xml:space="preserve"> and </w:t>
      </w:r>
      <w:r w:rsidR="00730AE4">
        <w:rPr>
          <w:sz w:val="24"/>
          <w:szCs w:val="24"/>
        </w:rPr>
        <w:t>training programs</w:t>
      </w:r>
      <w:r w:rsidR="00454A48">
        <w:rPr>
          <w:sz w:val="24"/>
          <w:szCs w:val="24"/>
        </w:rPr>
        <w:t>.</w:t>
      </w:r>
      <w:r w:rsidR="009C737F" w:rsidRPr="005E41E2">
        <w:rPr>
          <w:sz w:val="24"/>
          <w:szCs w:val="24"/>
        </w:rPr>
        <w:t xml:space="preserve"> </w:t>
      </w:r>
    </w:p>
    <w:p w14:paraId="680FC88E" w14:textId="77777777" w:rsidR="00AE0E8F" w:rsidRPr="005E41E2" w:rsidRDefault="00AE0E8F" w:rsidP="009C737F">
      <w:pPr>
        <w:rPr>
          <w:sz w:val="24"/>
          <w:szCs w:val="24"/>
        </w:rPr>
      </w:pPr>
    </w:p>
    <w:p w14:paraId="408DD291" w14:textId="697395F1" w:rsidR="009C737F" w:rsidRPr="005A3031" w:rsidRDefault="00D5294F" w:rsidP="005635BA">
      <w:pPr>
        <w:pStyle w:val="ListParagraph"/>
        <w:numPr>
          <w:ilvl w:val="0"/>
          <w:numId w:val="33"/>
        </w:numPr>
      </w:pPr>
      <w:r>
        <w:t>Residents</w:t>
      </w:r>
      <w:r w:rsidR="009C737F" w:rsidRPr="005A3031">
        <w:t xml:space="preserve"> </w:t>
      </w:r>
      <w:r w:rsidR="0075358A">
        <w:t>have</w:t>
      </w:r>
      <w:r w:rsidR="00793180" w:rsidRPr="005A3031">
        <w:t xml:space="preserve"> </w:t>
      </w:r>
      <w:r w:rsidR="00D71ABF">
        <w:t>enough</w:t>
      </w:r>
      <w:r w:rsidR="00D71ABF" w:rsidRPr="005A3031">
        <w:t xml:space="preserve"> </w:t>
      </w:r>
      <w:r w:rsidR="009C737F" w:rsidRPr="005A3031">
        <w:t>wealth</w:t>
      </w:r>
      <w:r w:rsidR="00E42F26">
        <w:t xml:space="preserve"> – or</w:t>
      </w:r>
      <w:r w:rsidR="0075358A">
        <w:t xml:space="preserve"> access to </w:t>
      </w:r>
      <w:r w:rsidR="0088386F">
        <w:t>public or personal safety nets</w:t>
      </w:r>
      <w:r w:rsidR="0088386F" w:rsidRPr="005A3031">
        <w:t xml:space="preserve"> </w:t>
      </w:r>
      <w:r w:rsidR="00283B85">
        <w:t xml:space="preserve">– </w:t>
      </w:r>
      <w:r w:rsidR="009C737F" w:rsidRPr="005A3031">
        <w:t xml:space="preserve">to </w:t>
      </w:r>
      <w:r w:rsidR="00D71ABF">
        <w:t xml:space="preserve">allow them to </w:t>
      </w:r>
      <w:r w:rsidR="009C737F" w:rsidRPr="005A3031">
        <w:t>withstand economic disruptions</w:t>
      </w:r>
      <w:r w:rsidR="00813EAE">
        <w:t>, provide for post-secondary school</w:t>
      </w:r>
      <w:r w:rsidR="001723BC">
        <w:t>ing</w:t>
      </w:r>
      <w:r w:rsidR="00813EAE">
        <w:t>, and retire</w:t>
      </w:r>
      <w:r w:rsidR="001723BC">
        <w:t>ment</w:t>
      </w:r>
      <w:r w:rsidR="00D71ABF">
        <w:t>.</w:t>
      </w:r>
      <w:r w:rsidR="006460DC">
        <w:t xml:space="preserve"> </w:t>
      </w:r>
      <w:r w:rsidR="005C7D15">
        <w:br/>
      </w:r>
    </w:p>
    <w:p w14:paraId="7FC52D3F" w14:textId="39D61F58" w:rsidR="005C1CC4" w:rsidRDefault="005C1CC4">
      <w:pPr>
        <w:pStyle w:val="ListParagraph"/>
        <w:numPr>
          <w:ilvl w:val="0"/>
          <w:numId w:val="33"/>
        </w:numPr>
      </w:pPr>
      <w:r>
        <w:t>The educational system is desegr</w:t>
      </w:r>
      <w:r w:rsidR="00220394">
        <w:t>eg</w:t>
      </w:r>
      <w:r>
        <w:t>ated. Educational funding and resources are equitably distributed across the region.</w:t>
      </w:r>
      <w:r w:rsidR="005C7D15">
        <w:br/>
      </w:r>
    </w:p>
    <w:p w14:paraId="29BEA31E" w14:textId="13D2F255" w:rsidR="009C737F" w:rsidRPr="005A3031" w:rsidRDefault="009C737F">
      <w:pPr>
        <w:pStyle w:val="ListParagraph"/>
        <w:numPr>
          <w:ilvl w:val="0"/>
          <w:numId w:val="33"/>
        </w:numPr>
      </w:pPr>
      <w:r w:rsidRPr="005A3031">
        <w:t xml:space="preserve">Employers, </w:t>
      </w:r>
      <w:r w:rsidR="001C43CE">
        <w:t xml:space="preserve">community-based organizations, </w:t>
      </w:r>
      <w:r w:rsidRPr="005A3031">
        <w:t xml:space="preserve">the </w:t>
      </w:r>
      <w:r w:rsidR="002E7AC5">
        <w:t>K-</w:t>
      </w:r>
      <w:r w:rsidR="001C43CE">
        <w:t xml:space="preserve">12 and higher </w:t>
      </w:r>
      <w:r w:rsidRPr="005A3031">
        <w:t>education</w:t>
      </w:r>
      <w:r w:rsidR="00C9421E">
        <w:t>al system</w:t>
      </w:r>
      <w:r w:rsidR="001C43CE">
        <w:t>s</w:t>
      </w:r>
      <w:r w:rsidR="00C9421E">
        <w:t xml:space="preserve">, and government agencies </w:t>
      </w:r>
      <w:r w:rsidRPr="005A3031">
        <w:t xml:space="preserve">collaboratively manage a successful workforce development pipeline </w:t>
      </w:r>
      <w:r w:rsidR="00454A48" w:rsidRPr="005A3031">
        <w:t xml:space="preserve">that </w:t>
      </w:r>
      <w:r w:rsidRPr="005A3031">
        <w:t>r</w:t>
      </w:r>
      <w:r w:rsidR="00C9421E">
        <w:t>esults in fulfilling employment</w:t>
      </w:r>
      <w:r w:rsidR="00D71ABF">
        <w:t>.</w:t>
      </w:r>
      <w:r w:rsidRPr="005A3031">
        <w:t xml:space="preserve"> </w:t>
      </w:r>
      <w:r w:rsidR="005C7D15">
        <w:br/>
      </w:r>
    </w:p>
    <w:p w14:paraId="24E73EB5" w14:textId="210A3954" w:rsidR="009C0153" w:rsidRDefault="009C0153">
      <w:pPr>
        <w:pStyle w:val="ListParagraph"/>
        <w:numPr>
          <w:ilvl w:val="0"/>
          <w:numId w:val="33"/>
        </w:numPr>
      </w:pPr>
      <w:r>
        <w:t xml:space="preserve">Employers in the region </w:t>
      </w:r>
      <w:r w:rsidR="008A7BDC">
        <w:t>– combined with appropriate public support</w:t>
      </w:r>
      <w:r w:rsidR="001C43CE">
        <w:t xml:space="preserve"> and in partnership with labor unions</w:t>
      </w:r>
      <w:r w:rsidR="008A7BDC">
        <w:t xml:space="preserve"> – provide </w:t>
      </w:r>
      <w:r>
        <w:t xml:space="preserve">their employees with </w:t>
      </w:r>
      <w:r w:rsidR="004D4D28">
        <w:t xml:space="preserve">living </w:t>
      </w:r>
      <w:r>
        <w:t xml:space="preserve">wages, affordable health care, </w:t>
      </w:r>
      <w:r w:rsidR="00C9421E">
        <w:t>reasonable</w:t>
      </w:r>
      <w:r>
        <w:t xml:space="preserve"> </w:t>
      </w:r>
      <w:r w:rsidR="000624AC">
        <w:t xml:space="preserve">vacation, </w:t>
      </w:r>
      <w:r>
        <w:t xml:space="preserve">sick </w:t>
      </w:r>
      <w:r w:rsidR="000624AC">
        <w:t>and parental leave time</w:t>
      </w:r>
      <w:r>
        <w:t>, healthy working conditions</w:t>
      </w:r>
      <w:r w:rsidR="000624AC">
        <w:t xml:space="preserve">, </w:t>
      </w:r>
      <w:r>
        <w:t xml:space="preserve">and </w:t>
      </w:r>
      <w:r w:rsidR="00E42F26">
        <w:t>s</w:t>
      </w:r>
      <w:r w:rsidR="000624AC">
        <w:t>table</w:t>
      </w:r>
      <w:r>
        <w:t xml:space="preserve"> retirement options. </w:t>
      </w:r>
      <w:r w:rsidR="005C7D15">
        <w:br/>
      </w:r>
    </w:p>
    <w:p w14:paraId="565D5D80" w14:textId="20461745" w:rsidR="00813EAE" w:rsidRDefault="001D75BE">
      <w:pPr>
        <w:pStyle w:val="ListParagraph"/>
        <w:numPr>
          <w:ilvl w:val="0"/>
          <w:numId w:val="33"/>
        </w:numPr>
      </w:pPr>
      <w:r>
        <w:t xml:space="preserve">Populations </w:t>
      </w:r>
      <w:r w:rsidR="00506094">
        <w:t>that</w:t>
      </w:r>
      <w:r>
        <w:t xml:space="preserve"> have historically faced unemployment or underemployment</w:t>
      </w:r>
      <w:r w:rsidR="004D4D28">
        <w:t xml:space="preserve"> –</w:t>
      </w:r>
      <w:r>
        <w:t xml:space="preserve"> in particular residents of color, low-income residents, </w:t>
      </w:r>
      <w:r w:rsidR="005767C8">
        <w:t xml:space="preserve">women, </w:t>
      </w:r>
      <w:r w:rsidR="00813EAE">
        <w:t>those formerly incarcerated</w:t>
      </w:r>
      <w:r w:rsidR="00E42F26">
        <w:t xml:space="preserve">, </w:t>
      </w:r>
      <w:r w:rsidR="004D4D28">
        <w:t>older workers</w:t>
      </w:r>
      <w:r w:rsidR="00E42F26">
        <w:t>, and people with disabilities</w:t>
      </w:r>
      <w:r>
        <w:t xml:space="preserve">, </w:t>
      </w:r>
      <w:r w:rsidR="00B97D58">
        <w:t xml:space="preserve">find gainful employment </w:t>
      </w:r>
      <w:r w:rsidR="004D4D28">
        <w:t>earning living</w:t>
      </w:r>
      <w:r w:rsidR="00B97D58">
        <w:t xml:space="preserve"> wages. </w:t>
      </w:r>
      <w:r w:rsidR="005767C8">
        <w:t>There is equal pay for equal work.</w:t>
      </w:r>
      <w:r w:rsidR="005C7D15">
        <w:br/>
      </w:r>
    </w:p>
    <w:p w14:paraId="0587EB9E" w14:textId="3BF77E0B" w:rsidR="005D605C" w:rsidRDefault="005D605C">
      <w:pPr>
        <w:pStyle w:val="ListParagraph"/>
        <w:numPr>
          <w:ilvl w:val="0"/>
          <w:numId w:val="33"/>
        </w:numPr>
      </w:pPr>
      <w:r>
        <w:t>Government programs no longer have strict cut-offs (cliffs), allowing recipients to increase their incomes and economic mobility without losing all assistance.</w:t>
      </w:r>
      <w:r w:rsidR="005C7D15">
        <w:br/>
      </w:r>
    </w:p>
    <w:p w14:paraId="2AAE8870" w14:textId="66B12841" w:rsidR="001C43CE" w:rsidRDefault="001C43CE">
      <w:pPr>
        <w:pStyle w:val="ListParagraph"/>
        <w:numPr>
          <w:ilvl w:val="0"/>
          <w:numId w:val="33"/>
        </w:numPr>
      </w:pPr>
      <w:r>
        <w:t>New economic</w:t>
      </w:r>
      <w:r w:rsidR="005C7D15">
        <w:t xml:space="preserve"> models, such as cooperatively-</w:t>
      </w:r>
      <w:r>
        <w:t>owned businesses and Employee Stock Ownership Programs, provide wealth creation and business ownership opportunities, particularly for individuals with barriers to traditional employment and individuals interested in investing in the local economy.</w:t>
      </w:r>
    </w:p>
    <w:p w14:paraId="57B2BEF7" w14:textId="1E48E963" w:rsidR="00D3583E" w:rsidRPr="008870E8" w:rsidRDefault="00D3583E" w:rsidP="003D3DD9">
      <w:pPr>
        <w:pStyle w:val="ListParagraph"/>
        <w:numPr>
          <w:ilvl w:val="0"/>
          <w:numId w:val="45"/>
        </w:numPr>
      </w:pPr>
      <w:r>
        <w:br w:type="page"/>
      </w:r>
    </w:p>
    <w:p w14:paraId="3A663A04" w14:textId="5BFEDFCC" w:rsidR="00F6537F" w:rsidRDefault="000251DD" w:rsidP="00F6537F">
      <w:pPr>
        <w:pStyle w:val="Heading1"/>
      </w:pPr>
      <w:r>
        <w:lastRenderedPageBreak/>
        <w:t>Goal H</w:t>
      </w:r>
      <w:r w:rsidR="00F6537F">
        <w:t xml:space="preserve">: </w:t>
      </w:r>
      <w:r w:rsidR="008F66EB">
        <w:t xml:space="preserve">Economic Prosperity  </w:t>
      </w:r>
    </w:p>
    <w:p w14:paraId="7ECC7029" w14:textId="2D6327A9" w:rsidR="00F6537F" w:rsidRPr="008870E8" w:rsidRDefault="008F66EB" w:rsidP="00F6537F">
      <w:pPr>
        <w:pStyle w:val="Heading1"/>
      </w:pPr>
      <w:r>
        <w:t>Greater Boston’</w:t>
      </w:r>
      <w:r w:rsidR="005B3BA7">
        <w:t>s economy benefits all in the region</w:t>
      </w:r>
      <w:r w:rsidR="00F6537F">
        <w:t xml:space="preserve">. </w:t>
      </w:r>
    </w:p>
    <w:p w14:paraId="17F31056" w14:textId="77777777" w:rsidR="008F66EB" w:rsidRDefault="008F66EB"/>
    <w:p w14:paraId="2878A7EE" w14:textId="518339F8" w:rsidR="008F66EB" w:rsidRDefault="00FA1B70">
      <w:pPr>
        <w:rPr>
          <w:sz w:val="24"/>
          <w:szCs w:val="24"/>
        </w:rPr>
      </w:pPr>
      <w:r>
        <w:rPr>
          <w:sz w:val="24"/>
          <w:szCs w:val="24"/>
        </w:rPr>
        <w:t>The region has a thriving and varied business ecosystem from locally-owned stores to global companies</w:t>
      </w:r>
      <w:r w:rsidR="00925544">
        <w:rPr>
          <w:sz w:val="24"/>
          <w:szCs w:val="24"/>
        </w:rPr>
        <w:t>, expanding wealth-creation opportunities for families and individuals throughout the region</w:t>
      </w:r>
      <w:r>
        <w:rPr>
          <w:sz w:val="24"/>
          <w:szCs w:val="24"/>
        </w:rPr>
        <w:t>.</w:t>
      </w:r>
      <w:r w:rsidR="003665A3">
        <w:rPr>
          <w:sz w:val="24"/>
          <w:szCs w:val="24"/>
        </w:rPr>
        <w:t xml:space="preserve"> Medical, e</w:t>
      </w:r>
      <w:r w:rsidR="0023415E">
        <w:rPr>
          <w:sz w:val="24"/>
          <w:szCs w:val="24"/>
        </w:rPr>
        <w:t>ducation</w:t>
      </w:r>
      <w:r w:rsidR="003665A3">
        <w:rPr>
          <w:sz w:val="24"/>
          <w:szCs w:val="24"/>
        </w:rPr>
        <w:t>, and high t</w:t>
      </w:r>
      <w:r w:rsidR="0023415E">
        <w:rPr>
          <w:sz w:val="24"/>
          <w:szCs w:val="24"/>
        </w:rPr>
        <w:t>ech</w:t>
      </w:r>
      <w:r>
        <w:rPr>
          <w:sz w:val="24"/>
          <w:szCs w:val="24"/>
        </w:rPr>
        <w:t xml:space="preserve"> sectors continue to </w:t>
      </w:r>
      <w:r w:rsidR="0023415E">
        <w:rPr>
          <w:sz w:val="24"/>
          <w:szCs w:val="24"/>
        </w:rPr>
        <w:t>play an important role in our economy</w:t>
      </w:r>
      <w:r>
        <w:rPr>
          <w:sz w:val="24"/>
          <w:szCs w:val="24"/>
        </w:rPr>
        <w:t>.</w:t>
      </w:r>
      <w:r w:rsidR="008F66EB">
        <w:rPr>
          <w:sz w:val="24"/>
          <w:szCs w:val="24"/>
        </w:rPr>
        <w:t xml:space="preserve"> New jobs are located near transit, other infrastructure, and existing services. </w:t>
      </w:r>
      <w:r w:rsidR="008641EE">
        <w:rPr>
          <w:sz w:val="24"/>
          <w:szCs w:val="24"/>
        </w:rPr>
        <w:t xml:space="preserve">State and local governments and </w:t>
      </w:r>
      <w:r w:rsidR="00286EB7">
        <w:rPr>
          <w:sz w:val="24"/>
          <w:szCs w:val="24"/>
        </w:rPr>
        <w:t>customers</w:t>
      </w:r>
      <w:r w:rsidR="00AE5C3A">
        <w:rPr>
          <w:sz w:val="24"/>
          <w:szCs w:val="24"/>
        </w:rPr>
        <w:t xml:space="preserve"> support small and mid-sized </w:t>
      </w:r>
      <w:r w:rsidR="008641EE">
        <w:rPr>
          <w:sz w:val="24"/>
          <w:szCs w:val="24"/>
        </w:rPr>
        <w:t xml:space="preserve">businesses, including </w:t>
      </w:r>
      <w:r w:rsidR="00286EB7">
        <w:rPr>
          <w:sz w:val="24"/>
          <w:szCs w:val="24"/>
        </w:rPr>
        <w:t xml:space="preserve">those that are </w:t>
      </w:r>
      <w:r w:rsidR="00FA723A">
        <w:rPr>
          <w:sz w:val="24"/>
          <w:szCs w:val="24"/>
        </w:rPr>
        <w:t xml:space="preserve">owned by </w:t>
      </w:r>
      <w:r w:rsidR="00286EB7">
        <w:rPr>
          <w:sz w:val="24"/>
          <w:szCs w:val="24"/>
        </w:rPr>
        <w:t>wom</w:t>
      </w:r>
      <w:r w:rsidR="00FA723A">
        <w:rPr>
          <w:sz w:val="24"/>
          <w:szCs w:val="24"/>
        </w:rPr>
        <w:t>e</w:t>
      </w:r>
      <w:r w:rsidR="00286EB7">
        <w:rPr>
          <w:sz w:val="24"/>
          <w:szCs w:val="24"/>
        </w:rPr>
        <w:t xml:space="preserve">n, </w:t>
      </w:r>
      <w:r w:rsidR="00FA723A">
        <w:rPr>
          <w:sz w:val="24"/>
          <w:szCs w:val="24"/>
        </w:rPr>
        <w:t>people of color</w:t>
      </w:r>
      <w:r w:rsidR="00286EB7">
        <w:rPr>
          <w:sz w:val="24"/>
          <w:szCs w:val="24"/>
        </w:rPr>
        <w:t xml:space="preserve">, </w:t>
      </w:r>
      <w:r w:rsidR="008641EE">
        <w:rPr>
          <w:sz w:val="24"/>
          <w:szCs w:val="24"/>
        </w:rPr>
        <w:t>and immigrant</w:t>
      </w:r>
      <w:r w:rsidR="00FA723A">
        <w:rPr>
          <w:sz w:val="24"/>
          <w:szCs w:val="24"/>
        </w:rPr>
        <w:t>s</w:t>
      </w:r>
      <w:r w:rsidR="008641EE">
        <w:rPr>
          <w:sz w:val="24"/>
          <w:szCs w:val="24"/>
        </w:rPr>
        <w:t>.</w:t>
      </w:r>
      <w:r w:rsidR="00925544">
        <w:rPr>
          <w:sz w:val="24"/>
          <w:szCs w:val="24"/>
        </w:rPr>
        <w:t xml:space="preserve"> The region remains a destination for students, entrepreneurs, artists, and innovators from all</w:t>
      </w:r>
      <w:r w:rsidR="00AE5C3A">
        <w:rPr>
          <w:sz w:val="24"/>
          <w:szCs w:val="24"/>
        </w:rPr>
        <w:t xml:space="preserve"> </w:t>
      </w:r>
      <w:r w:rsidR="00925544">
        <w:rPr>
          <w:sz w:val="24"/>
          <w:szCs w:val="24"/>
        </w:rPr>
        <w:t>parts of the world.</w:t>
      </w:r>
    </w:p>
    <w:p w14:paraId="1E45DD76" w14:textId="77777777" w:rsidR="008F66EB" w:rsidRDefault="008F66EB">
      <w:pPr>
        <w:rPr>
          <w:sz w:val="24"/>
          <w:szCs w:val="24"/>
        </w:rPr>
      </w:pPr>
    </w:p>
    <w:p w14:paraId="358AFBCA" w14:textId="704AD805" w:rsidR="00640F0C" w:rsidRDefault="008F66EB" w:rsidP="005635BA">
      <w:pPr>
        <w:pStyle w:val="ListParagraph"/>
        <w:numPr>
          <w:ilvl w:val="0"/>
          <w:numId w:val="42"/>
        </w:numPr>
      </w:pPr>
      <w:r w:rsidRPr="005A3031">
        <w:t>Policies</w:t>
      </w:r>
      <w:r w:rsidR="00640F0C">
        <w:t xml:space="preserve"> and </w:t>
      </w:r>
      <w:r w:rsidRPr="005A3031">
        <w:t xml:space="preserve">programs </w:t>
      </w:r>
      <w:r w:rsidR="00860F79">
        <w:t>support the development,</w:t>
      </w:r>
      <w:r w:rsidR="00286EB7">
        <w:t xml:space="preserve"> expansion</w:t>
      </w:r>
      <w:r w:rsidR="00860F79">
        <w:t>, and relocation</w:t>
      </w:r>
      <w:r w:rsidR="00286EB7">
        <w:t xml:space="preserve"> of small and mid-sized</w:t>
      </w:r>
      <w:r>
        <w:t xml:space="preserve"> </w:t>
      </w:r>
      <w:r w:rsidR="00286EB7">
        <w:t>businesses</w:t>
      </w:r>
      <w:r w:rsidR="00860F79">
        <w:t>, with a focus on entrepreneurs who are women, immigrants, and people of color</w:t>
      </w:r>
      <w:r>
        <w:t xml:space="preserve">. </w:t>
      </w:r>
      <w:r w:rsidR="005C7D15">
        <w:br/>
      </w:r>
    </w:p>
    <w:p w14:paraId="4C1966CD" w14:textId="024E2956" w:rsidR="00286EB7" w:rsidRDefault="00286EB7" w:rsidP="00AA62A9">
      <w:pPr>
        <w:pStyle w:val="ListParagraph"/>
        <w:numPr>
          <w:ilvl w:val="0"/>
          <w:numId w:val="42"/>
        </w:numPr>
      </w:pPr>
      <w:r>
        <w:t>The region has a strong supply of workers through education and workforce development programs that keep up with changing labor demands.</w:t>
      </w:r>
      <w:r w:rsidR="005C7D15">
        <w:br/>
      </w:r>
    </w:p>
    <w:p w14:paraId="794DCCE8" w14:textId="0B9482EA" w:rsidR="008F66EB" w:rsidRDefault="00640F0C">
      <w:pPr>
        <w:pStyle w:val="ListParagraph"/>
        <w:numPr>
          <w:ilvl w:val="0"/>
          <w:numId w:val="42"/>
        </w:numPr>
      </w:pPr>
      <w:r>
        <w:t xml:space="preserve">Cities and towns work together and with the Commonwealth to attract and retain </w:t>
      </w:r>
      <w:r w:rsidR="008F66EB">
        <w:t>businesses</w:t>
      </w:r>
      <w:r w:rsidR="0023415E">
        <w:t xml:space="preserve"> that provide good jobs and strengthen our region</w:t>
      </w:r>
      <w:r w:rsidR="00286EB7">
        <w:t xml:space="preserve">. Incentives are used </w:t>
      </w:r>
      <w:r w:rsidR="00AE5C3A">
        <w:t xml:space="preserve">sparingly and </w:t>
      </w:r>
      <w:r w:rsidR="00286EB7">
        <w:t xml:space="preserve">wisely through specific agreements </w:t>
      </w:r>
      <w:r w:rsidR="0018409E">
        <w:t>that ensure job creation, infrastructure investment, and municipal fiscal health.</w:t>
      </w:r>
      <w:r w:rsidR="005C7D15">
        <w:br/>
      </w:r>
    </w:p>
    <w:p w14:paraId="76C4AF9F" w14:textId="5B6F071A" w:rsidR="008F66EB" w:rsidRDefault="008F66EB">
      <w:pPr>
        <w:pStyle w:val="ListParagraph"/>
        <w:numPr>
          <w:ilvl w:val="0"/>
          <w:numId w:val="42"/>
        </w:numPr>
      </w:pPr>
      <w:r w:rsidRPr="005A3031">
        <w:t xml:space="preserve">Vacant and underutilized </w:t>
      </w:r>
      <w:r>
        <w:t xml:space="preserve">commercial and </w:t>
      </w:r>
      <w:r w:rsidRPr="005A3031">
        <w:t xml:space="preserve">industrial </w:t>
      </w:r>
      <w:r>
        <w:t>sites</w:t>
      </w:r>
      <w:r w:rsidRPr="005A3031">
        <w:t xml:space="preserve"> </w:t>
      </w:r>
      <w:r>
        <w:t>are</w:t>
      </w:r>
      <w:r w:rsidRPr="005A3031">
        <w:t xml:space="preserve"> re</w:t>
      </w:r>
      <w:r>
        <w:t>vitalized</w:t>
      </w:r>
      <w:r w:rsidRPr="005A3031">
        <w:t xml:space="preserve">, </w:t>
      </w:r>
      <w:r>
        <w:t xml:space="preserve">and they </w:t>
      </w:r>
      <w:r w:rsidRPr="005A3031">
        <w:t>provide</w:t>
      </w:r>
      <w:r>
        <w:t xml:space="preserve"> </w:t>
      </w:r>
      <w:r w:rsidRPr="005A3031">
        <w:t>new j</w:t>
      </w:r>
      <w:r>
        <w:t>obs close to population centers and transit.</w:t>
      </w:r>
      <w:r w:rsidR="005C7D15">
        <w:br/>
      </w:r>
    </w:p>
    <w:p w14:paraId="28F4DB66" w14:textId="4D7054D7" w:rsidR="008F66EB" w:rsidRPr="005A3031" w:rsidRDefault="008F66EB">
      <w:pPr>
        <w:pStyle w:val="ListParagraph"/>
        <w:numPr>
          <w:ilvl w:val="0"/>
          <w:numId w:val="42"/>
        </w:numPr>
      </w:pPr>
      <w:r>
        <w:t>The region has a job-housing balance s</w:t>
      </w:r>
      <w:r w:rsidR="00D2375A">
        <w:t>o that workers can find homes affordable to them with shorter commutes</w:t>
      </w:r>
      <w:r w:rsidR="0018409E">
        <w:t xml:space="preserve"> through strategic development of housing near job centers and commercial districts</w:t>
      </w:r>
      <w:r>
        <w:t xml:space="preserve">. </w:t>
      </w:r>
      <w:r w:rsidR="005C7D15">
        <w:br/>
      </w:r>
    </w:p>
    <w:p w14:paraId="17138BA2" w14:textId="36CE202C" w:rsidR="00D40E6C" w:rsidRDefault="00D40E6C">
      <w:pPr>
        <w:pStyle w:val="ListParagraph"/>
        <w:numPr>
          <w:ilvl w:val="0"/>
          <w:numId w:val="42"/>
        </w:numPr>
      </w:pPr>
      <w:r>
        <w:t>Entrepreneurs and new business</w:t>
      </w:r>
      <w:r w:rsidR="00BA44F5">
        <w:t>es</w:t>
      </w:r>
      <w:r>
        <w:t xml:space="preserve"> thrive across the region, with significant contributions from small businesses owners and </w:t>
      </w:r>
      <w:r w:rsidR="0018409E">
        <w:t xml:space="preserve">women, </w:t>
      </w:r>
      <w:r>
        <w:t xml:space="preserve">minority and immigrant entrepreneurs. </w:t>
      </w:r>
    </w:p>
    <w:p w14:paraId="2984DC9A" w14:textId="4AF25D23" w:rsidR="00F6537F" w:rsidRDefault="00F6537F">
      <w:pPr>
        <w:rPr>
          <w:rFonts w:eastAsiaTheme="majorEastAsia" w:cstheme="majorBidi"/>
          <w:color w:val="2E74B5" w:themeColor="accent1" w:themeShade="BF"/>
          <w:sz w:val="28"/>
          <w:szCs w:val="32"/>
        </w:rPr>
      </w:pPr>
      <w:r>
        <w:br w:type="page"/>
      </w:r>
    </w:p>
    <w:p w14:paraId="7F54ED4E" w14:textId="337C47BC" w:rsidR="005B46E1" w:rsidRDefault="002B0E19">
      <w:pPr>
        <w:pStyle w:val="Heading1"/>
      </w:pPr>
      <w:r>
        <w:lastRenderedPageBreak/>
        <w:t xml:space="preserve">Goal </w:t>
      </w:r>
      <w:r w:rsidR="000251DD">
        <w:t>I</w:t>
      </w:r>
      <w:r w:rsidR="009574D7">
        <w:t>: Health</w:t>
      </w:r>
      <w:r w:rsidR="00AE3873">
        <w:t>y</w:t>
      </w:r>
      <w:r w:rsidR="009574D7">
        <w:t xml:space="preserve"> and Safe</w:t>
      </w:r>
      <w:r w:rsidR="00AE3873">
        <w:t xml:space="preserve"> Neighborhoods</w:t>
      </w:r>
    </w:p>
    <w:p w14:paraId="7820D8E5" w14:textId="027FEE82" w:rsidR="009C737F" w:rsidRPr="008870E8" w:rsidRDefault="009574D7">
      <w:pPr>
        <w:pStyle w:val="Heading1"/>
      </w:pPr>
      <w:r>
        <w:t>We are safe,</w:t>
      </w:r>
      <w:r w:rsidR="009C737F">
        <w:t xml:space="preserve"> healthy</w:t>
      </w:r>
      <w:r w:rsidR="004968B9">
        <w:t>, and connected to one an</w:t>
      </w:r>
      <w:r>
        <w:t>other</w:t>
      </w:r>
      <w:r w:rsidR="009C737F">
        <w:t xml:space="preserve">. </w:t>
      </w:r>
    </w:p>
    <w:p w14:paraId="1F2DCA4C" w14:textId="43715615" w:rsidR="005B46E1" w:rsidRDefault="00554242" w:rsidP="002B1E10">
      <w:pPr>
        <w:rPr>
          <w:sz w:val="24"/>
          <w:szCs w:val="24"/>
        </w:rPr>
      </w:pPr>
      <w:r>
        <w:rPr>
          <w:sz w:val="24"/>
          <w:szCs w:val="24"/>
        </w:rPr>
        <w:br/>
      </w:r>
      <w:r w:rsidR="009C737F">
        <w:rPr>
          <w:sz w:val="24"/>
          <w:szCs w:val="24"/>
        </w:rPr>
        <w:t xml:space="preserve">In 2050, </w:t>
      </w:r>
      <w:r w:rsidR="00454A48">
        <w:rPr>
          <w:sz w:val="24"/>
          <w:szCs w:val="24"/>
        </w:rPr>
        <w:t>r</w:t>
      </w:r>
      <w:r w:rsidR="007F52EA">
        <w:rPr>
          <w:sz w:val="24"/>
          <w:szCs w:val="24"/>
        </w:rPr>
        <w:t xml:space="preserve">esidents </w:t>
      </w:r>
      <w:r w:rsidR="00926BA3">
        <w:rPr>
          <w:sz w:val="24"/>
          <w:szCs w:val="24"/>
        </w:rPr>
        <w:t>breathe clean air, drink clean water</w:t>
      </w:r>
      <w:r w:rsidR="009574D7">
        <w:rPr>
          <w:sz w:val="24"/>
          <w:szCs w:val="24"/>
        </w:rPr>
        <w:t>,</w:t>
      </w:r>
      <w:r w:rsidR="00926BA3">
        <w:rPr>
          <w:sz w:val="24"/>
          <w:szCs w:val="24"/>
        </w:rPr>
        <w:t xml:space="preserve"> and eat heathy foods. </w:t>
      </w:r>
      <w:r w:rsidR="000339A1">
        <w:rPr>
          <w:sz w:val="24"/>
          <w:szCs w:val="24"/>
        </w:rPr>
        <w:t xml:space="preserve">Across race, </w:t>
      </w:r>
      <w:r w:rsidR="006C7A1B">
        <w:rPr>
          <w:sz w:val="24"/>
          <w:szCs w:val="24"/>
        </w:rPr>
        <w:t>ethnicity</w:t>
      </w:r>
      <w:r w:rsidR="00B33249">
        <w:rPr>
          <w:sz w:val="24"/>
          <w:szCs w:val="24"/>
        </w:rPr>
        <w:t>,</w:t>
      </w:r>
      <w:r w:rsidR="006C7A1B">
        <w:rPr>
          <w:sz w:val="24"/>
          <w:szCs w:val="24"/>
        </w:rPr>
        <w:t xml:space="preserve"> immigration status,</w:t>
      </w:r>
      <w:r w:rsidR="00DA0F31">
        <w:rPr>
          <w:sz w:val="24"/>
          <w:szCs w:val="24"/>
        </w:rPr>
        <w:t xml:space="preserve"> </w:t>
      </w:r>
      <w:r w:rsidR="000339A1">
        <w:rPr>
          <w:sz w:val="24"/>
          <w:szCs w:val="24"/>
        </w:rPr>
        <w:t>age, income, and ability, p</w:t>
      </w:r>
      <w:r w:rsidR="003D2FE6">
        <w:rPr>
          <w:sz w:val="24"/>
          <w:szCs w:val="24"/>
        </w:rPr>
        <w:t>eople live long</w:t>
      </w:r>
      <w:r w:rsidR="004968B9">
        <w:rPr>
          <w:sz w:val="24"/>
          <w:szCs w:val="24"/>
        </w:rPr>
        <w:t>er</w:t>
      </w:r>
      <w:r w:rsidR="00793180">
        <w:rPr>
          <w:sz w:val="24"/>
          <w:szCs w:val="24"/>
        </w:rPr>
        <w:t>,</w:t>
      </w:r>
      <w:r w:rsidR="00B2537E">
        <w:rPr>
          <w:sz w:val="24"/>
          <w:szCs w:val="24"/>
        </w:rPr>
        <w:t xml:space="preserve"> </w:t>
      </w:r>
      <w:r w:rsidR="003D2FE6">
        <w:rPr>
          <w:sz w:val="24"/>
          <w:szCs w:val="24"/>
        </w:rPr>
        <w:t>health</w:t>
      </w:r>
      <w:r w:rsidR="004968B9">
        <w:rPr>
          <w:sz w:val="24"/>
          <w:szCs w:val="24"/>
        </w:rPr>
        <w:t>ier</w:t>
      </w:r>
      <w:r w:rsidR="003D2FE6">
        <w:rPr>
          <w:sz w:val="24"/>
          <w:szCs w:val="24"/>
        </w:rPr>
        <w:t xml:space="preserve"> lives</w:t>
      </w:r>
      <w:r w:rsidR="008D6F11">
        <w:rPr>
          <w:sz w:val="24"/>
          <w:szCs w:val="24"/>
        </w:rPr>
        <w:t xml:space="preserve"> </w:t>
      </w:r>
      <w:r w:rsidR="000339A1">
        <w:rPr>
          <w:sz w:val="24"/>
          <w:szCs w:val="24"/>
        </w:rPr>
        <w:t xml:space="preserve">because </w:t>
      </w:r>
      <w:r w:rsidR="00761978">
        <w:rPr>
          <w:sz w:val="24"/>
          <w:szCs w:val="24"/>
        </w:rPr>
        <w:t>they</w:t>
      </w:r>
      <w:r w:rsidR="000339A1">
        <w:rPr>
          <w:sz w:val="24"/>
          <w:szCs w:val="24"/>
        </w:rPr>
        <w:t xml:space="preserve"> live in neighborhoods that are welcoming and safe, and in homes that </w:t>
      </w:r>
      <w:r w:rsidR="00793180">
        <w:rPr>
          <w:sz w:val="24"/>
          <w:szCs w:val="24"/>
        </w:rPr>
        <w:t xml:space="preserve">are </w:t>
      </w:r>
      <w:r w:rsidR="000339A1">
        <w:rPr>
          <w:sz w:val="24"/>
          <w:szCs w:val="24"/>
        </w:rPr>
        <w:t xml:space="preserve">stable and affordable. Residents </w:t>
      </w:r>
      <w:r w:rsidR="004968B9">
        <w:rPr>
          <w:sz w:val="24"/>
          <w:szCs w:val="24"/>
        </w:rPr>
        <w:t xml:space="preserve">travel through the region </w:t>
      </w:r>
      <w:r w:rsidR="000339A1">
        <w:rPr>
          <w:sz w:val="24"/>
          <w:szCs w:val="24"/>
        </w:rPr>
        <w:t>conveniently and safely</w:t>
      </w:r>
      <w:r w:rsidR="004968B9">
        <w:rPr>
          <w:sz w:val="24"/>
          <w:szCs w:val="24"/>
        </w:rPr>
        <w:t>,</w:t>
      </w:r>
      <w:r w:rsidR="000339A1">
        <w:rPr>
          <w:sz w:val="24"/>
          <w:szCs w:val="24"/>
        </w:rPr>
        <w:t xml:space="preserve"> and </w:t>
      </w:r>
      <w:r w:rsidR="004968B9">
        <w:rPr>
          <w:sz w:val="24"/>
          <w:szCs w:val="24"/>
        </w:rPr>
        <w:t xml:space="preserve">they </w:t>
      </w:r>
      <w:r w:rsidR="000339A1">
        <w:rPr>
          <w:sz w:val="24"/>
          <w:szCs w:val="24"/>
        </w:rPr>
        <w:t>enjoy nearby parks and open space. Neighborhood design promote</w:t>
      </w:r>
      <w:r w:rsidR="00C238D7">
        <w:rPr>
          <w:sz w:val="24"/>
          <w:szCs w:val="24"/>
        </w:rPr>
        <w:t>s</w:t>
      </w:r>
      <w:r w:rsidR="000339A1">
        <w:rPr>
          <w:sz w:val="24"/>
          <w:szCs w:val="24"/>
        </w:rPr>
        <w:t xml:space="preserve"> social connections and healthy</w:t>
      </w:r>
      <w:r w:rsidR="003D2FE6">
        <w:rPr>
          <w:sz w:val="24"/>
          <w:szCs w:val="24"/>
        </w:rPr>
        <w:t xml:space="preserve"> choices</w:t>
      </w:r>
      <w:r w:rsidR="000339A1">
        <w:rPr>
          <w:sz w:val="24"/>
          <w:szCs w:val="24"/>
        </w:rPr>
        <w:t xml:space="preserve">. Strong schools, jobs, </w:t>
      </w:r>
      <w:r w:rsidR="00157162">
        <w:rPr>
          <w:sz w:val="24"/>
          <w:szCs w:val="24"/>
        </w:rPr>
        <w:t xml:space="preserve">social services </w:t>
      </w:r>
      <w:r w:rsidR="004968B9">
        <w:rPr>
          <w:sz w:val="24"/>
          <w:szCs w:val="24"/>
        </w:rPr>
        <w:t>help</w:t>
      </w:r>
      <w:r w:rsidR="000339A1">
        <w:rPr>
          <w:sz w:val="24"/>
          <w:szCs w:val="24"/>
        </w:rPr>
        <w:t xml:space="preserve"> </w:t>
      </w:r>
      <w:r w:rsidR="00793180">
        <w:rPr>
          <w:sz w:val="24"/>
          <w:szCs w:val="24"/>
        </w:rPr>
        <w:t>residents</w:t>
      </w:r>
      <w:r w:rsidR="004968B9">
        <w:rPr>
          <w:sz w:val="24"/>
          <w:szCs w:val="24"/>
        </w:rPr>
        <w:t xml:space="preserve"> </w:t>
      </w:r>
      <w:r w:rsidR="000339A1">
        <w:rPr>
          <w:sz w:val="24"/>
          <w:szCs w:val="24"/>
        </w:rPr>
        <w:t>lead engaged and healthy lives</w:t>
      </w:r>
      <w:r w:rsidR="003D2FE6">
        <w:rPr>
          <w:sz w:val="24"/>
          <w:szCs w:val="24"/>
        </w:rPr>
        <w:t>.</w:t>
      </w:r>
      <w:r w:rsidR="00F20A0E">
        <w:rPr>
          <w:sz w:val="24"/>
          <w:szCs w:val="24"/>
        </w:rPr>
        <w:t xml:space="preserve"> </w:t>
      </w:r>
      <w:r w:rsidR="008D6F11">
        <w:rPr>
          <w:sz w:val="24"/>
          <w:szCs w:val="24"/>
        </w:rPr>
        <w:t>V</w:t>
      </w:r>
      <w:r w:rsidR="000339A1">
        <w:rPr>
          <w:sz w:val="24"/>
          <w:szCs w:val="24"/>
        </w:rPr>
        <w:t>iolence, pollution, racism</w:t>
      </w:r>
      <w:r w:rsidR="008D6F11">
        <w:rPr>
          <w:sz w:val="24"/>
          <w:szCs w:val="24"/>
        </w:rPr>
        <w:t>, and other risk factors</w:t>
      </w:r>
      <w:r w:rsidR="00793180">
        <w:rPr>
          <w:sz w:val="24"/>
          <w:szCs w:val="24"/>
        </w:rPr>
        <w:t xml:space="preserve"> </w:t>
      </w:r>
      <w:r w:rsidR="000339A1">
        <w:rPr>
          <w:sz w:val="24"/>
          <w:szCs w:val="24"/>
        </w:rPr>
        <w:t xml:space="preserve">are </w:t>
      </w:r>
      <w:r w:rsidR="002B1E10">
        <w:rPr>
          <w:sz w:val="24"/>
          <w:szCs w:val="24"/>
        </w:rPr>
        <w:t>rare</w:t>
      </w:r>
      <w:r w:rsidR="00793180">
        <w:rPr>
          <w:sz w:val="24"/>
          <w:szCs w:val="24"/>
        </w:rPr>
        <w:t xml:space="preserve"> and actively deterred</w:t>
      </w:r>
      <w:r w:rsidR="000339A1">
        <w:rPr>
          <w:sz w:val="24"/>
          <w:szCs w:val="24"/>
        </w:rPr>
        <w:t>.</w:t>
      </w:r>
      <w:r w:rsidR="006C7A1B" w:rsidRPr="006C7A1B">
        <w:rPr>
          <w:sz w:val="24"/>
          <w:szCs w:val="24"/>
        </w:rPr>
        <w:t xml:space="preserve"> </w:t>
      </w:r>
      <w:r w:rsidR="006C7A1B">
        <w:rPr>
          <w:sz w:val="24"/>
          <w:szCs w:val="24"/>
        </w:rPr>
        <w:t xml:space="preserve">Affordable and high-quality medical </w:t>
      </w:r>
      <w:r w:rsidR="00C238D7">
        <w:rPr>
          <w:sz w:val="24"/>
          <w:szCs w:val="24"/>
        </w:rPr>
        <w:t xml:space="preserve">and behavioral health </w:t>
      </w:r>
      <w:r w:rsidR="006C7A1B">
        <w:rPr>
          <w:sz w:val="24"/>
          <w:szCs w:val="24"/>
        </w:rPr>
        <w:t>care, with an emphasis on prevention, is available to all.</w:t>
      </w:r>
    </w:p>
    <w:p w14:paraId="3AB677E3" w14:textId="77777777" w:rsidR="00AE0E8F" w:rsidRDefault="00AE0E8F" w:rsidP="002B1E10">
      <w:pPr>
        <w:rPr>
          <w:sz w:val="24"/>
          <w:szCs w:val="24"/>
        </w:rPr>
      </w:pPr>
    </w:p>
    <w:p w14:paraId="052214BD" w14:textId="284672FF" w:rsidR="009C737F" w:rsidRPr="005A3031" w:rsidRDefault="000339A1" w:rsidP="005C7D15">
      <w:pPr>
        <w:pStyle w:val="ListParagraph"/>
        <w:numPr>
          <w:ilvl w:val="0"/>
          <w:numId w:val="43"/>
        </w:numPr>
      </w:pPr>
      <w:r w:rsidRPr="005A3031">
        <w:t>Exposure to pollution</w:t>
      </w:r>
      <w:r w:rsidR="009C737F" w:rsidRPr="005A3031">
        <w:t xml:space="preserve"> </w:t>
      </w:r>
      <w:r w:rsidRPr="005A3031">
        <w:t>ha</w:t>
      </w:r>
      <w:r w:rsidR="008D6F11">
        <w:t>s</w:t>
      </w:r>
      <w:r w:rsidRPr="005A3031">
        <w:t xml:space="preserve"> been </w:t>
      </w:r>
      <w:r w:rsidR="004968B9">
        <w:t>minimized</w:t>
      </w:r>
      <w:r w:rsidR="008D6F11">
        <w:t xml:space="preserve">: </w:t>
      </w:r>
      <w:r w:rsidRPr="005A3031">
        <w:t>no one lives in a place where</w:t>
      </w:r>
      <w:r w:rsidR="00E70C97" w:rsidRPr="005A3031">
        <w:t xml:space="preserve"> air,</w:t>
      </w:r>
      <w:r w:rsidR="009C737F" w:rsidRPr="005A3031">
        <w:t xml:space="preserve"> water</w:t>
      </w:r>
      <w:r w:rsidR="00E70C97" w:rsidRPr="005A3031">
        <w:t>, or soil</w:t>
      </w:r>
      <w:r w:rsidR="009C737F" w:rsidRPr="005A3031">
        <w:t xml:space="preserve"> </w:t>
      </w:r>
      <w:r w:rsidRPr="005A3031">
        <w:t xml:space="preserve">pollution </w:t>
      </w:r>
      <w:r w:rsidR="009C737F" w:rsidRPr="005A3031">
        <w:t>could diminish life expectancy or quality</w:t>
      </w:r>
      <w:r w:rsidR="008D6F11">
        <w:t>.</w:t>
      </w:r>
      <w:r w:rsidR="005C7D15">
        <w:br/>
      </w:r>
    </w:p>
    <w:p w14:paraId="07823EE7" w14:textId="1EA755C9" w:rsidR="00C62EED" w:rsidRPr="00C62EED" w:rsidRDefault="00C62EED" w:rsidP="005C7D15">
      <w:pPr>
        <w:pStyle w:val="ListParagraph"/>
        <w:numPr>
          <w:ilvl w:val="0"/>
          <w:numId w:val="43"/>
        </w:numPr>
      </w:pPr>
      <w:r w:rsidRPr="00C62EED">
        <w:t>Through enhanced public health initiatives and investments, the region has reduced the rates of chronic diseases</w:t>
      </w:r>
      <w:r w:rsidR="00C238D7">
        <w:t>, mental health</w:t>
      </w:r>
      <w:r w:rsidRPr="00C62EED">
        <w:t xml:space="preserve"> and substance use disorders</w:t>
      </w:r>
      <w:r w:rsidR="002E7AC5">
        <w:t>,</w:t>
      </w:r>
      <w:r w:rsidRPr="00C62EED">
        <w:t xml:space="preserve"> as well as the risks </w:t>
      </w:r>
      <w:r w:rsidR="00157162">
        <w:t>of</w:t>
      </w:r>
      <w:r w:rsidR="00157162" w:rsidRPr="00C62EED">
        <w:t xml:space="preserve"> </w:t>
      </w:r>
      <w:r w:rsidRPr="00C62EED">
        <w:t>communicable diseases.</w:t>
      </w:r>
      <w:r w:rsidR="005C7D15">
        <w:br/>
      </w:r>
    </w:p>
    <w:p w14:paraId="2AB3C5CA" w14:textId="3D830EA7" w:rsidR="009C737F" w:rsidRPr="005A3031" w:rsidRDefault="009C737F" w:rsidP="005C7D15">
      <w:pPr>
        <w:pStyle w:val="ListParagraph"/>
        <w:numPr>
          <w:ilvl w:val="0"/>
          <w:numId w:val="43"/>
        </w:numPr>
      </w:pPr>
      <w:r w:rsidRPr="005A3031">
        <w:t>People in the region live, work, attend school, worship, and travel without the risk of violence</w:t>
      </w:r>
      <w:r w:rsidR="00157162">
        <w:t>, discrimination,</w:t>
      </w:r>
      <w:r w:rsidRPr="005A3031">
        <w:t xml:space="preserve"> or crime</w:t>
      </w:r>
      <w:r w:rsidR="008D6F11">
        <w:t>.</w:t>
      </w:r>
      <w:r w:rsidR="005C7D15">
        <w:br/>
      </w:r>
    </w:p>
    <w:p w14:paraId="4DB78DC1" w14:textId="67D5EDF7" w:rsidR="00305E6F" w:rsidRPr="005A3031" w:rsidRDefault="00305E6F" w:rsidP="005C7D15">
      <w:pPr>
        <w:pStyle w:val="ListParagraph"/>
        <w:numPr>
          <w:ilvl w:val="0"/>
          <w:numId w:val="43"/>
        </w:numPr>
      </w:pPr>
      <w:r w:rsidRPr="005A3031">
        <w:t>People in the region have affordable</w:t>
      </w:r>
      <w:r w:rsidR="00157162">
        <w:t xml:space="preserve"> health care</w:t>
      </w:r>
      <w:r w:rsidRPr="005A3031">
        <w:t xml:space="preserve">, </w:t>
      </w:r>
      <w:r w:rsidR="00157162">
        <w:t xml:space="preserve">including </w:t>
      </w:r>
      <w:r w:rsidRPr="005A3031">
        <w:t>stigma-free mental health</w:t>
      </w:r>
      <w:r w:rsidR="00D40294">
        <w:t>, women’s health,</w:t>
      </w:r>
      <w:r w:rsidRPr="005A3031">
        <w:t xml:space="preserve"> and </w:t>
      </w:r>
      <w:r w:rsidR="00157162">
        <w:t>addiction</w:t>
      </w:r>
      <w:r w:rsidRPr="005A3031">
        <w:t xml:space="preserve"> treatment and support networks</w:t>
      </w:r>
      <w:r w:rsidR="008D6F11">
        <w:t>.</w:t>
      </w:r>
      <w:r w:rsidR="005C7D15">
        <w:br/>
      </w:r>
    </w:p>
    <w:p w14:paraId="15C607DF" w14:textId="1516F9A5" w:rsidR="009C737F" w:rsidRDefault="009C737F" w:rsidP="005C7D15">
      <w:pPr>
        <w:pStyle w:val="ListParagraph"/>
        <w:numPr>
          <w:ilvl w:val="0"/>
          <w:numId w:val="43"/>
        </w:numPr>
      </w:pPr>
      <w:r w:rsidRPr="005A3031">
        <w:t xml:space="preserve">Healthy food is </w:t>
      </w:r>
      <w:r w:rsidR="005C1CC4">
        <w:t xml:space="preserve">readily </w:t>
      </w:r>
      <w:r w:rsidRPr="005A3031">
        <w:t xml:space="preserve">accessible and </w:t>
      </w:r>
      <w:r w:rsidR="00F20A0E" w:rsidRPr="005A3031">
        <w:t>affordable to all people in</w:t>
      </w:r>
      <w:r w:rsidRPr="005A3031">
        <w:t xml:space="preserve"> the region</w:t>
      </w:r>
      <w:r w:rsidR="008D6F11">
        <w:t>.</w:t>
      </w:r>
      <w:r w:rsidR="005C7D15">
        <w:br/>
      </w:r>
    </w:p>
    <w:p w14:paraId="7F9401B8" w14:textId="59FCC1AA" w:rsidR="006C7A1B" w:rsidRDefault="00606965" w:rsidP="005C7D15">
      <w:pPr>
        <w:pStyle w:val="ListParagraph"/>
        <w:numPr>
          <w:ilvl w:val="0"/>
          <w:numId w:val="43"/>
        </w:numPr>
      </w:pPr>
      <w:r>
        <w:t>Residents hav</w:t>
      </w:r>
      <w:r w:rsidR="0018150B">
        <w:t>e the resources to remove detoxify</w:t>
      </w:r>
      <w:r>
        <w:t>, weatherize</w:t>
      </w:r>
      <w:r w:rsidR="0018150B">
        <w:t>,</w:t>
      </w:r>
      <w:r>
        <w:t xml:space="preserve"> and maintain their homes</w:t>
      </w:r>
      <w:r w:rsidR="007B2061">
        <w:t>.</w:t>
      </w:r>
      <w:r w:rsidR="005C7D15">
        <w:br/>
      </w:r>
    </w:p>
    <w:p w14:paraId="6928B8EC" w14:textId="49D0F4C4" w:rsidR="00606965" w:rsidRDefault="00157162" w:rsidP="005C7D15">
      <w:pPr>
        <w:pStyle w:val="ListParagraph"/>
        <w:numPr>
          <w:ilvl w:val="0"/>
          <w:numId w:val="43"/>
        </w:numPr>
      </w:pPr>
      <w:r>
        <w:t>State and</w:t>
      </w:r>
      <w:r w:rsidR="005C7D15">
        <w:t xml:space="preserve"> </w:t>
      </w:r>
      <w:r w:rsidR="00606965">
        <w:t>local governments have the resources to maintain their parks</w:t>
      </w:r>
      <w:r w:rsidR="00DA0F31">
        <w:t>, public squares, sidewalks,</w:t>
      </w:r>
      <w:r w:rsidR="00606965">
        <w:t xml:space="preserve"> and open spaces.</w:t>
      </w:r>
      <w:r w:rsidR="005C7D15">
        <w:br/>
      </w:r>
    </w:p>
    <w:p w14:paraId="5A4B1771" w14:textId="77777777" w:rsidR="004A4B8B" w:rsidRPr="005A3031" w:rsidRDefault="004968B9" w:rsidP="005C7D15">
      <w:pPr>
        <w:pStyle w:val="ListParagraph"/>
        <w:numPr>
          <w:ilvl w:val="0"/>
          <w:numId w:val="43"/>
        </w:numPr>
      </w:pPr>
      <w:r>
        <w:t>The Commonwealth has replaced most i</w:t>
      </w:r>
      <w:r w:rsidR="00570BC3">
        <w:t>ncarceration</w:t>
      </w:r>
      <w:r w:rsidR="00D87562">
        <w:t xml:space="preserve"> </w:t>
      </w:r>
      <w:r>
        <w:t>with effective efforts at</w:t>
      </w:r>
      <w:r w:rsidR="004A4B8B">
        <w:t xml:space="preserve"> prevention, rehabilitation, and restorative justice</w:t>
      </w:r>
      <w:r>
        <w:t>;</w:t>
      </w:r>
      <w:r w:rsidR="00D87562">
        <w:t xml:space="preserve"> </w:t>
      </w:r>
      <w:r w:rsidR="00570BC3">
        <w:t>incarceration</w:t>
      </w:r>
      <w:r w:rsidR="00D87562">
        <w:t xml:space="preserve"> rates </w:t>
      </w:r>
      <w:r w:rsidR="009C255B">
        <w:t>no longer vary by race</w:t>
      </w:r>
      <w:r w:rsidR="00D87562">
        <w:t xml:space="preserve">. </w:t>
      </w:r>
    </w:p>
    <w:p w14:paraId="0DCF1E80" w14:textId="77777777" w:rsidR="0042134E" w:rsidRPr="00F20A0E" w:rsidRDefault="0042134E" w:rsidP="005A3031">
      <w:pPr>
        <w:ind w:left="2376"/>
      </w:pPr>
      <w:r>
        <w:br w:type="page"/>
      </w:r>
    </w:p>
    <w:p w14:paraId="5DD1BCCF" w14:textId="32FEFE5E" w:rsidR="005B46E1" w:rsidRDefault="002B0E19" w:rsidP="002B0E19">
      <w:pPr>
        <w:rPr>
          <w:sz w:val="28"/>
        </w:rPr>
      </w:pPr>
      <w:r>
        <w:rPr>
          <w:rStyle w:val="Heading1Char"/>
        </w:rPr>
        <w:lastRenderedPageBreak/>
        <w:t xml:space="preserve">Goal </w:t>
      </w:r>
      <w:r w:rsidR="000251DD">
        <w:rPr>
          <w:rStyle w:val="Heading1Char"/>
        </w:rPr>
        <w:t>J</w:t>
      </w:r>
      <w:r w:rsidRPr="004B266F">
        <w:rPr>
          <w:rStyle w:val="Heading1Char"/>
        </w:rPr>
        <w:t>:</w:t>
      </w:r>
      <w:r w:rsidRPr="005B46E1">
        <w:rPr>
          <w:rStyle w:val="Heading1Char"/>
        </w:rPr>
        <w:t xml:space="preserve"> </w:t>
      </w:r>
      <w:r w:rsidR="00713A84">
        <w:rPr>
          <w:rStyle w:val="Heading1Char"/>
        </w:rPr>
        <w:t xml:space="preserve">Thriving </w:t>
      </w:r>
      <w:r>
        <w:rPr>
          <w:rStyle w:val="Heading1Char"/>
        </w:rPr>
        <w:t>Arts, Culture, and Heritage</w:t>
      </w:r>
      <w:r w:rsidR="00554242">
        <w:rPr>
          <w:sz w:val="28"/>
        </w:rPr>
        <w:br/>
      </w:r>
    </w:p>
    <w:p w14:paraId="524546C3" w14:textId="77777777" w:rsidR="005B46E1" w:rsidRPr="00554242" w:rsidRDefault="0025344C" w:rsidP="002B0E19">
      <w:pPr>
        <w:rPr>
          <w:rFonts w:eastAsiaTheme="majorEastAsia" w:cstheme="majorBidi"/>
          <w:color w:val="2E74B5" w:themeColor="accent1" w:themeShade="BF"/>
          <w:sz w:val="28"/>
          <w:szCs w:val="32"/>
        </w:rPr>
      </w:pPr>
      <w:r>
        <w:rPr>
          <w:rStyle w:val="Heading1Char"/>
        </w:rPr>
        <w:t xml:space="preserve">Greater Boston is full of </w:t>
      </w:r>
      <w:r w:rsidR="002B0E19" w:rsidRPr="005B46E1">
        <w:rPr>
          <w:rStyle w:val="Heading1Char"/>
        </w:rPr>
        <w:t xml:space="preserve">unique places and experiences </w:t>
      </w:r>
      <w:r>
        <w:rPr>
          <w:rStyle w:val="Heading1Char"/>
        </w:rPr>
        <w:t xml:space="preserve">that </w:t>
      </w:r>
      <w:r w:rsidR="002B0E19" w:rsidRPr="005B46E1">
        <w:rPr>
          <w:rStyle w:val="Heading1Char"/>
        </w:rPr>
        <w:t xml:space="preserve">bring joy and </w:t>
      </w:r>
      <w:r w:rsidR="00713A84">
        <w:rPr>
          <w:rStyle w:val="Heading1Char"/>
        </w:rPr>
        <w:t>foster</w:t>
      </w:r>
      <w:r w:rsidR="00713A84" w:rsidRPr="005B46E1">
        <w:rPr>
          <w:rStyle w:val="Heading1Char"/>
        </w:rPr>
        <w:t xml:space="preserve"> </w:t>
      </w:r>
      <w:r w:rsidR="002B0E19" w:rsidRPr="005B46E1">
        <w:rPr>
          <w:rStyle w:val="Heading1Char"/>
        </w:rPr>
        <w:t>diversity and social cohesion</w:t>
      </w:r>
      <w:r w:rsidR="00554242">
        <w:rPr>
          <w:rStyle w:val="Heading1Char"/>
        </w:rPr>
        <w:t>.</w:t>
      </w:r>
      <w:r w:rsidR="002B0E19" w:rsidRPr="005B46E1">
        <w:rPr>
          <w:rStyle w:val="Heading1Char"/>
        </w:rPr>
        <w:t xml:space="preserve"> </w:t>
      </w:r>
      <w:r w:rsidR="00554242">
        <w:rPr>
          <w:rStyle w:val="Heading1Char"/>
        </w:rPr>
        <w:br/>
      </w:r>
    </w:p>
    <w:p w14:paraId="46B88074" w14:textId="43AE97D3" w:rsidR="002B0E19" w:rsidRPr="0048661C" w:rsidRDefault="002B0E19" w:rsidP="002B0E19">
      <w:pPr>
        <w:rPr>
          <w:sz w:val="24"/>
          <w:szCs w:val="24"/>
        </w:rPr>
      </w:pPr>
      <w:r w:rsidRPr="0048661C">
        <w:rPr>
          <w:sz w:val="24"/>
          <w:szCs w:val="24"/>
        </w:rPr>
        <w:t>In 2050,</w:t>
      </w:r>
      <w:r w:rsidR="00CE468D">
        <w:rPr>
          <w:sz w:val="24"/>
          <w:szCs w:val="24"/>
        </w:rPr>
        <w:t xml:space="preserve"> </w:t>
      </w:r>
      <w:r w:rsidR="00D87562">
        <w:rPr>
          <w:sz w:val="24"/>
          <w:szCs w:val="24"/>
        </w:rPr>
        <w:t>r</w:t>
      </w:r>
      <w:r w:rsidRPr="0048661C">
        <w:rPr>
          <w:sz w:val="24"/>
          <w:szCs w:val="24"/>
        </w:rPr>
        <w:t xml:space="preserve">esidents and visitors </w:t>
      </w:r>
      <w:r w:rsidR="00F270DC" w:rsidRPr="00F270DC">
        <w:rPr>
          <w:sz w:val="24"/>
          <w:szCs w:val="24"/>
        </w:rPr>
        <w:t xml:space="preserve">of all backgrounds </w:t>
      </w:r>
      <w:r w:rsidR="00A67A7E">
        <w:rPr>
          <w:sz w:val="24"/>
          <w:szCs w:val="24"/>
        </w:rPr>
        <w:t>enjoy</w:t>
      </w:r>
      <w:r>
        <w:rPr>
          <w:sz w:val="24"/>
          <w:szCs w:val="24"/>
        </w:rPr>
        <w:t xml:space="preserve"> </w:t>
      </w:r>
      <w:r w:rsidRPr="0048661C">
        <w:rPr>
          <w:sz w:val="24"/>
          <w:szCs w:val="24"/>
        </w:rPr>
        <w:t xml:space="preserve">a </w:t>
      </w:r>
      <w:r w:rsidR="00C21E6D">
        <w:rPr>
          <w:sz w:val="24"/>
          <w:szCs w:val="24"/>
        </w:rPr>
        <w:t xml:space="preserve">wide </w:t>
      </w:r>
      <w:r w:rsidRPr="0048661C">
        <w:rPr>
          <w:sz w:val="24"/>
          <w:szCs w:val="24"/>
        </w:rPr>
        <w:t>variety of histor</w:t>
      </w:r>
      <w:r w:rsidR="00C21E6D">
        <w:rPr>
          <w:sz w:val="24"/>
          <w:szCs w:val="24"/>
        </w:rPr>
        <w:t>ical</w:t>
      </w:r>
      <w:r w:rsidRPr="0048661C">
        <w:rPr>
          <w:sz w:val="24"/>
          <w:szCs w:val="24"/>
        </w:rPr>
        <w:t>, cultur</w:t>
      </w:r>
      <w:r w:rsidR="00C21E6D">
        <w:rPr>
          <w:sz w:val="24"/>
          <w:szCs w:val="24"/>
        </w:rPr>
        <w:t>al</w:t>
      </w:r>
      <w:r w:rsidRPr="0048661C">
        <w:rPr>
          <w:sz w:val="24"/>
          <w:szCs w:val="24"/>
        </w:rPr>
        <w:t xml:space="preserve">, </w:t>
      </w:r>
      <w:r w:rsidR="001256CC">
        <w:rPr>
          <w:sz w:val="24"/>
          <w:szCs w:val="24"/>
        </w:rPr>
        <w:t xml:space="preserve">recreational, </w:t>
      </w:r>
      <w:r>
        <w:rPr>
          <w:sz w:val="24"/>
          <w:szCs w:val="24"/>
        </w:rPr>
        <w:t xml:space="preserve">and </w:t>
      </w:r>
      <w:r w:rsidR="00C21E6D">
        <w:rPr>
          <w:sz w:val="24"/>
          <w:szCs w:val="24"/>
        </w:rPr>
        <w:t>artistic experiences</w:t>
      </w:r>
      <w:r w:rsidRPr="0048661C">
        <w:rPr>
          <w:sz w:val="24"/>
          <w:szCs w:val="24"/>
        </w:rPr>
        <w:t xml:space="preserve">. </w:t>
      </w:r>
      <w:r w:rsidR="005E7EA2">
        <w:rPr>
          <w:sz w:val="24"/>
          <w:szCs w:val="24"/>
        </w:rPr>
        <w:t>Public art</w:t>
      </w:r>
      <w:r w:rsidR="00C67305">
        <w:rPr>
          <w:sz w:val="24"/>
          <w:szCs w:val="24"/>
        </w:rPr>
        <w:t>,</w:t>
      </w:r>
      <w:r w:rsidR="005E7EA2">
        <w:rPr>
          <w:sz w:val="24"/>
          <w:szCs w:val="24"/>
        </w:rPr>
        <w:t xml:space="preserve"> cultural institutions</w:t>
      </w:r>
      <w:r w:rsidR="00C67305">
        <w:rPr>
          <w:sz w:val="24"/>
          <w:szCs w:val="24"/>
        </w:rPr>
        <w:t>, and social activities</w:t>
      </w:r>
      <w:r w:rsidR="005E7EA2">
        <w:rPr>
          <w:sz w:val="24"/>
          <w:szCs w:val="24"/>
        </w:rPr>
        <w:t xml:space="preserve"> reflect our region’s diversity</w:t>
      </w:r>
      <w:r w:rsidR="00220394">
        <w:rPr>
          <w:sz w:val="24"/>
          <w:szCs w:val="24"/>
        </w:rPr>
        <w:t>.</w:t>
      </w:r>
      <w:r w:rsidR="00F65594">
        <w:rPr>
          <w:sz w:val="24"/>
          <w:szCs w:val="24"/>
        </w:rPr>
        <w:t xml:space="preserve"> </w:t>
      </w:r>
      <w:r w:rsidR="00C67305">
        <w:rPr>
          <w:sz w:val="24"/>
          <w:szCs w:val="24"/>
        </w:rPr>
        <w:t>Residents of all ages, abilities, and incomes have opportunities for creative expression</w:t>
      </w:r>
      <w:r w:rsidR="00615F3F">
        <w:rPr>
          <w:sz w:val="24"/>
          <w:szCs w:val="24"/>
        </w:rPr>
        <w:t xml:space="preserve"> and art education</w:t>
      </w:r>
      <w:r w:rsidR="00C67305">
        <w:rPr>
          <w:sz w:val="24"/>
          <w:szCs w:val="24"/>
        </w:rPr>
        <w:t xml:space="preserve">. </w:t>
      </w:r>
      <w:r w:rsidR="00E0014A">
        <w:rPr>
          <w:sz w:val="24"/>
          <w:szCs w:val="24"/>
        </w:rPr>
        <w:t xml:space="preserve">Public and private </w:t>
      </w:r>
      <w:r w:rsidR="00581F3D">
        <w:rPr>
          <w:sz w:val="24"/>
          <w:szCs w:val="24"/>
        </w:rPr>
        <w:t xml:space="preserve">funding </w:t>
      </w:r>
      <w:r w:rsidR="00E0014A">
        <w:rPr>
          <w:sz w:val="24"/>
          <w:szCs w:val="24"/>
        </w:rPr>
        <w:t>make</w:t>
      </w:r>
      <w:r w:rsidR="0018150B">
        <w:rPr>
          <w:sz w:val="24"/>
          <w:szCs w:val="24"/>
        </w:rPr>
        <w:t>s</w:t>
      </w:r>
      <w:r w:rsidR="00E0014A">
        <w:rPr>
          <w:sz w:val="24"/>
          <w:szCs w:val="24"/>
        </w:rPr>
        <w:t xml:space="preserve"> art more accessible to a broader audience</w:t>
      </w:r>
      <w:r w:rsidR="00220394" w:rsidRPr="00482941">
        <w:rPr>
          <w:sz w:val="24"/>
          <w:szCs w:val="24"/>
        </w:rPr>
        <w:t>.</w:t>
      </w:r>
      <w:r w:rsidR="00E0014A" w:rsidRPr="00482941">
        <w:rPr>
          <w:sz w:val="24"/>
          <w:szCs w:val="24"/>
        </w:rPr>
        <w:t xml:space="preserve"> </w:t>
      </w:r>
      <w:r w:rsidR="00B01BE5">
        <w:rPr>
          <w:sz w:val="24"/>
          <w:szCs w:val="24"/>
        </w:rPr>
        <w:t>P</w:t>
      </w:r>
      <w:r w:rsidR="00E0014A">
        <w:rPr>
          <w:sz w:val="24"/>
          <w:szCs w:val="24"/>
        </w:rPr>
        <w:t xml:space="preserve">ublic programming and </w:t>
      </w:r>
      <w:r>
        <w:rPr>
          <w:sz w:val="24"/>
          <w:szCs w:val="24"/>
        </w:rPr>
        <w:t xml:space="preserve">urban design </w:t>
      </w:r>
      <w:r w:rsidR="000F4EBB">
        <w:rPr>
          <w:sz w:val="24"/>
          <w:szCs w:val="24"/>
        </w:rPr>
        <w:t xml:space="preserve">encourages opportunities </w:t>
      </w:r>
      <w:r w:rsidR="00220394">
        <w:rPr>
          <w:sz w:val="24"/>
          <w:szCs w:val="24"/>
        </w:rPr>
        <w:t>for social</w:t>
      </w:r>
      <w:r w:rsidR="000F4EBB">
        <w:rPr>
          <w:sz w:val="24"/>
          <w:szCs w:val="24"/>
        </w:rPr>
        <w:t xml:space="preserve"> and </w:t>
      </w:r>
      <w:r w:rsidR="00E0014A">
        <w:rPr>
          <w:sz w:val="24"/>
          <w:szCs w:val="24"/>
        </w:rPr>
        <w:t>cultural experiences</w:t>
      </w:r>
      <w:r>
        <w:rPr>
          <w:sz w:val="24"/>
          <w:szCs w:val="24"/>
        </w:rPr>
        <w:t xml:space="preserve"> and walkability</w:t>
      </w:r>
      <w:r w:rsidR="000F4EBB">
        <w:rPr>
          <w:sz w:val="24"/>
          <w:szCs w:val="24"/>
        </w:rPr>
        <w:t>,</w:t>
      </w:r>
      <w:r>
        <w:rPr>
          <w:sz w:val="24"/>
          <w:szCs w:val="24"/>
        </w:rPr>
        <w:t xml:space="preserve"> </w:t>
      </w:r>
      <w:r w:rsidR="00C67305">
        <w:rPr>
          <w:sz w:val="24"/>
          <w:szCs w:val="24"/>
        </w:rPr>
        <w:t>build</w:t>
      </w:r>
      <w:r w:rsidR="000F4EBB">
        <w:rPr>
          <w:sz w:val="24"/>
          <w:szCs w:val="24"/>
        </w:rPr>
        <w:t>ing</w:t>
      </w:r>
      <w:r w:rsidR="00C67305">
        <w:rPr>
          <w:sz w:val="24"/>
          <w:szCs w:val="24"/>
        </w:rPr>
        <w:t xml:space="preserve"> social connections and cohesion</w:t>
      </w:r>
      <w:r>
        <w:rPr>
          <w:sz w:val="24"/>
          <w:szCs w:val="24"/>
        </w:rPr>
        <w:t>. N</w:t>
      </w:r>
      <w:r w:rsidRPr="0048661C">
        <w:rPr>
          <w:sz w:val="24"/>
          <w:szCs w:val="24"/>
        </w:rPr>
        <w:t xml:space="preserve">ew development </w:t>
      </w:r>
      <w:r w:rsidR="00052CAF">
        <w:rPr>
          <w:sz w:val="24"/>
          <w:szCs w:val="24"/>
        </w:rPr>
        <w:t>complements</w:t>
      </w:r>
      <w:r>
        <w:rPr>
          <w:sz w:val="24"/>
          <w:szCs w:val="24"/>
        </w:rPr>
        <w:t xml:space="preserve"> </w:t>
      </w:r>
      <w:r w:rsidR="000D31AF">
        <w:rPr>
          <w:sz w:val="24"/>
          <w:szCs w:val="24"/>
        </w:rPr>
        <w:t xml:space="preserve">and enhances existing </w:t>
      </w:r>
      <w:r w:rsidR="00AE2C7C">
        <w:rPr>
          <w:sz w:val="24"/>
          <w:szCs w:val="24"/>
        </w:rPr>
        <w:t xml:space="preserve">city and </w:t>
      </w:r>
      <w:r w:rsidR="000D31AF">
        <w:rPr>
          <w:sz w:val="24"/>
          <w:szCs w:val="24"/>
        </w:rPr>
        <w:t xml:space="preserve">town </w:t>
      </w:r>
      <w:r w:rsidR="005D2EEF">
        <w:rPr>
          <w:sz w:val="24"/>
          <w:szCs w:val="24"/>
        </w:rPr>
        <w:t>centers. H</w:t>
      </w:r>
      <w:r w:rsidRPr="0048661C">
        <w:rPr>
          <w:sz w:val="24"/>
          <w:szCs w:val="24"/>
        </w:rPr>
        <w:t xml:space="preserve">istoric buildings and </w:t>
      </w:r>
      <w:r>
        <w:rPr>
          <w:sz w:val="24"/>
          <w:szCs w:val="24"/>
        </w:rPr>
        <w:t xml:space="preserve">cultural </w:t>
      </w:r>
      <w:r w:rsidRPr="0048661C">
        <w:rPr>
          <w:sz w:val="24"/>
          <w:szCs w:val="24"/>
        </w:rPr>
        <w:t>land</w:t>
      </w:r>
      <w:r>
        <w:rPr>
          <w:sz w:val="24"/>
          <w:szCs w:val="24"/>
        </w:rPr>
        <w:t xml:space="preserve">scapes </w:t>
      </w:r>
      <w:r w:rsidR="00615F3F">
        <w:rPr>
          <w:sz w:val="24"/>
          <w:szCs w:val="24"/>
        </w:rPr>
        <w:t xml:space="preserve">that are important for </w:t>
      </w:r>
      <w:r w:rsidR="0011331B">
        <w:rPr>
          <w:sz w:val="24"/>
          <w:szCs w:val="24"/>
        </w:rPr>
        <w:t xml:space="preserve">understanding </w:t>
      </w:r>
      <w:r w:rsidR="00615F3F">
        <w:rPr>
          <w:sz w:val="24"/>
          <w:szCs w:val="24"/>
        </w:rPr>
        <w:t xml:space="preserve">our region’s people and cultures </w:t>
      </w:r>
      <w:r w:rsidR="007C624D">
        <w:rPr>
          <w:sz w:val="24"/>
          <w:szCs w:val="24"/>
        </w:rPr>
        <w:t>are protected</w:t>
      </w:r>
      <w:r w:rsidR="00615F3F">
        <w:rPr>
          <w:sz w:val="24"/>
          <w:szCs w:val="24"/>
        </w:rPr>
        <w:t xml:space="preserve"> or adapted to contemporary needs</w:t>
      </w:r>
      <w:r w:rsidRPr="0048661C">
        <w:rPr>
          <w:sz w:val="24"/>
          <w:szCs w:val="24"/>
        </w:rPr>
        <w:t>.</w:t>
      </w:r>
      <w:r w:rsidRPr="0048661C">
        <w:rPr>
          <w:sz w:val="24"/>
          <w:szCs w:val="24"/>
        </w:rPr>
        <w:tab/>
      </w:r>
    </w:p>
    <w:p w14:paraId="2F24C546" w14:textId="77777777" w:rsidR="002B0E19" w:rsidRPr="00473CF5" w:rsidRDefault="002B0E19" w:rsidP="005C7D15">
      <w:pPr>
        <w:pStyle w:val="Heading1"/>
        <w:ind w:left="450" w:hanging="180"/>
      </w:pPr>
      <w:r>
        <w:t xml:space="preserve"> </w:t>
      </w:r>
      <w:r w:rsidRPr="00473CF5">
        <w:tab/>
      </w:r>
    </w:p>
    <w:p w14:paraId="14381FBC" w14:textId="77777777" w:rsidR="005C7D15" w:rsidRDefault="00581F3D" w:rsidP="005C7D15">
      <w:pPr>
        <w:ind w:left="450" w:hanging="180"/>
      </w:pPr>
      <w:r>
        <w:t xml:space="preserve">1. </w:t>
      </w:r>
      <w:r w:rsidR="00F65594" w:rsidRPr="00473CF5">
        <w:t xml:space="preserve">People </w:t>
      </w:r>
      <w:r w:rsidR="00F65594">
        <w:t xml:space="preserve">of all ages </w:t>
      </w:r>
      <w:r w:rsidR="00AE2C7C">
        <w:t xml:space="preserve">and backgrounds are able to </w:t>
      </w:r>
      <w:r w:rsidR="00F65594" w:rsidRPr="00473CF5">
        <w:t>participate in arts</w:t>
      </w:r>
      <w:r>
        <w:t>,</w:t>
      </w:r>
      <w:r w:rsidR="00F65594" w:rsidRPr="00473CF5">
        <w:t xml:space="preserve"> cultural</w:t>
      </w:r>
      <w:r>
        <w:t>, and social</w:t>
      </w:r>
      <w:r w:rsidR="00F65594" w:rsidRPr="00473CF5">
        <w:t xml:space="preserve"> </w:t>
      </w:r>
      <w:r w:rsidR="00F65594">
        <w:t xml:space="preserve">activities, </w:t>
      </w:r>
      <w:r w:rsidR="00F65594" w:rsidRPr="00473CF5">
        <w:t>build</w:t>
      </w:r>
      <w:r w:rsidR="00F65594">
        <w:t>ing</w:t>
      </w:r>
      <w:r w:rsidR="00F65594" w:rsidRPr="00473CF5">
        <w:t xml:space="preserve"> community and social </w:t>
      </w:r>
      <w:r w:rsidR="00A9492B">
        <w:t>cohesion</w:t>
      </w:r>
      <w:r w:rsidR="00F65594">
        <w:t xml:space="preserve">. </w:t>
      </w:r>
    </w:p>
    <w:p w14:paraId="105EBDC0" w14:textId="482629E4" w:rsidR="001256CC" w:rsidRDefault="00581F3D" w:rsidP="005C7D15">
      <w:pPr>
        <w:ind w:left="450" w:hanging="180"/>
      </w:pPr>
      <w:r>
        <w:t xml:space="preserve">2. </w:t>
      </w:r>
      <w:r w:rsidR="00615F3F">
        <w:t>Public</w:t>
      </w:r>
      <w:r w:rsidR="0011331B">
        <w:t xml:space="preserve"> art and programming contribute</w:t>
      </w:r>
      <w:r w:rsidR="00615F3F">
        <w:t xml:space="preserve"> to our understanding of our region’s people, places, and history. </w:t>
      </w:r>
    </w:p>
    <w:p w14:paraId="359D996C" w14:textId="13B9F977" w:rsidR="001256CC" w:rsidRDefault="00615F3F" w:rsidP="005C7D15">
      <w:pPr>
        <w:ind w:left="450" w:hanging="180"/>
      </w:pPr>
      <w:r>
        <w:t>3.</w:t>
      </w:r>
      <w:r w:rsidR="0018150B">
        <w:t xml:space="preserve"> </w:t>
      </w:r>
      <w:r>
        <w:t xml:space="preserve">Affordable spaces exist for artists to live and work in communities throughout </w:t>
      </w:r>
      <w:r w:rsidR="0018150B">
        <w:t>the region</w:t>
      </w:r>
      <w:r>
        <w:t>, including live/work, maker spaces, light – industrial fabrication facilities, and innovation incubators.</w:t>
      </w:r>
      <w:r w:rsidR="001256CC" w:rsidRPr="001256CC">
        <w:t xml:space="preserve"> </w:t>
      </w:r>
    </w:p>
    <w:p w14:paraId="4198D8A5" w14:textId="395E9C41" w:rsidR="002B0E19" w:rsidRDefault="005C7D15" w:rsidP="005C7D15">
      <w:pPr>
        <w:ind w:left="450" w:hanging="180"/>
      </w:pPr>
      <w:r>
        <w:t xml:space="preserve">4. </w:t>
      </w:r>
      <w:r w:rsidR="002B0E19" w:rsidRPr="00473CF5">
        <w:t xml:space="preserve">Historic buildings, properties, and </w:t>
      </w:r>
      <w:r w:rsidR="002B0E19">
        <w:t xml:space="preserve">landscapes are </w:t>
      </w:r>
      <w:r w:rsidR="007C624D">
        <w:t>adapted</w:t>
      </w:r>
      <w:r w:rsidR="00D60057">
        <w:t xml:space="preserve"> to meet contemporary </w:t>
      </w:r>
      <w:r w:rsidR="00A9492B">
        <w:t>challenges, including climate, housing</w:t>
      </w:r>
      <w:r w:rsidR="00C41716">
        <w:t>, accessibility, and recreational</w:t>
      </w:r>
      <w:r w:rsidR="00A9492B">
        <w:t xml:space="preserve"> needs</w:t>
      </w:r>
      <w:r w:rsidR="00F270DC">
        <w:t>.</w:t>
      </w:r>
      <w:r w:rsidR="002B0E19">
        <w:t xml:space="preserve"> </w:t>
      </w:r>
    </w:p>
    <w:p w14:paraId="6A9966E8" w14:textId="1C034CFA" w:rsidR="007C624D" w:rsidRDefault="005C7D15" w:rsidP="005C7D15">
      <w:pPr>
        <w:ind w:left="450" w:hanging="180"/>
      </w:pPr>
      <w:r>
        <w:t xml:space="preserve">5. </w:t>
      </w:r>
      <w:r w:rsidR="007C624D">
        <w:t xml:space="preserve">Historic preservation </w:t>
      </w:r>
      <w:r w:rsidR="00C41716">
        <w:t>efforts</w:t>
      </w:r>
      <w:r w:rsidR="00AE2C7C">
        <w:t xml:space="preserve"> </w:t>
      </w:r>
      <w:r w:rsidR="007C624D">
        <w:t>document and preserve the full range of cultural heritage</w:t>
      </w:r>
      <w:r w:rsidR="005E7EA2">
        <w:t xml:space="preserve"> in our region</w:t>
      </w:r>
      <w:r w:rsidR="007C624D">
        <w:t>.</w:t>
      </w:r>
    </w:p>
    <w:p w14:paraId="6620D905" w14:textId="1663CD40" w:rsidR="002A264F" w:rsidRDefault="005C7D15" w:rsidP="005C7D15">
      <w:pPr>
        <w:ind w:left="450" w:hanging="180"/>
      </w:pPr>
      <w:r>
        <w:t xml:space="preserve">6. </w:t>
      </w:r>
      <w:r w:rsidR="002A264F">
        <w:t>Urban design</w:t>
      </w:r>
      <w:r w:rsidR="00B11701">
        <w:t>, public art,</w:t>
      </w:r>
      <w:r w:rsidR="002A264F">
        <w:t xml:space="preserve"> and new development </w:t>
      </w:r>
      <w:r w:rsidR="00B11701">
        <w:t>contribute</w:t>
      </w:r>
      <w:r w:rsidR="002A264F">
        <w:t xml:space="preserve"> to a human-centered, safe, and </w:t>
      </w:r>
      <w:r w:rsidR="0018150B">
        <w:t>delightful public</w:t>
      </w:r>
      <w:r w:rsidR="002A264F">
        <w:t xml:space="preserve"> realm.</w:t>
      </w:r>
    </w:p>
    <w:p w14:paraId="72B7754E" w14:textId="202D6A0A" w:rsidR="00AD4490" w:rsidRPr="000251DD" w:rsidRDefault="00AD4490" w:rsidP="000251DD"/>
    <w:sectPr w:rsidR="00AD4490" w:rsidRPr="000251D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C09730" w14:textId="77777777" w:rsidR="00157162" w:rsidRDefault="00157162" w:rsidP="00CC6C6B">
      <w:pPr>
        <w:spacing w:after="0" w:line="240" w:lineRule="auto"/>
      </w:pPr>
      <w:r>
        <w:separator/>
      </w:r>
    </w:p>
  </w:endnote>
  <w:endnote w:type="continuationSeparator" w:id="0">
    <w:p w14:paraId="176B7DB9" w14:textId="77777777" w:rsidR="00157162" w:rsidRDefault="00157162" w:rsidP="00CC6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w Cen MT">
    <w:panose1 w:val="020B06020201040206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0000012" w:usb3="00000000" w:csb0="0002009F" w:csb1="00000000"/>
  </w:font>
  <w:font w:name="Source Sans Pro">
    <w:altName w:val="Corbel"/>
    <w:charset w:val="00"/>
    <w:family w:val="swiss"/>
    <w:pitch w:val="variable"/>
    <w:sig w:usb0="20000007" w:usb1="00000001" w:usb2="00000000" w:usb3="00000000" w:csb0="00000193"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0338311"/>
      <w:docPartObj>
        <w:docPartGallery w:val="Page Numbers (Bottom of Page)"/>
        <w:docPartUnique/>
      </w:docPartObj>
    </w:sdtPr>
    <w:sdtEndPr>
      <w:rPr>
        <w:noProof/>
      </w:rPr>
    </w:sdtEndPr>
    <w:sdtContent>
      <w:p w14:paraId="795E99D2" w14:textId="77777777" w:rsidR="00157162" w:rsidRDefault="00157162">
        <w:pPr>
          <w:pStyle w:val="Footer"/>
          <w:jc w:val="center"/>
        </w:pPr>
        <w:r>
          <w:fldChar w:fldCharType="begin"/>
        </w:r>
        <w:r>
          <w:instrText xml:space="preserve"> PAGE   \* MERGEFORMAT </w:instrText>
        </w:r>
        <w:r>
          <w:fldChar w:fldCharType="separate"/>
        </w:r>
        <w:r w:rsidR="006502A9">
          <w:rPr>
            <w:noProof/>
          </w:rPr>
          <w:t>6</w:t>
        </w:r>
        <w:r>
          <w:rPr>
            <w:noProof/>
          </w:rPr>
          <w:fldChar w:fldCharType="end"/>
        </w:r>
      </w:p>
    </w:sdtContent>
  </w:sdt>
  <w:p w14:paraId="3D4017C2" w14:textId="77777777" w:rsidR="00157162" w:rsidRDefault="001571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174F13" w14:textId="77777777" w:rsidR="00157162" w:rsidRDefault="00157162" w:rsidP="00CC6C6B">
      <w:pPr>
        <w:spacing w:after="0" w:line="240" w:lineRule="auto"/>
      </w:pPr>
      <w:r>
        <w:separator/>
      </w:r>
    </w:p>
  </w:footnote>
  <w:footnote w:type="continuationSeparator" w:id="0">
    <w:p w14:paraId="1B8819A5" w14:textId="77777777" w:rsidR="00157162" w:rsidRDefault="00157162" w:rsidP="00CC6C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in;height:5in" o:bullet="t">
        <v:imagedata r:id="rId1" o:title="transportation image"/>
      </v:shape>
    </w:pict>
  </w:numPicBullet>
  <w:abstractNum w:abstractNumId="0" w15:restartNumberingAfterBreak="0">
    <w:nsid w:val="038F2153"/>
    <w:multiLevelType w:val="hybridMultilevel"/>
    <w:tmpl w:val="49D4A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50FAC"/>
    <w:multiLevelType w:val="hybridMultilevel"/>
    <w:tmpl w:val="51743E48"/>
    <w:lvl w:ilvl="0" w:tplc="D81A1AA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56033E"/>
    <w:multiLevelType w:val="hybridMultilevel"/>
    <w:tmpl w:val="E12E376E"/>
    <w:lvl w:ilvl="0" w:tplc="CDF4993A">
      <w:start w:val="1"/>
      <w:numFmt w:val="decimal"/>
      <w:pStyle w:val="ListParagraph"/>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3A147F"/>
    <w:multiLevelType w:val="hybridMultilevel"/>
    <w:tmpl w:val="CDB2AE1C"/>
    <w:lvl w:ilvl="0" w:tplc="04090001">
      <w:start w:val="1"/>
      <w:numFmt w:val="bullet"/>
      <w:lvlText w:val=""/>
      <w:lvlJc w:val="left"/>
      <w:pPr>
        <w:ind w:left="720" w:hanging="360"/>
      </w:pPr>
      <w:rPr>
        <w:rFonts w:ascii="Symbol" w:hAnsi="Symbol" w:hint="default"/>
      </w:rPr>
    </w:lvl>
    <w:lvl w:ilvl="1" w:tplc="98C68B2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322BF7"/>
    <w:multiLevelType w:val="hybridMultilevel"/>
    <w:tmpl w:val="50BA5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C03C70"/>
    <w:multiLevelType w:val="hybridMultilevel"/>
    <w:tmpl w:val="FDFC41C8"/>
    <w:lvl w:ilvl="0" w:tplc="119A91AA">
      <w:start w:val="1"/>
      <w:numFmt w:val="bullet"/>
      <w:lvlText w:val=""/>
      <w:lvlJc w:val="left"/>
      <w:pPr>
        <w:ind w:left="720" w:hanging="360"/>
      </w:pPr>
      <w:rPr>
        <w:rFonts w:ascii="Symbol" w:hAnsi="Symbol" w:hint="default"/>
      </w:rPr>
    </w:lvl>
    <w:lvl w:ilvl="1" w:tplc="E2A099B0">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B81743"/>
    <w:multiLevelType w:val="hybridMultilevel"/>
    <w:tmpl w:val="13005FA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435FF5"/>
    <w:multiLevelType w:val="hybridMultilevel"/>
    <w:tmpl w:val="2B70C8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0F2934"/>
    <w:multiLevelType w:val="hybridMultilevel"/>
    <w:tmpl w:val="0F6A9074"/>
    <w:lvl w:ilvl="0" w:tplc="18FAA9E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047018"/>
    <w:multiLevelType w:val="hybridMultilevel"/>
    <w:tmpl w:val="169CBAD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AD72C8"/>
    <w:multiLevelType w:val="hybridMultilevel"/>
    <w:tmpl w:val="8970264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267388"/>
    <w:multiLevelType w:val="hybridMultilevel"/>
    <w:tmpl w:val="EF2C1FC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750A84"/>
    <w:multiLevelType w:val="hybridMultilevel"/>
    <w:tmpl w:val="851C2CFA"/>
    <w:lvl w:ilvl="0" w:tplc="D7DCA468">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085040"/>
    <w:multiLevelType w:val="hybridMultilevel"/>
    <w:tmpl w:val="F7BA3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BA7530"/>
    <w:multiLevelType w:val="hybridMultilevel"/>
    <w:tmpl w:val="738AE8B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5A6D5B"/>
    <w:multiLevelType w:val="hybridMultilevel"/>
    <w:tmpl w:val="21EA594E"/>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6" w15:restartNumberingAfterBreak="0">
    <w:nsid w:val="3CF71A8E"/>
    <w:multiLevelType w:val="hybridMultilevel"/>
    <w:tmpl w:val="ECAAE2B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3F0E41C3"/>
    <w:multiLevelType w:val="hybridMultilevel"/>
    <w:tmpl w:val="25EC5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736AA5"/>
    <w:multiLevelType w:val="hybridMultilevel"/>
    <w:tmpl w:val="AA646B3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39561BA"/>
    <w:multiLevelType w:val="hybridMultilevel"/>
    <w:tmpl w:val="830A9978"/>
    <w:lvl w:ilvl="0" w:tplc="FA7887C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EE31EC"/>
    <w:multiLevelType w:val="hybridMultilevel"/>
    <w:tmpl w:val="720A7A26"/>
    <w:lvl w:ilvl="0" w:tplc="923EC884">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6568F0"/>
    <w:multiLevelType w:val="hybridMultilevel"/>
    <w:tmpl w:val="E794D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7373D3"/>
    <w:multiLevelType w:val="hybridMultilevel"/>
    <w:tmpl w:val="5F32813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4A8F20A3"/>
    <w:multiLevelType w:val="hybridMultilevel"/>
    <w:tmpl w:val="C744EF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2908A6"/>
    <w:multiLevelType w:val="hybridMultilevel"/>
    <w:tmpl w:val="E85E15E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AA5D41"/>
    <w:multiLevelType w:val="hybridMultilevel"/>
    <w:tmpl w:val="D15A2126"/>
    <w:lvl w:ilvl="0" w:tplc="2F0C503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3E10B7"/>
    <w:multiLevelType w:val="hybridMultilevel"/>
    <w:tmpl w:val="162AA4D4"/>
    <w:lvl w:ilvl="0" w:tplc="DCB48E18">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3CE55D2"/>
    <w:multiLevelType w:val="hybridMultilevel"/>
    <w:tmpl w:val="9446EA02"/>
    <w:lvl w:ilvl="0" w:tplc="DFF2CD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506762"/>
    <w:multiLevelType w:val="hybridMultilevel"/>
    <w:tmpl w:val="CC568BF6"/>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CF20916"/>
    <w:multiLevelType w:val="hybridMultilevel"/>
    <w:tmpl w:val="A394DEC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1361A3F"/>
    <w:multiLevelType w:val="hybridMultilevel"/>
    <w:tmpl w:val="0BA2A4F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1D0215F"/>
    <w:multiLevelType w:val="hybridMultilevel"/>
    <w:tmpl w:val="E326EB1A"/>
    <w:lvl w:ilvl="0" w:tplc="F6E424F6">
      <w:start w:val="1"/>
      <w:numFmt w:val="bullet"/>
      <w:lvlText w:val=""/>
      <w:lvlJc w:val="left"/>
      <w:pPr>
        <w:ind w:left="1728" w:hanging="288"/>
      </w:pPr>
      <w:rPr>
        <w:rFonts w:ascii="Symbol" w:hAnsi="Symbol" w:hint="default"/>
      </w:rPr>
    </w:lvl>
    <w:lvl w:ilvl="1" w:tplc="77C2CE7A">
      <w:start w:val="1"/>
      <w:numFmt w:val="bullet"/>
      <w:lvlText w:val="o"/>
      <w:lvlJc w:val="left"/>
      <w:pPr>
        <w:ind w:left="2376" w:hanging="288"/>
      </w:pPr>
      <w:rPr>
        <w:rFonts w:ascii="Courier New" w:hAnsi="Courier New" w:hint="default"/>
      </w:rPr>
    </w:lvl>
    <w:lvl w:ilvl="2" w:tplc="04090005">
      <w:start w:val="1"/>
      <w:numFmt w:val="bullet"/>
      <w:lvlText w:val=""/>
      <w:lvlJc w:val="left"/>
      <w:pPr>
        <w:ind w:left="6264" w:hanging="360"/>
      </w:pPr>
      <w:rPr>
        <w:rFonts w:ascii="Wingdings" w:hAnsi="Wingdings" w:hint="default"/>
      </w:rPr>
    </w:lvl>
    <w:lvl w:ilvl="3" w:tplc="04090001" w:tentative="1">
      <w:start w:val="1"/>
      <w:numFmt w:val="bullet"/>
      <w:lvlText w:val=""/>
      <w:lvlJc w:val="left"/>
      <w:pPr>
        <w:ind w:left="6984" w:hanging="360"/>
      </w:pPr>
      <w:rPr>
        <w:rFonts w:ascii="Symbol" w:hAnsi="Symbol" w:hint="default"/>
      </w:rPr>
    </w:lvl>
    <w:lvl w:ilvl="4" w:tplc="04090003" w:tentative="1">
      <w:start w:val="1"/>
      <w:numFmt w:val="bullet"/>
      <w:lvlText w:val="o"/>
      <w:lvlJc w:val="left"/>
      <w:pPr>
        <w:ind w:left="7704" w:hanging="360"/>
      </w:pPr>
      <w:rPr>
        <w:rFonts w:ascii="Courier New" w:hAnsi="Courier New" w:cs="Courier New" w:hint="default"/>
      </w:rPr>
    </w:lvl>
    <w:lvl w:ilvl="5" w:tplc="04090005" w:tentative="1">
      <w:start w:val="1"/>
      <w:numFmt w:val="bullet"/>
      <w:lvlText w:val=""/>
      <w:lvlJc w:val="left"/>
      <w:pPr>
        <w:ind w:left="8424" w:hanging="360"/>
      </w:pPr>
      <w:rPr>
        <w:rFonts w:ascii="Wingdings" w:hAnsi="Wingdings" w:hint="default"/>
      </w:rPr>
    </w:lvl>
    <w:lvl w:ilvl="6" w:tplc="04090001" w:tentative="1">
      <w:start w:val="1"/>
      <w:numFmt w:val="bullet"/>
      <w:lvlText w:val=""/>
      <w:lvlJc w:val="left"/>
      <w:pPr>
        <w:ind w:left="9144" w:hanging="360"/>
      </w:pPr>
      <w:rPr>
        <w:rFonts w:ascii="Symbol" w:hAnsi="Symbol" w:hint="default"/>
      </w:rPr>
    </w:lvl>
    <w:lvl w:ilvl="7" w:tplc="04090003" w:tentative="1">
      <w:start w:val="1"/>
      <w:numFmt w:val="bullet"/>
      <w:lvlText w:val="o"/>
      <w:lvlJc w:val="left"/>
      <w:pPr>
        <w:ind w:left="9864" w:hanging="360"/>
      </w:pPr>
      <w:rPr>
        <w:rFonts w:ascii="Courier New" w:hAnsi="Courier New" w:cs="Courier New" w:hint="default"/>
      </w:rPr>
    </w:lvl>
    <w:lvl w:ilvl="8" w:tplc="04090005" w:tentative="1">
      <w:start w:val="1"/>
      <w:numFmt w:val="bullet"/>
      <w:lvlText w:val=""/>
      <w:lvlJc w:val="left"/>
      <w:pPr>
        <w:ind w:left="10584" w:hanging="360"/>
      </w:pPr>
      <w:rPr>
        <w:rFonts w:ascii="Wingdings" w:hAnsi="Wingdings" w:hint="default"/>
      </w:rPr>
    </w:lvl>
  </w:abstractNum>
  <w:abstractNum w:abstractNumId="32" w15:restartNumberingAfterBreak="0">
    <w:nsid w:val="678D619B"/>
    <w:multiLevelType w:val="hybridMultilevel"/>
    <w:tmpl w:val="9ACE56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9E54148"/>
    <w:multiLevelType w:val="multilevel"/>
    <w:tmpl w:val="3AE240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CCF0872"/>
    <w:multiLevelType w:val="hybridMultilevel"/>
    <w:tmpl w:val="36F0EAE0"/>
    <w:lvl w:ilvl="0" w:tplc="5386AFCA">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0362296"/>
    <w:multiLevelType w:val="hybridMultilevel"/>
    <w:tmpl w:val="3974731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7A5A4D"/>
    <w:multiLevelType w:val="hybridMultilevel"/>
    <w:tmpl w:val="0B063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CA1890"/>
    <w:multiLevelType w:val="hybridMultilevel"/>
    <w:tmpl w:val="2A80F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D632C5"/>
    <w:multiLevelType w:val="hybridMultilevel"/>
    <w:tmpl w:val="4B5C7F7A"/>
    <w:lvl w:ilvl="0" w:tplc="0590BCC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EE72C2B"/>
    <w:multiLevelType w:val="hybridMultilevel"/>
    <w:tmpl w:val="3FFCFEE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
  </w:num>
  <w:num w:numId="2">
    <w:abstractNumId w:val="7"/>
  </w:num>
  <w:num w:numId="3">
    <w:abstractNumId w:val="8"/>
  </w:num>
  <w:num w:numId="4">
    <w:abstractNumId w:val="19"/>
  </w:num>
  <w:num w:numId="5">
    <w:abstractNumId w:val="27"/>
  </w:num>
  <w:num w:numId="6">
    <w:abstractNumId w:val="3"/>
  </w:num>
  <w:num w:numId="7">
    <w:abstractNumId w:val="31"/>
  </w:num>
  <w:num w:numId="8">
    <w:abstractNumId w:val="5"/>
  </w:num>
  <w:num w:numId="9">
    <w:abstractNumId w:val="5"/>
  </w:num>
  <w:num w:numId="10">
    <w:abstractNumId w:val="25"/>
  </w:num>
  <w:num w:numId="11">
    <w:abstractNumId w:val="28"/>
  </w:num>
  <w:num w:numId="12">
    <w:abstractNumId w:val="34"/>
  </w:num>
  <w:num w:numId="13">
    <w:abstractNumId w:val="36"/>
  </w:num>
  <w:num w:numId="14">
    <w:abstractNumId w:val="21"/>
  </w:num>
  <w:num w:numId="15">
    <w:abstractNumId w:val="29"/>
  </w:num>
  <w:num w:numId="16">
    <w:abstractNumId w:val="18"/>
  </w:num>
  <w:num w:numId="17">
    <w:abstractNumId w:val="26"/>
  </w:num>
  <w:num w:numId="18">
    <w:abstractNumId w:val="23"/>
  </w:num>
  <w:num w:numId="19">
    <w:abstractNumId w:val="17"/>
  </w:num>
  <w:num w:numId="20">
    <w:abstractNumId w:val="13"/>
  </w:num>
  <w:num w:numId="21">
    <w:abstractNumId w:val="15"/>
  </w:num>
  <w:num w:numId="22">
    <w:abstractNumId w:val="16"/>
  </w:num>
  <w:num w:numId="23">
    <w:abstractNumId w:val="39"/>
  </w:num>
  <w:num w:numId="24">
    <w:abstractNumId w:val="33"/>
  </w:num>
  <w:num w:numId="25">
    <w:abstractNumId w:val="9"/>
  </w:num>
  <w:num w:numId="26">
    <w:abstractNumId w:val="30"/>
  </w:num>
  <w:num w:numId="27">
    <w:abstractNumId w:val="22"/>
  </w:num>
  <w:num w:numId="28">
    <w:abstractNumId w:val="10"/>
  </w:num>
  <w:num w:numId="29">
    <w:abstractNumId w:val="2"/>
  </w:num>
  <w:num w:numId="30">
    <w:abstractNumId w:val="20"/>
  </w:num>
  <w:num w:numId="31">
    <w:abstractNumId w:val="24"/>
  </w:num>
  <w:num w:numId="32">
    <w:abstractNumId w:val="11"/>
  </w:num>
  <w:num w:numId="33">
    <w:abstractNumId w:val="35"/>
  </w:num>
  <w:num w:numId="34">
    <w:abstractNumId w:val="12"/>
  </w:num>
  <w:num w:numId="35">
    <w:abstractNumId w:val="32"/>
  </w:num>
  <w:num w:numId="36">
    <w:abstractNumId w:val="6"/>
  </w:num>
  <w:num w:numId="37">
    <w:abstractNumId w:val="37"/>
  </w:num>
  <w:num w:numId="38">
    <w:abstractNumId w:val="12"/>
    <w:lvlOverride w:ilvl="0">
      <w:startOverride w:val="1"/>
    </w:lvlOverride>
  </w:num>
  <w:num w:numId="39">
    <w:abstractNumId w:val="38"/>
  </w:num>
  <w:num w:numId="40">
    <w:abstractNumId w:val="38"/>
  </w:num>
  <w:num w:numId="41">
    <w:abstractNumId w:val="38"/>
    <w:lvlOverride w:ilvl="0">
      <w:startOverride w:val="1"/>
    </w:lvlOverride>
  </w:num>
  <w:num w:numId="42">
    <w:abstractNumId w:val="14"/>
  </w:num>
  <w:num w:numId="43">
    <w:abstractNumId w:val="4"/>
  </w:num>
  <w:num w:numId="44">
    <w:abstractNumId w:val="2"/>
    <w:lvlOverride w:ilvl="0">
      <w:startOverride w:val="1"/>
    </w:lvlOverride>
  </w:num>
  <w:num w:numId="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5D73"/>
    <w:rsid w:val="00002458"/>
    <w:rsid w:val="00003501"/>
    <w:rsid w:val="00004D37"/>
    <w:rsid w:val="000152AE"/>
    <w:rsid w:val="000234DA"/>
    <w:rsid w:val="000251DD"/>
    <w:rsid w:val="00032585"/>
    <w:rsid w:val="000339A1"/>
    <w:rsid w:val="00033EFF"/>
    <w:rsid w:val="000444EF"/>
    <w:rsid w:val="0004631A"/>
    <w:rsid w:val="00046EE6"/>
    <w:rsid w:val="00050CFA"/>
    <w:rsid w:val="00052CAF"/>
    <w:rsid w:val="0005375F"/>
    <w:rsid w:val="00053FF3"/>
    <w:rsid w:val="000624AC"/>
    <w:rsid w:val="00064315"/>
    <w:rsid w:val="000646D2"/>
    <w:rsid w:val="00064E58"/>
    <w:rsid w:val="00065EB3"/>
    <w:rsid w:val="00070C04"/>
    <w:rsid w:val="00072893"/>
    <w:rsid w:val="00074C8B"/>
    <w:rsid w:val="00076143"/>
    <w:rsid w:val="0008073B"/>
    <w:rsid w:val="00081EFB"/>
    <w:rsid w:val="0008282C"/>
    <w:rsid w:val="0008398E"/>
    <w:rsid w:val="000861CF"/>
    <w:rsid w:val="00093CA5"/>
    <w:rsid w:val="000A38EB"/>
    <w:rsid w:val="000B222D"/>
    <w:rsid w:val="000B5B9B"/>
    <w:rsid w:val="000B6C7E"/>
    <w:rsid w:val="000B78F3"/>
    <w:rsid w:val="000C0410"/>
    <w:rsid w:val="000C4361"/>
    <w:rsid w:val="000C6451"/>
    <w:rsid w:val="000D31AF"/>
    <w:rsid w:val="000D4A61"/>
    <w:rsid w:val="000D6335"/>
    <w:rsid w:val="000D6494"/>
    <w:rsid w:val="000E03B8"/>
    <w:rsid w:val="000E07E4"/>
    <w:rsid w:val="000E6689"/>
    <w:rsid w:val="000F4EBB"/>
    <w:rsid w:val="000F6820"/>
    <w:rsid w:val="000F7478"/>
    <w:rsid w:val="0010451E"/>
    <w:rsid w:val="001058C9"/>
    <w:rsid w:val="00105C63"/>
    <w:rsid w:val="0011331B"/>
    <w:rsid w:val="001147E0"/>
    <w:rsid w:val="0011670C"/>
    <w:rsid w:val="001256CC"/>
    <w:rsid w:val="0012682A"/>
    <w:rsid w:val="00135993"/>
    <w:rsid w:val="00141206"/>
    <w:rsid w:val="00145FB4"/>
    <w:rsid w:val="001472D5"/>
    <w:rsid w:val="00157162"/>
    <w:rsid w:val="001639C4"/>
    <w:rsid w:val="00167F9D"/>
    <w:rsid w:val="00170397"/>
    <w:rsid w:val="001723BC"/>
    <w:rsid w:val="00174CC9"/>
    <w:rsid w:val="00176E49"/>
    <w:rsid w:val="0018150B"/>
    <w:rsid w:val="00181CCF"/>
    <w:rsid w:val="0018351C"/>
    <w:rsid w:val="0018409E"/>
    <w:rsid w:val="001851A6"/>
    <w:rsid w:val="0019070A"/>
    <w:rsid w:val="001B3991"/>
    <w:rsid w:val="001B788F"/>
    <w:rsid w:val="001C2271"/>
    <w:rsid w:val="001C232A"/>
    <w:rsid w:val="001C43CE"/>
    <w:rsid w:val="001C4999"/>
    <w:rsid w:val="001D4762"/>
    <w:rsid w:val="001D66F7"/>
    <w:rsid w:val="001D75BE"/>
    <w:rsid w:val="001E39D4"/>
    <w:rsid w:val="001F672C"/>
    <w:rsid w:val="001F71A9"/>
    <w:rsid w:val="0020625F"/>
    <w:rsid w:val="00214380"/>
    <w:rsid w:val="00220394"/>
    <w:rsid w:val="002259D5"/>
    <w:rsid w:val="002263D2"/>
    <w:rsid w:val="00226F7F"/>
    <w:rsid w:val="00231113"/>
    <w:rsid w:val="00231544"/>
    <w:rsid w:val="00233889"/>
    <w:rsid w:val="0023415E"/>
    <w:rsid w:val="00234B38"/>
    <w:rsid w:val="00235161"/>
    <w:rsid w:val="00244FA9"/>
    <w:rsid w:val="00246E34"/>
    <w:rsid w:val="0025236C"/>
    <w:rsid w:val="0025344C"/>
    <w:rsid w:val="00257AD6"/>
    <w:rsid w:val="00261EC5"/>
    <w:rsid w:val="00264CD2"/>
    <w:rsid w:val="00283B85"/>
    <w:rsid w:val="00286B62"/>
    <w:rsid w:val="00286EB7"/>
    <w:rsid w:val="00287C5E"/>
    <w:rsid w:val="00291ECF"/>
    <w:rsid w:val="00294C3F"/>
    <w:rsid w:val="002A220B"/>
    <w:rsid w:val="002A264F"/>
    <w:rsid w:val="002A2BBD"/>
    <w:rsid w:val="002B0D02"/>
    <w:rsid w:val="002B0E19"/>
    <w:rsid w:val="002B1E10"/>
    <w:rsid w:val="002B4255"/>
    <w:rsid w:val="002B7361"/>
    <w:rsid w:val="002C31E3"/>
    <w:rsid w:val="002E146A"/>
    <w:rsid w:val="002E14A6"/>
    <w:rsid w:val="002E1FAD"/>
    <w:rsid w:val="002E3CE9"/>
    <w:rsid w:val="002E48B1"/>
    <w:rsid w:val="002E5CB7"/>
    <w:rsid w:val="002E7AC5"/>
    <w:rsid w:val="00300C7B"/>
    <w:rsid w:val="00304851"/>
    <w:rsid w:val="00305E6F"/>
    <w:rsid w:val="0030753A"/>
    <w:rsid w:val="0030792D"/>
    <w:rsid w:val="003115A4"/>
    <w:rsid w:val="00313894"/>
    <w:rsid w:val="00314404"/>
    <w:rsid w:val="003241E7"/>
    <w:rsid w:val="003266B5"/>
    <w:rsid w:val="003402B2"/>
    <w:rsid w:val="00361C92"/>
    <w:rsid w:val="003663C6"/>
    <w:rsid w:val="003665A3"/>
    <w:rsid w:val="0037010F"/>
    <w:rsid w:val="00380EA0"/>
    <w:rsid w:val="00381C0D"/>
    <w:rsid w:val="00385E40"/>
    <w:rsid w:val="0038707A"/>
    <w:rsid w:val="00390931"/>
    <w:rsid w:val="0039127E"/>
    <w:rsid w:val="00394CE7"/>
    <w:rsid w:val="00397822"/>
    <w:rsid w:val="003B5AC0"/>
    <w:rsid w:val="003B63BD"/>
    <w:rsid w:val="003C0B42"/>
    <w:rsid w:val="003C3F89"/>
    <w:rsid w:val="003C57D3"/>
    <w:rsid w:val="003C6A7F"/>
    <w:rsid w:val="003D2FE6"/>
    <w:rsid w:val="003D3A00"/>
    <w:rsid w:val="003D3DD9"/>
    <w:rsid w:val="003D5C97"/>
    <w:rsid w:val="003D6964"/>
    <w:rsid w:val="003E4A4F"/>
    <w:rsid w:val="003F2592"/>
    <w:rsid w:val="003F3E32"/>
    <w:rsid w:val="003F4D51"/>
    <w:rsid w:val="003F4F0E"/>
    <w:rsid w:val="003F6DE7"/>
    <w:rsid w:val="003F6F1A"/>
    <w:rsid w:val="004109CD"/>
    <w:rsid w:val="00411BC0"/>
    <w:rsid w:val="00415CA3"/>
    <w:rsid w:val="00417322"/>
    <w:rsid w:val="00420055"/>
    <w:rsid w:val="0042134E"/>
    <w:rsid w:val="0042624A"/>
    <w:rsid w:val="004310F3"/>
    <w:rsid w:val="004422F8"/>
    <w:rsid w:val="0044491B"/>
    <w:rsid w:val="00444A06"/>
    <w:rsid w:val="004500F2"/>
    <w:rsid w:val="00453432"/>
    <w:rsid w:val="00454A48"/>
    <w:rsid w:val="00454A55"/>
    <w:rsid w:val="00454E91"/>
    <w:rsid w:val="004609A1"/>
    <w:rsid w:val="00461EBE"/>
    <w:rsid w:val="00467C89"/>
    <w:rsid w:val="00473CF5"/>
    <w:rsid w:val="004815D8"/>
    <w:rsid w:val="004828C8"/>
    <w:rsid w:val="00482941"/>
    <w:rsid w:val="0048661C"/>
    <w:rsid w:val="00486AE4"/>
    <w:rsid w:val="00490667"/>
    <w:rsid w:val="00491957"/>
    <w:rsid w:val="004925D6"/>
    <w:rsid w:val="004968B9"/>
    <w:rsid w:val="004A0093"/>
    <w:rsid w:val="004A4B8B"/>
    <w:rsid w:val="004A62B7"/>
    <w:rsid w:val="004B01CF"/>
    <w:rsid w:val="004B043B"/>
    <w:rsid w:val="004B266F"/>
    <w:rsid w:val="004B4818"/>
    <w:rsid w:val="004C6C03"/>
    <w:rsid w:val="004D04EB"/>
    <w:rsid w:val="004D13B4"/>
    <w:rsid w:val="004D283F"/>
    <w:rsid w:val="004D4D28"/>
    <w:rsid w:val="004E07EE"/>
    <w:rsid w:val="004E0AC9"/>
    <w:rsid w:val="004E0FAA"/>
    <w:rsid w:val="004E17D5"/>
    <w:rsid w:val="004E290F"/>
    <w:rsid w:val="004E68EF"/>
    <w:rsid w:val="004E7FD6"/>
    <w:rsid w:val="004F10AA"/>
    <w:rsid w:val="004F3032"/>
    <w:rsid w:val="004F6DC5"/>
    <w:rsid w:val="0050191F"/>
    <w:rsid w:val="00506094"/>
    <w:rsid w:val="00506984"/>
    <w:rsid w:val="005146B2"/>
    <w:rsid w:val="00521342"/>
    <w:rsid w:val="00521FD5"/>
    <w:rsid w:val="00522669"/>
    <w:rsid w:val="005279D9"/>
    <w:rsid w:val="00531668"/>
    <w:rsid w:val="005346C1"/>
    <w:rsid w:val="0053484D"/>
    <w:rsid w:val="00535988"/>
    <w:rsid w:val="00535D73"/>
    <w:rsid w:val="005509D2"/>
    <w:rsid w:val="00554242"/>
    <w:rsid w:val="005546A1"/>
    <w:rsid w:val="00557EE6"/>
    <w:rsid w:val="005600C3"/>
    <w:rsid w:val="00561308"/>
    <w:rsid w:val="00562B73"/>
    <w:rsid w:val="005635BA"/>
    <w:rsid w:val="00565B48"/>
    <w:rsid w:val="00567541"/>
    <w:rsid w:val="005702A1"/>
    <w:rsid w:val="00570BC3"/>
    <w:rsid w:val="005767C8"/>
    <w:rsid w:val="005817AC"/>
    <w:rsid w:val="00581F3D"/>
    <w:rsid w:val="005828B0"/>
    <w:rsid w:val="005878AD"/>
    <w:rsid w:val="005957F1"/>
    <w:rsid w:val="005A1DFE"/>
    <w:rsid w:val="005A3031"/>
    <w:rsid w:val="005A4FAC"/>
    <w:rsid w:val="005A5201"/>
    <w:rsid w:val="005B1294"/>
    <w:rsid w:val="005B1813"/>
    <w:rsid w:val="005B3BA7"/>
    <w:rsid w:val="005B46E1"/>
    <w:rsid w:val="005B4F3B"/>
    <w:rsid w:val="005B5663"/>
    <w:rsid w:val="005B6160"/>
    <w:rsid w:val="005C1CC4"/>
    <w:rsid w:val="005C7D15"/>
    <w:rsid w:val="005D2EEF"/>
    <w:rsid w:val="005D605C"/>
    <w:rsid w:val="005D7BE3"/>
    <w:rsid w:val="005E41E2"/>
    <w:rsid w:val="005E6FE4"/>
    <w:rsid w:val="005E7EA2"/>
    <w:rsid w:val="005F3BB2"/>
    <w:rsid w:val="005F7077"/>
    <w:rsid w:val="00603E18"/>
    <w:rsid w:val="00606965"/>
    <w:rsid w:val="00607D00"/>
    <w:rsid w:val="006126DB"/>
    <w:rsid w:val="00615F3F"/>
    <w:rsid w:val="0062293E"/>
    <w:rsid w:val="006352D8"/>
    <w:rsid w:val="0063744F"/>
    <w:rsid w:val="00640F0C"/>
    <w:rsid w:val="00641557"/>
    <w:rsid w:val="00643341"/>
    <w:rsid w:val="0064358E"/>
    <w:rsid w:val="006460DC"/>
    <w:rsid w:val="006465F1"/>
    <w:rsid w:val="00646DD2"/>
    <w:rsid w:val="006502A9"/>
    <w:rsid w:val="006502D5"/>
    <w:rsid w:val="00650C22"/>
    <w:rsid w:val="0065145B"/>
    <w:rsid w:val="006515B4"/>
    <w:rsid w:val="00666C01"/>
    <w:rsid w:val="00673567"/>
    <w:rsid w:val="00674FF7"/>
    <w:rsid w:val="00680729"/>
    <w:rsid w:val="0068578B"/>
    <w:rsid w:val="00694F7F"/>
    <w:rsid w:val="006958F0"/>
    <w:rsid w:val="006A30FC"/>
    <w:rsid w:val="006A3F90"/>
    <w:rsid w:val="006A5392"/>
    <w:rsid w:val="006A6097"/>
    <w:rsid w:val="006B2A6C"/>
    <w:rsid w:val="006B3E03"/>
    <w:rsid w:val="006B5E21"/>
    <w:rsid w:val="006C442A"/>
    <w:rsid w:val="006C4907"/>
    <w:rsid w:val="006C5488"/>
    <w:rsid w:val="006C64D5"/>
    <w:rsid w:val="006C7A1B"/>
    <w:rsid w:val="006D0E9D"/>
    <w:rsid w:val="006F05C2"/>
    <w:rsid w:val="0070685B"/>
    <w:rsid w:val="00710BB6"/>
    <w:rsid w:val="00712923"/>
    <w:rsid w:val="00713A84"/>
    <w:rsid w:val="00717161"/>
    <w:rsid w:val="00717977"/>
    <w:rsid w:val="0072029F"/>
    <w:rsid w:val="00720806"/>
    <w:rsid w:val="00722253"/>
    <w:rsid w:val="00730AE4"/>
    <w:rsid w:val="00737322"/>
    <w:rsid w:val="00737E32"/>
    <w:rsid w:val="00741472"/>
    <w:rsid w:val="0074436E"/>
    <w:rsid w:val="0074513B"/>
    <w:rsid w:val="007521A8"/>
    <w:rsid w:val="0075353E"/>
    <w:rsid w:val="0075358A"/>
    <w:rsid w:val="00760E50"/>
    <w:rsid w:val="00761978"/>
    <w:rsid w:val="0076562A"/>
    <w:rsid w:val="00767C06"/>
    <w:rsid w:val="0077203D"/>
    <w:rsid w:val="0077633C"/>
    <w:rsid w:val="007763EE"/>
    <w:rsid w:val="0077739C"/>
    <w:rsid w:val="00784B36"/>
    <w:rsid w:val="00793180"/>
    <w:rsid w:val="007A1063"/>
    <w:rsid w:val="007A24AD"/>
    <w:rsid w:val="007A41D9"/>
    <w:rsid w:val="007A7F58"/>
    <w:rsid w:val="007B0CD6"/>
    <w:rsid w:val="007B2061"/>
    <w:rsid w:val="007B220F"/>
    <w:rsid w:val="007B27A1"/>
    <w:rsid w:val="007B39FA"/>
    <w:rsid w:val="007C3627"/>
    <w:rsid w:val="007C624D"/>
    <w:rsid w:val="007E16BC"/>
    <w:rsid w:val="007E3A6E"/>
    <w:rsid w:val="007F0DBE"/>
    <w:rsid w:val="007F2996"/>
    <w:rsid w:val="007F52EA"/>
    <w:rsid w:val="00806ADF"/>
    <w:rsid w:val="00811184"/>
    <w:rsid w:val="00813EAE"/>
    <w:rsid w:val="00815EC6"/>
    <w:rsid w:val="00816418"/>
    <w:rsid w:val="00817241"/>
    <w:rsid w:val="00821994"/>
    <w:rsid w:val="00825BFC"/>
    <w:rsid w:val="0083781E"/>
    <w:rsid w:val="0084149C"/>
    <w:rsid w:val="00860F79"/>
    <w:rsid w:val="0086126D"/>
    <w:rsid w:val="008641EE"/>
    <w:rsid w:val="00865384"/>
    <w:rsid w:val="00865D1E"/>
    <w:rsid w:val="00865DA0"/>
    <w:rsid w:val="00870AE8"/>
    <w:rsid w:val="008743E9"/>
    <w:rsid w:val="00880157"/>
    <w:rsid w:val="0088075C"/>
    <w:rsid w:val="0088386F"/>
    <w:rsid w:val="00885228"/>
    <w:rsid w:val="008870E8"/>
    <w:rsid w:val="008A29C6"/>
    <w:rsid w:val="008A2DC1"/>
    <w:rsid w:val="008A2DE1"/>
    <w:rsid w:val="008A3BF7"/>
    <w:rsid w:val="008A54B0"/>
    <w:rsid w:val="008A5AB4"/>
    <w:rsid w:val="008A7BDC"/>
    <w:rsid w:val="008B4E9F"/>
    <w:rsid w:val="008B639A"/>
    <w:rsid w:val="008D6F11"/>
    <w:rsid w:val="008D7FD6"/>
    <w:rsid w:val="008E26AA"/>
    <w:rsid w:val="008E620C"/>
    <w:rsid w:val="008E6FB9"/>
    <w:rsid w:val="008F66EB"/>
    <w:rsid w:val="0090598B"/>
    <w:rsid w:val="0090787B"/>
    <w:rsid w:val="00912E16"/>
    <w:rsid w:val="00913FF0"/>
    <w:rsid w:val="00924213"/>
    <w:rsid w:val="00925544"/>
    <w:rsid w:val="00926BA3"/>
    <w:rsid w:val="0093038E"/>
    <w:rsid w:val="00932674"/>
    <w:rsid w:val="00933016"/>
    <w:rsid w:val="009357A7"/>
    <w:rsid w:val="00936B49"/>
    <w:rsid w:val="00941D1F"/>
    <w:rsid w:val="0094229E"/>
    <w:rsid w:val="00943BDC"/>
    <w:rsid w:val="00947875"/>
    <w:rsid w:val="00954AF5"/>
    <w:rsid w:val="009574D7"/>
    <w:rsid w:val="00961475"/>
    <w:rsid w:val="00966DB6"/>
    <w:rsid w:val="009714C5"/>
    <w:rsid w:val="00973AB3"/>
    <w:rsid w:val="0098050F"/>
    <w:rsid w:val="009878EA"/>
    <w:rsid w:val="009A021C"/>
    <w:rsid w:val="009A20DF"/>
    <w:rsid w:val="009A43F4"/>
    <w:rsid w:val="009A5AFA"/>
    <w:rsid w:val="009B57D1"/>
    <w:rsid w:val="009C0153"/>
    <w:rsid w:val="009C0678"/>
    <w:rsid w:val="009C19CC"/>
    <w:rsid w:val="009C255B"/>
    <w:rsid w:val="009C737F"/>
    <w:rsid w:val="009D1EE1"/>
    <w:rsid w:val="009D258D"/>
    <w:rsid w:val="009D6B61"/>
    <w:rsid w:val="009E232A"/>
    <w:rsid w:val="009E509A"/>
    <w:rsid w:val="009E7693"/>
    <w:rsid w:val="009F15F0"/>
    <w:rsid w:val="009F5745"/>
    <w:rsid w:val="009F63B6"/>
    <w:rsid w:val="009F73AA"/>
    <w:rsid w:val="00A000D3"/>
    <w:rsid w:val="00A035B4"/>
    <w:rsid w:val="00A17381"/>
    <w:rsid w:val="00A30606"/>
    <w:rsid w:val="00A4722B"/>
    <w:rsid w:val="00A52AC9"/>
    <w:rsid w:val="00A61A0A"/>
    <w:rsid w:val="00A62389"/>
    <w:rsid w:val="00A62C9D"/>
    <w:rsid w:val="00A66B43"/>
    <w:rsid w:val="00A676C5"/>
    <w:rsid w:val="00A67A7E"/>
    <w:rsid w:val="00A67FC5"/>
    <w:rsid w:val="00A71330"/>
    <w:rsid w:val="00A7429A"/>
    <w:rsid w:val="00A83A96"/>
    <w:rsid w:val="00A843B6"/>
    <w:rsid w:val="00A87658"/>
    <w:rsid w:val="00A90042"/>
    <w:rsid w:val="00A9009F"/>
    <w:rsid w:val="00A90AB0"/>
    <w:rsid w:val="00A90FCF"/>
    <w:rsid w:val="00A9492B"/>
    <w:rsid w:val="00AA62A9"/>
    <w:rsid w:val="00AB3807"/>
    <w:rsid w:val="00AB4F7F"/>
    <w:rsid w:val="00AB71E1"/>
    <w:rsid w:val="00AD21D8"/>
    <w:rsid w:val="00AD221A"/>
    <w:rsid w:val="00AD42E3"/>
    <w:rsid w:val="00AD4490"/>
    <w:rsid w:val="00AE0E8F"/>
    <w:rsid w:val="00AE2C7C"/>
    <w:rsid w:val="00AE2F69"/>
    <w:rsid w:val="00AE3873"/>
    <w:rsid w:val="00AE5C3A"/>
    <w:rsid w:val="00AE6FF3"/>
    <w:rsid w:val="00AE7249"/>
    <w:rsid w:val="00B01BE5"/>
    <w:rsid w:val="00B067EF"/>
    <w:rsid w:val="00B07D7C"/>
    <w:rsid w:val="00B11701"/>
    <w:rsid w:val="00B2035B"/>
    <w:rsid w:val="00B2537E"/>
    <w:rsid w:val="00B25B76"/>
    <w:rsid w:val="00B26B8B"/>
    <w:rsid w:val="00B278A8"/>
    <w:rsid w:val="00B33249"/>
    <w:rsid w:val="00B34C65"/>
    <w:rsid w:val="00B40B67"/>
    <w:rsid w:val="00B441D3"/>
    <w:rsid w:val="00B5039C"/>
    <w:rsid w:val="00B5256B"/>
    <w:rsid w:val="00B573FE"/>
    <w:rsid w:val="00B7212F"/>
    <w:rsid w:val="00B74286"/>
    <w:rsid w:val="00B802EB"/>
    <w:rsid w:val="00B829CC"/>
    <w:rsid w:val="00B83757"/>
    <w:rsid w:val="00B84403"/>
    <w:rsid w:val="00B865A7"/>
    <w:rsid w:val="00B8660A"/>
    <w:rsid w:val="00B95DAD"/>
    <w:rsid w:val="00B96AF0"/>
    <w:rsid w:val="00B9773F"/>
    <w:rsid w:val="00B97D58"/>
    <w:rsid w:val="00BA44F5"/>
    <w:rsid w:val="00BA77D1"/>
    <w:rsid w:val="00BB1441"/>
    <w:rsid w:val="00BB2C57"/>
    <w:rsid w:val="00BB3C44"/>
    <w:rsid w:val="00BB429A"/>
    <w:rsid w:val="00BB45EA"/>
    <w:rsid w:val="00BB7BEB"/>
    <w:rsid w:val="00BC1F22"/>
    <w:rsid w:val="00BC4424"/>
    <w:rsid w:val="00BC73E3"/>
    <w:rsid w:val="00BD7296"/>
    <w:rsid w:val="00BE5692"/>
    <w:rsid w:val="00BF4EF5"/>
    <w:rsid w:val="00BF584B"/>
    <w:rsid w:val="00C00910"/>
    <w:rsid w:val="00C16F01"/>
    <w:rsid w:val="00C20A86"/>
    <w:rsid w:val="00C21E6D"/>
    <w:rsid w:val="00C238D7"/>
    <w:rsid w:val="00C36FE7"/>
    <w:rsid w:val="00C41716"/>
    <w:rsid w:val="00C470DD"/>
    <w:rsid w:val="00C50763"/>
    <w:rsid w:val="00C530FA"/>
    <w:rsid w:val="00C62EED"/>
    <w:rsid w:val="00C67305"/>
    <w:rsid w:val="00C71B35"/>
    <w:rsid w:val="00C71CF8"/>
    <w:rsid w:val="00C745BE"/>
    <w:rsid w:val="00C876BB"/>
    <w:rsid w:val="00C90196"/>
    <w:rsid w:val="00C90424"/>
    <w:rsid w:val="00C9421E"/>
    <w:rsid w:val="00C97F5A"/>
    <w:rsid w:val="00CA1B25"/>
    <w:rsid w:val="00CA1D1F"/>
    <w:rsid w:val="00CA5D12"/>
    <w:rsid w:val="00CB56C2"/>
    <w:rsid w:val="00CB7057"/>
    <w:rsid w:val="00CC3EB6"/>
    <w:rsid w:val="00CC6C6B"/>
    <w:rsid w:val="00CC7FFC"/>
    <w:rsid w:val="00CD12F3"/>
    <w:rsid w:val="00CD190B"/>
    <w:rsid w:val="00CD6970"/>
    <w:rsid w:val="00CD7FC9"/>
    <w:rsid w:val="00CE0B2E"/>
    <w:rsid w:val="00CE0DA8"/>
    <w:rsid w:val="00CE468D"/>
    <w:rsid w:val="00CE5864"/>
    <w:rsid w:val="00CE755E"/>
    <w:rsid w:val="00CF14D8"/>
    <w:rsid w:val="00CF4E62"/>
    <w:rsid w:val="00CF5A97"/>
    <w:rsid w:val="00CF6F75"/>
    <w:rsid w:val="00D00B1D"/>
    <w:rsid w:val="00D06D3A"/>
    <w:rsid w:val="00D10E6A"/>
    <w:rsid w:val="00D21C63"/>
    <w:rsid w:val="00D2375A"/>
    <w:rsid w:val="00D250D9"/>
    <w:rsid w:val="00D260FC"/>
    <w:rsid w:val="00D34046"/>
    <w:rsid w:val="00D3583E"/>
    <w:rsid w:val="00D40294"/>
    <w:rsid w:val="00D40E6C"/>
    <w:rsid w:val="00D428E8"/>
    <w:rsid w:val="00D47C12"/>
    <w:rsid w:val="00D5294F"/>
    <w:rsid w:val="00D559B3"/>
    <w:rsid w:val="00D60057"/>
    <w:rsid w:val="00D6019F"/>
    <w:rsid w:val="00D626C8"/>
    <w:rsid w:val="00D627B0"/>
    <w:rsid w:val="00D658C9"/>
    <w:rsid w:val="00D71ABF"/>
    <w:rsid w:val="00D72F93"/>
    <w:rsid w:val="00D824C8"/>
    <w:rsid w:val="00D829CA"/>
    <w:rsid w:val="00D84262"/>
    <w:rsid w:val="00D853AE"/>
    <w:rsid w:val="00D87562"/>
    <w:rsid w:val="00DA0F31"/>
    <w:rsid w:val="00DA20AE"/>
    <w:rsid w:val="00DA26B3"/>
    <w:rsid w:val="00DA2B07"/>
    <w:rsid w:val="00DA5715"/>
    <w:rsid w:val="00DB5AD5"/>
    <w:rsid w:val="00DB5B66"/>
    <w:rsid w:val="00DC3D8E"/>
    <w:rsid w:val="00DD3AF8"/>
    <w:rsid w:val="00DD501E"/>
    <w:rsid w:val="00DE145A"/>
    <w:rsid w:val="00DE654D"/>
    <w:rsid w:val="00DF05EC"/>
    <w:rsid w:val="00DF3D02"/>
    <w:rsid w:val="00DF4E5B"/>
    <w:rsid w:val="00DF6E94"/>
    <w:rsid w:val="00DF765F"/>
    <w:rsid w:val="00E0014A"/>
    <w:rsid w:val="00E006C8"/>
    <w:rsid w:val="00E01E7C"/>
    <w:rsid w:val="00E0218E"/>
    <w:rsid w:val="00E07D04"/>
    <w:rsid w:val="00E1350E"/>
    <w:rsid w:val="00E13C9A"/>
    <w:rsid w:val="00E140FB"/>
    <w:rsid w:val="00E14A44"/>
    <w:rsid w:val="00E15672"/>
    <w:rsid w:val="00E15800"/>
    <w:rsid w:val="00E24E41"/>
    <w:rsid w:val="00E264C0"/>
    <w:rsid w:val="00E33CDD"/>
    <w:rsid w:val="00E35F96"/>
    <w:rsid w:val="00E36B24"/>
    <w:rsid w:val="00E42F26"/>
    <w:rsid w:val="00E45520"/>
    <w:rsid w:val="00E45B1C"/>
    <w:rsid w:val="00E466AF"/>
    <w:rsid w:val="00E50DF4"/>
    <w:rsid w:val="00E53AF8"/>
    <w:rsid w:val="00E54BE2"/>
    <w:rsid w:val="00E62E98"/>
    <w:rsid w:val="00E66AD5"/>
    <w:rsid w:val="00E66F37"/>
    <w:rsid w:val="00E70C97"/>
    <w:rsid w:val="00E72A76"/>
    <w:rsid w:val="00E7505D"/>
    <w:rsid w:val="00E91EFE"/>
    <w:rsid w:val="00E9244E"/>
    <w:rsid w:val="00E929A1"/>
    <w:rsid w:val="00E9529B"/>
    <w:rsid w:val="00E962B9"/>
    <w:rsid w:val="00EA283B"/>
    <w:rsid w:val="00EB01C5"/>
    <w:rsid w:val="00EB17DE"/>
    <w:rsid w:val="00EC3812"/>
    <w:rsid w:val="00EC44BF"/>
    <w:rsid w:val="00EC5A14"/>
    <w:rsid w:val="00EC722A"/>
    <w:rsid w:val="00ED171A"/>
    <w:rsid w:val="00EE0C75"/>
    <w:rsid w:val="00EE4266"/>
    <w:rsid w:val="00EE435E"/>
    <w:rsid w:val="00EE5E37"/>
    <w:rsid w:val="00EE624E"/>
    <w:rsid w:val="00EF0918"/>
    <w:rsid w:val="00EF733F"/>
    <w:rsid w:val="00F01280"/>
    <w:rsid w:val="00F03C6D"/>
    <w:rsid w:val="00F0522B"/>
    <w:rsid w:val="00F17D62"/>
    <w:rsid w:val="00F20726"/>
    <w:rsid w:val="00F20A0E"/>
    <w:rsid w:val="00F270DC"/>
    <w:rsid w:val="00F278B0"/>
    <w:rsid w:val="00F2799E"/>
    <w:rsid w:val="00F32805"/>
    <w:rsid w:val="00F349F8"/>
    <w:rsid w:val="00F42CD1"/>
    <w:rsid w:val="00F449AA"/>
    <w:rsid w:val="00F46499"/>
    <w:rsid w:val="00F50485"/>
    <w:rsid w:val="00F527E9"/>
    <w:rsid w:val="00F561C9"/>
    <w:rsid w:val="00F63B9F"/>
    <w:rsid w:val="00F6537F"/>
    <w:rsid w:val="00F65594"/>
    <w:rsid w:val="00F65F68"/>
    <w:rsid w:val="00F66B45"/>
    <w:rsid w:val="00F71CBF"/>
    <w:rsid w:val="00F72D4C"/>
    <w:rsid w:val="00F7313B"/>
    <w:rsid w:val="00F761A9"/>
    <w:rsid w:val="00F82AD8"/>
    <w:rsid w:val="00F83D2C"/>
    <w:rsid w:val="00F872C3"/>
    <w:rsid w:val="00F94628"/>
    <w:rsid w:val="00FA1B70"/>
    <w:rsid w:val="00FA723A"/>
    <w:rsid w:val="00FA7308"/>
    <w:rsid w:val="00FA76ED"/>
    <w:rsid w:val="00FB503E"/>
    <w:rsid w:val="00FC15E5"/>
    <w:rsid w:val="00FC7AF0"/>
    <w:rsid w:val="00FC7C2A"/>
    <w:rsid w:val="00FE2278"/>
    <w:rsid w:val="00FE5A5C"/>
    <w:rsid w:val="00FE5CDC"/>
    <w:rsid w:val="00FF088D"/>
    <w:rsid w:val="00FF5B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3A8B0A"/>
  <w15:docId w15:val="{E144E947-CA81-4C18-879B-6E47904B1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57F1"/>
    <w:rPr>
      <w:rFonts w:ascii="Tw Cen MT" w:hAnsi="Tw Cen MT"/>
    </w:rPr>
  </w:style>
  <w:style w:type="paragraph" w:styleId="Heading1">
    <w:name w:val="heading 1"/>
    <w:basedOn w:val="Normal"/>
    <w:next w:val="Normal"/>
    <w:link w:val="Heading1Char"/>
    <w:autoRedefine/>
    <w:uiPriority w:val="9"/>
    <w:qFormat/>
    <w:rsid w:val="00074C8B"/>
    <w:pPr>
      <w:keepNext/>
      <w:keepLines/>
      <w:spacing w:before="240" w:after="0"/>
      <w:outlineLvl w:val="0"/>
    </w:pPr>
    <w:rPr>
      <w:rFonts w:eastAsiaTheme="majorEastAsia" w:cstheme="majorBidi"/>
      <w:color w:val="2E74B5" w:themeColor="accent1" w:themeShade="BF"/>
      <w:sz w:val="28"/>
      <w:szCs w:val="32"/>
    </w:rPr>
  </w:style>
  <w:style w:type="paragraph" w:styleId="Heading2">
    <w:name w:val="heading 2"/>
    <w:basedOn w:val="Normal"/>
    <w:next w:val="Normal"/>
    <w:link w:val="Heading2Char"/>
    <w:autoRedefine/>
    <w:uiPriority w:val="9"/>
    <w:unhideWhenUsed/>
    <w:qFormat/>
    <w:rsid w:val="005957F1"/>
    <w:pPr>
      <w:keepNext/>
      <w:keepLines/>
      <w:spacing w:before="40" w:after="0"/>
      <w:outlineLvl w:val="1"/>
    </w:pPr>
    <w:rPr>
      <w:rFonts w:eastAsiaTheme="majorEastAsia" w:cstheme="majorBidi"/>
      <w:color w:val="2E74B5" w:themeColor="accent1" w:themeShade="BF"/>
      <w:sz w:val="24"/>
      <w:szCs w:val="26"/>
    </w:rPr>
  </w:style>
  <w:style w:type="paragraph" w:styleId="Heading3">
    <w:name w:val="heading 3"/>
    <w:basedOn w:val="Normal"/>
    <w:next w:val="Normal"/>
    <w:link w:val="Heading3Char"/>
    <w:autoRedefine/>
    <w:uiPriority w:val="9"/>
    <w:unhideWhenUsed/>
    <w:qFormat/>
    <w:rsid w:val="00BB429A"/>
    <w:pPr>
      <w:keepNext/>
      <w:keepLines/>
      <w:spacing w:before="40" w:after="0"/>
      <w:outlineLvl w:val="2"/>
    </w:pPr>
    <w:rPr>
      <w:rFonts w:eastAsiaTheme="majorEastAsia"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B429A"/>
    <w:rPr>
      <w:rFonts w:ascii="Tw Cen MT" w:eastAsiaTheme="majorEastAsia" w:hAnsi="Tw Cen MT" w:cstheme="majorBidi"/>
      <w:color w:val="1F4D78" w:themeColor="accent1" w:themeShade="7F"/>
      <w:szCs w:val="24"/>
    </w:rPr>
  </w:style>
  <w:style w:type="character" w:customStyle="1" w:styleId="Heading1Char">
    <w:name w:val="Heading 1 Char"/>
    <w:basedOn w:val="DefaultParagraphFont"/>
    <w:link w:val="Heading1"/>
    <w:uiPriority w:val="9"/>
    <w:rsid w:val="00074C8B"/>
    <w:rPr>
      <w:rFonts w:ascii="Tw Cen MT" w:eastAsiaTheme="majorEastAsia" w:hAnsi="Tw Cen MT" w:cstheme="majorBidi"/>
      <w:color w:val="2E74B5" w:themeColor="accent1" w:themeShade="BF"/>
      <w:sz w:val="28"/>
      <w:szCs w:val="32"/>
    </w:rPr>
  </w:style>
  <w:style w:type="character" w:customStyle="1" w:styleId="Heading2Char">
    <w:name w:val="Heading 2 Char"/>
    <w:basedOn w:val="DefaultParagraphFont"/>
    <w:link w:val="Heading2"/>
    <w:uiPriority w:val="9"/>
    <w:rsid w:val="005957F1"/>
    <w:rPr>
      <w:rFonts w:ascii="Tw Cen MT" w:eastAsiaTheme="majorEastAsia" w:hAnsi="Tw Cen MT" w:cstheme="majorBidi"/>
      <w:color w:val="2E74B5" w:themeColor="accent1" w:themeShade="BF"/>
      <w:sz w:val="24"/>
      <w:szCs w:val="26"/>
    </w:rPr>
  </w:style>
  <w:style w:type="paragraph" w:styleId="NoSpacing">
    <w:name w:val="No Spacing"/>
    <w:autoRedefine/>
    <w:uiPriority w:val="1"/>
    <w:qFormat/>
    <w:rsid w:val="006A30FC"/>
    <w:pPr>
      <w:spacing w:after="0" w:line="240" w:lineRule="auto"/>
    </w:pPr>
    <w:rPr>
      <w:rFonts w:ascii="Tw Cen MT" w:hAnsi="Tw Cen MT"/>
    </w:rPr>
  </w:style>
  <w:style w:type="paragraph" w:styleId="Title">
    <w:name w:val="Title"/>
    <w:basedOn w:val="Normal"/>
    <w:next w:val="Normal"/>
    <w:link w:val="TitleChar"/>
    <w:autoRedefine/>
    <w:uiPriority w:val="10"/>
    <w:qFormat/>
    <w:rsid w:val="005957F1"/>
    <w:pPr>
      <w:spacing w:after="0" w:line="240" w:lineRule="auto"/>
      <w:contextualSpacing/>
    </w:pPr>
    <w:rPr>
      <w:rFonts w:eastAsiaTheme="majorEastAsia" w:cstheme="majorBidi"/>
      <w:color w:val="2E74B5" w:themeColor="accent1" w:themeShade="BF"/>
      <w:spacing w:val="-10"/>
      <w:kern w:val="28"/>
      <w:sz w:val="32"/>
      <w:szCs w:val="56"/>
    </w:rPr>
  </w:style>
  <w:style w:type="character" w:customStyle="1" w:styleId="TitleChar">
    <w:name w:val="Title Char"/>
    <w:basedOn w:val="DefaultParagraphFont"/>
    <w:link w:val="Title"/>
    <w:uiPriority w:val="10"/>
    <w:rsid w:val="005957F1"/>
    <w:rPr>
      <w:rFonts w:ascii="Tw Cen MT" w:eastAsiaTheme="majorEastAsia" w:hAnsi="Tw Cen MT" w:cstheme="majorBidi"/>
      <w:color w:val="2E74B5" w:themeColor="accent1" w:themeShade="BF"/>
      <w:spacing w:val="-10"/>
      <w:kern w:val="28"/>
      <w:sz w:val="32"/>
      <w:szCs w:val="56"/>
    </w:rPr>
  </w:style>
  <w:style w:type="paragraph" w:styleId="ListParagraph">
    <w:name w:val="List Paragraph"/>
    <w:basedOn w:val="Normal"/>
    <w:autoRedefine/>
    <w:uiPriority w:val="34"/>
    <w:qFormat/>
    <w:rsid w:val="005635BA"/>
    <w:pPr>
      <w:numPr>
        <w:numId w:val="29"/>
      </w:numPr>
      <w:pBdr>
        <w:top w:val="nil"/>
        <w:left w:val="nil"/>
        <w:bottom w:val="nil"/>
        <w:right w:val="nil"/>
        <w:between w:val="nil"/>
      </w:pBdr>
      <w:contextualSpacing/>
    </w:pPr>
    <w:rPr>
      <w:rFonts w:eastAsia="Source Sans Pro" w:cs="Source Sans Pro"/>
      <w:color w:val="000000"/>
    </w:rPr>
  </w:style>
  <w:style w:type="paragraph" w:styleId="BalloonText">
    <w:name w:val="Balloon Text"/>
    <w:basedOn w:val="Normal"/>
    <w:link w:val="BalloonTextChar"/>
    <w:uiPriority w:val="99"/>
    <w:semiHidden/>
    <w:unhideWhenUsed/>
    <w:rsid w:val="008801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0157"/>
    <w:rPr>
      <w:rFonts w:ascii="Segoe UI" w:hAnsi="Segoe UI" w:cs="Segoe UI"/>
      <w:sz w:val="18"/>
      <w:szCs w:val="18"/>
    </w:rPr>
  </w:style>
  <w:style w:type="character" w:styleId="CommentReference">
    <w:name w:val="annotation reference"/>
    <w:basedOn w:val="DefaultParagraphFont"/>
    <w:uiPriority w:val="99"/>
    <w:semiHidden/>
    <w:unhideWhenUsed/>
    <w:rsid w:val="0038707A"/>
    <w:rPr>
      <w:sz w:val="16"/>
      <w:szCs w:val="16"/>
    </w:rPr>
  </w:style>
  <w:style w:type="paragraph" w:styleId="CommentText">
    <w:name w:val="annotation text"/>
    <w:basedOn w:val="Normal"/>
    <w:link w:val="CommentTextChar"/>
    <w:uiPriority w:val="99"/>
    <w:unhideWhenUsed/>
    <w:rsid w:val="0038707A"/>
    <w:pPr>
      <w:spacing w:line="240" w:lineRule="auto"/>
    </w:pPr>
    <w:rPr>
      <w:sz w:val="20"/>
      <w:szCs w:val="20"/>
    </w:rPr>
  </w:style>
  <w:style w:type="character" w:customStyle="1" w:styleId="CommentTextChar">
    <w:name w:val="Comment Text Char"/>
    <w:basedOn w:val="DefaultParagraphFont"/>
    <w:link w:val="CommentText"/>
    <w:uiPriority w:val="99"/>
    <w:rsid w:val="0038707A"/>
    <w:rPr>
      <w:rFonts w:ascii="Tw Cen MT" w:hAnsi="Tw Cen MT"/>
      <w:sz w:val="20"/>
      <w:szCs w:val="20"/>
    </w:rPr>
  </w:style>
  <w:style w:type="paragraph" w:styleId="CommentSubject">
    <w:name w:val="annotation subject"/>
    <w:basedOn w:val="CommentText"/>
    <w:next w:val="CommentText"/>
    <w:link w:val="CommentSubjectChar"/>
    <w:uiPriority w:val="99"/>
    <w:semiHidden/>
    <w:unhideWhenUsed/>
    <w:rsid w:val="0038707A"/>
    <w:rPr>
      <w:b/>
      <w:bCs/>
    </w:rPr>
  </w:style>
  <w:style w:type="character" w:customStyle="1" w:styleId="CommentSubjectChar">
    <w:name w:val="Comment Subject Char"/>
    <w:basedOn w:val="CommentTextChar"/>
    <w:link w:val="CommentSubject"/>
    <w:uiPriority w:val="99"/>
    <w:semiHidden/>
    <w:rsid w:val="0038707A"/>
    <w:rPr>
      <w:rFonts w:ascii="Tw Cen MT" w:hAnsi="Tw Cen MT"/>
      <w:b/>
      <w:bCs/>
      <w:sz w:val="20"/>
      <w:szCs w:val="20"/>
    </w:rPr>
  </w:style>
  <w:style w:type="paragraph" w:styleId="Header">
    <w:name w:val="header"/>
    <w:basedOn w:val="Normal"/>
    <w:link w:val="HeaderChar"/>
    <w:uiPriority w:val="99"/>
    <w:unhideWhenUsed/>
    <w:rsid w:val="00CC6C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6C6B"/>
    <w:rPr>
      <w:rFonts w:ascii="Tw Cen MT" w:hAnsi="Tw Cen MT"/>
    </w:rPr>
  </w:style>
  <w:style w:type="paragraph" w:styleId="Footer">
    <w:name w:val="footer"/>
    <w:basedOn w:val="Normal"/>
    <w:link w:val="FooterChar"/>
    <w:uiPriority w:val="99"/>
    <w:unhideWhenUsed/>
    <w:rsid w:val="00CC6C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6C6B"/>
    <w:rPr>
      <w:rFonts w:ascii="Tw Cen MT" w:hAnsi="Tw Cen MT"/>
    </w:rPr>
  </w:style>
  <w:style w:type="character" w:styleId="Emphasis">
    <w:name w:val="Emphasis"/>
    <w:basedOn w:val="DefaultParagraphFont"/>
    <w:uiPriority w:val="20"/>
    <w:qFormat/>
    <w:rsid w:val="00CB56C2"/>
    <w:rPr>
      <w:i/>
      <w:iCs/>
    </w:rPr>
  </w:style>
  <w:style w:type="paragraph" w:styleId="Revision">
    <w:name w:val="Revision"/>
    <w:hidden/>
    <w:uiPriority w:val="99"/>
    <w:semiHidden/>
    <w:rsid w:val="009D258D"/>
    <w:pPr>
      <w:spacing w:after="0" w:line="240" w:lineRule="auto"/>
    </w:pPr>
    <w:rPr>
      <w:rFonts w:ascii="Tw Cen MT" w:hAnsi="Tw Cen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966481">
      <w:bodyDiv w:val="1"/>
      <w:marLeft w:val="0"/>
      <w:marRight w:val="0"/>
      <w:marTop w:val="0"/>
      <w:marBottom w:val="0"/>
      <w:divBdr>
        <w:top w:val="none" w:sz="0" w:space="0" w:color="auto"/>
        <w:left w:val="none" w:sz="0" w:space="0" w:color="auto"/>
        <w:bottom w:val="none" w:sz="0" w:space="0" w:color="auto"/>
        <w:right w:val="none" w:sz="0" w:space="0" w:color="auto"/>
      </w:divBdr>
    </w:div>
    <w:div w:id="306252737">
      <w:bodyDiv w:val="1"/>
      <w:marLeft w:val="0"/>
      <w:marRight w:val="0"/>
      <w:marTop w:val="0"/>
      <w:marBottom w:val="0"/>
      <w:divBdr>
        <w:top w:val="none" w:sz="0" w:space="0" w:color="auto"/>
        <w:left w:val="none" w:sz="0" w:space="0" w:color="auto"/>
        <w:bottom w:val="none" w:sz="0" w:space="0" w:color="auto"/>
        <w:right w:val="none" w:sz="0" w:space="0" w:color="auto"/>
      </w:divBdr>
    </w:div>
    <w:div w:id="359431006">
      <w:bodyDiv w:val="1"/>
      <w:marLeft w:val="0"/>
      <w:marRight w:val="0"/>
      <w:marTop w:val="0"/>
      <w:marBottom w:val="0"/>
      <w:divBdr>
        <w:top w:val="none" w:sz="0" w:space="0" w:color="auto"/>
        <w:left w:val="none" w:sz="0" w:space="0" w:color="auto"/>
        <w:bottom w:val="none" w:sz="0" w:space="0" w:color="auto"/>
        <w:right w:val="none" w:sz="0" w:space="0" w:color="auto"/>
      </w:divBdr>
    </w:div>
    <w:div w:id="564804137">
      <w:bodyDiv w:val="1"/>
      <w:marLeft w:val="0"/>
      <w:marRight w:val="0"/>
      <w:marTop w:val="0"/>
      <w:marBottom w:val="0"/>
      <w:divBdr>
        <w:top w:val="none" w:sz="0" w:space="0" w:color="auto"/>
        <w:left w:val="none" w:sz="0" w:space="0" w:color="auto"/>
        <w:bottom w:val="none" w:sz="0" w:space="0" w:color="auto"/>
        <w:right w:val="none" w:sz="0" w:space="0" w:color="auto"/>
      </w:divBdr>
    </w:div>
    <w:div w:id="633145333">
      <w:bodyDiv w:val="1"/>
      <w:marLeft w:val="0"/>
      <w:marRight w:val="0"/>
      <w:marTop w:val="0"/>
      <w:marBottom w:val="0"/>
      <w:divBdr>
        <w:top w:val="none" w:sz="0" w:space="0" w:color="auto"/>
        <w:left w:val="none" w:sz="0" w:space="0" w:color="auto"/>
        <w:bottom w:val="none" w:sz="0" w:space="0" w:color="auto"/>
        <w:right w:val="none" w:sz="0" w:space="0" w:color="auto"/>
      </w:divBdr>
    </w:div>
    <w:div w:id="890119894">
      <w:bodyDiv w:val="1"/>
      <w:marLeft w:val="0"/>
      <w:marRight w:val="0"/>
      <w:marTop w:val="0"/>
      <w:marBottom w:val="0"/>
      <w:divBdr>
        <w:top w:val="none" w:sz="0" w:space="0" w:color="auto"/>
        <w:left w:val="none" w:sz="0" w:space="0" w:color="auto"/>
        <w:bottom w:val="none" w:sz="0" w:space="0" w:color="auto"/>
        <w:right w:val="none" w:sz="0" w:space="0" w:color="auto"/>
      </w:divBdr>
    </w:div>
    <w:div w:id="2094013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3A9D08-7331-4675-B2C1-7BC2A4C75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3314</Words>
  <Characters>18890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Metropolitan Area Planning Council</Company>
  <LinksUpToDate>false</LinksUpToDate>
  <CharactersWithSpaces>22160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Faust, Ben</dc:creator>
  <cp:keywords/>
  <dc:description/>
  <cp:lastModifiedBy>Hove, Eric</cp:lastModifiedBy>
  <cp:revision>2</cp:revision>
  <cp:lastPrinted>2019-06-07T14:42:00Z</cp:lastPrinted>
  <dcterms:created xsi:type="dcterms:W3CDTF">2019-06-07T15:02:00Z</dcterms:created>
  <dcterms:modified xsi:type="dcterms:W3CDTF">2019-06-07T15:02:00Z</dcterms:modified>
</cp:coreProperties>
</file>