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3C5A" w14:textId="77777777" w:rsidR="004B5802" w:rsidRPr="004B5802" w:rsidRDefault="004B5802" w:rsidP="004B5802">
      <w:pPr>
        <w:rPr>
          <w:rFonts w:ascii="Times New Roman" w:hAnsi="Times New Roman" w:cs="Times New Roman"/>
          <w:b/>
          <w:bCs/>
        </w:rPr>
      </w:pPr>
      <w:r w:rsidRPr="004B5802">
        <w:rPr>
          <w:rFonts w:ascii="Times New Roman" w:hAnsi="Times New Roman" w:cs="Times New Roman"/>
          <w:b/>
          <w:bCs/>
        </w:rPr>
        <w:t>Слайд 1 — Титульный</w:t>
      </w:r>
    </w:p>
    <w:p w14:paraId="723F36FD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t>Добрый день, уважаемые члены комиссии. Я Пирязев Михаил Александрович, группа М8О</w:t>
      </w:r>
      <w:r w:rsidRPr="004B5802">
        <w:rPr>
          <w:rFonts w:ascii="Times New Roman" w:hAnsi="Times New Roman" w:cs="Times New Roman"/>
        </w:rPr>
        <w:noBreakHyphen/>
        <w:t>407Б</w:t>
      </w:r>
      <w:r w:rsidRPr="004B5802">
        <w:rPr>
          <w:rFonts w:ascii="Times New Roman" w:hAnsi="Times New Roman" w:cs="Times New Roman"/>
        </w:rPr>
        <w:noBreakHyphen/>
        <w:t xml:space="preserve">22. Научный руководитель — Светлана Валентиновна Кузнецова. Тема моей выпускной квалификационной работы (уточняется): «Проектирование микросервисной системы потоковой обработки финансовых транзакций». </w:t>
      </w:r>
    </w:p>
    <w:p w14:paraId="7E2D7022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pict w14:anchorId="6F8726E6">
          <v:rect id="_x0000_i1160" style="width:0;height:1.5pt" o:hralign="center" o:hrstd="t" o:hr="t" fillcolor="#a0a0a0" stroked="f"/>
        </w:pict>
      </w:r>
    </w:p>
    <w:p w14:paraId="3033BBAB" w14:textId="77777777" w:rsidR="004B5802" w:rsidRPr="004B5802" w:rsidRDefault="004B5802" w:rsidP="004B5802">
      <w:pPr>
        <w:rPr>
          <w:rFonts w:ascii="Times New Roman" w:hAnsi="Times New Roman" w:cs="Times New Roman"/>
          <w:b/>
          <w:bCs/>
        </w:rPr>
      </w:pPr>
      <w:r w:rsidRPr="004B5802">
        <w:rPr>
          <w:rFonts w:ascii="Times New Roman" w:hAnsi="Times New Roman" w:cs="Times New Roman"/>
          <w:b/>
          <w:bCs/>
        </w:rPr>
        <w:t>Слайд 2 — Актуальность темы</w:t>
      </w:r>
    </w:p>
    <w:p w14:paraId="4BB35794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t xml:space="preserve">Думаю, за последние годы многие заметили, что значительная часть финансовых расчётов перешла из наличной формы в электронную. Вместе с этим выросла роль платёжных </w:t>
      </w:r>
      <w:proofErr w:type="gramStart"/>
      <w:r w:rsidRPr="004B5802">
        <w:rPr>
          <w:rFonts w:ascii="Times New Roman" w:hAnsi="Times New Roman" w:cs="Times New Roman"/>
        </w:rPr>
        <w:t>сервисов</w:t>
      </w:r>
      <w:proofErr w:type="gramEnd"/>
      <w:r w:rsidRPr="004B5802">
        <w:rPr>
          <w:rFonts w:ascii="Times New Roman" w:hAnsi="Times New Roman" w:cs="Times New Roman"/>
        </w:rPr>
        <w:t xml:space="preserve"> как и требования к ним.</w:t>
      </w:r>
      <w:r w:rsidRPr="004B5802">
        <w:rPr>
          <w:rFonts w:ascii="Times New Roman" w:hAnsi="Times New Roman" w:cs="Times New Roman"/>
        </w:rPr>
        <w:br/>
        <w:t xml:space="preserve">Современные транзакционные системы работают не как один простой запрос, а как обработка последовательности связанных событий. В таких условиях возникают задержки, повторная доставка сообщений и неупорядоченность </w:t>
      </w:r>
      <w:proofErr w:type="gramStart"/>
      <w:r w:rsidRPr="004B5802">
        <w:rPr>
          <w:rFonts w:ascii="Times New Roman" w:hAnsi="Times New Roman" w:cs="Times New Roman"/>
        </w:rPr>
        <w:t>событий</w:t>
      </w:r>
      <w:proofErr w:type="gramEnd"/>
      <w:r w:rsidRPr="004B5802">
        <w:rPr>
          <w:rFonts w:ascii="Times New Roman" w:hAnsi="Times New Roman" w:cs="Times New Roman"/>
        </w:rPr>
        <w:t xml:space="preserve"> и другие особенности, из-за чего усложняется работа с операциями. Поэтому есть потребность в разработке систем, которые надёжно принимают, хранят и работают с транзакциями.</w:t>
      </w:r>
    </w:p>
    <w:p w14:paraId="3A33950B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pict w14:anchorId="2EEC2AB6">
          <v:rect id="_x0000_i1161" style="width:0;height:1.5pt" o:hralign="center" o:hrstd="t" o:hr="t" fillcolor="#a0a0a0" stroked="f"/>
        </w:pict>
      </w:r>
    </w:p>
    <w:p w14:paraId="67E99D63" w14:textId="77777777" w:rsidR="004B5802" w:rsidRPr="004B5802" w:rsidRDefault="004B5802" w:rsidP="004B5802">
      <w:pPr>
        <w:rPr>
          <w:rFonts w:ascii="Times New Roman" w:hAnsi="Times New Roman" w:cs="Times New Roman"/>
          <w:b/>
          <w:bCs/>
        </w:rPr>
      </w:pPr>
      <w:r w:rsidRPr="004B5802">
        <w:rPr>
          <w:rFonts w:ascii="Times New Roman" w:hAnsi="Times New Roman" w:cs="Times New Roman"/>
          <w:b/>
          <w:bCs/>
        </w:rPr>
        <w:t>Слайд 3 — Цель и задачи работы</w:t>
      </w:r>
    </w:p>
    <w:p w14:paraId="0847C95E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t xml:space="preserve">Цель данной работы заключалась в проектировании и реализации системы приёма, хранения и обработки транзакций с возможностью оперативного мониторинга. Для её достижения необходимо было решить три основные задачи: спроектировать модель данных и API для операций и аналитики, реализовать обработку сообщений </w:t>
      </w:r>
      <w:proofErr w:type="gramStart"/>
      <w:r w:rsidRPr="004B5802">
        <w:rPr>
          <w:rFonts w:ascii="Times New Roman" w:hAnsi="Times New Roman" w:cs="Times New Roman"/>
        </w:rPr>
        <w:t>через брокер</w:t>
      </w:r>
      <w:proofErr w:type="gramEnd"/>
      <w:r w:rsidRPr="004B5802">
        <w:rPr>
          <w:rFonts w:ascii="Times New Roman" w:hAnsi="Times New Roman" w:cs="Times New Roman"/>
        </w:rPr>
        <w:t xml:space="preserve"> и обеспечить наблюдаемость и надёжность системы с помощью метрик, дашбордов и логирования.</w:t>
      </w:r>
    </w:p>
    <w:p w14:paraId="4504CBED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pict w14:anchorId="352F43FC">
          <v:rect id="_x0000_i1162" style="width:0;height:1.5pt" o:hralign="center" o:hrstd="t" o:hr="t" fillcolor="#a0a0a0" stroked="f"/>
        </w:pict>
      </w:r>
    </w:p>
    <w:p w14:paraId="64102673" w14:textId="77777777" w:rsidR="004B5802" w:rsidRPr="004B5802" w:rsidRDefault="004B5802" w:rsidP="004B5802">
      <w:pPr>
        <w:rPr>
          <w:rFonts w:ascii="Times New Roman" w:hAnsi="Times New Roman" w:cs="Times New Roman"/>
          <w:b/>
          <w:bCs/>
        </w:rPr>
      </w:pPr>
      <w:r w:rsidRPr="004B5802">
        <w:rPr>
          <w:rFonts w:ascii="Times New Roman" w:hAnsi="Times New Roman" w:cs="Times New Roman"/>
          <w:b/>
          <w:bCs/>
        </w:rPr>
        <w:t>Слайд 4 — Ограничения задачи</w:t>
      </w:r>
    </w:p>
    <w:p w14:paraId="5AA0046F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t xml:space="preserve">Также важно обозначить ограничения работы. Основной фокус сделан на </w:t>
      </w:r>
      <w:proofErr w:type="spellStart"/>
      <w:r w:rsidRPr="004B5802">
        <w:rPr>
          <w:rFonts w:ascii="Times New Roman" w:hAnsi="Times New Roman" w:cs="Times New Roman"/>
        </w:rPr>
        <w:t>backend</w:t>
      </w:r>
      <w:proofErr w:type="spellEnd"/>
      <w:r w:rsidRPr="004B5802">
        <w:rPr>
          <w:rFonts w:ascii="Times New Roman" w:hAnsi="Times New Roman" w:cs="Times New Roman"/>
        </w:rPr>
        <w:t>-составляющей системы. При этом вопросы сертификации по международному стандарту PCI DSS рассмотрены не полностью, а соблюдение юридических требований банковских регуляторов в рамках работы подробно не анализировалось. Кроме того, система показана в единственном экземпляре — без кластеризации и масштабирования.</w:t>
      </w:r>
    </w:p>
    <w:p w14:paraId="47D6FD6D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pict w14:anchorId="714FF967">
          <v:rect id="_x0000_i1163" style="width:0;height:1.5pt" o:hralign="center" o:hrstd="t" o:hr="t" fillcolor="#a0a0a0" stroked="f"/>
        </w:pict>
      </w:r>
    </w:p>
    <w:p w14:paraId="1DC5160B" w14:textId="77777777" w:rsidR="004B5802" w:rsidRPr="004B5802" w:rsidRDefault="004B5802" w:rsidP="004B5802">
      <w:pPr>
        <w:rPr>
          <w:rFonts w:ascii="Times New Roman" w:hAnsi="Times New Roman" w:cs="Times New Roman"/>
          <w:b/>
          <w:bCs/>
        </w:rPr>
      </w:pPr>
      <w:r w:rsidRPr="004B5802">
        <w:rPr>
          <w:rFonts w:ascii="Times New Roman" w:hAnsi="Times New Roman" w:cs="Times New Roman"/>
          <w:b/>
          <w:bCs/>
        </w:rPr>
        <w:t>Слайд 5 — Порядок выполнения работы</w:t>
      </w:r>
    </w:p>
    <w:p w14:paraId="2CEB5680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t xml:space="preserve">Порядок работы разложен по этапам. Сначала был проведён анализ рынка и существующих решений, учитывая ограничения. Затем по шаблону была собрана основа сервиса: структура модулей и каталогов, файлы конфигурации и минимальное стартовое поведение, чтобы приложение можно было стабильно запускать и дальше наращивать функциональность. После этого прошла основная работа </w:t>
      </w:r>
      <w:proofErr w:type="gramStart"/>
      <w:r w:rsidRPr="004B5802">
        <w:rPr>
          <w:rFonts w:ascii="Times New Roman" w:hAnsi="Times New Roman" w:cs="Times New Roman"/>
        </w:rPr>
        <w:t>по реализации</w:t>
      </w:r>
      <w:proofErr w:type="gramEnd"/>
      <w:r w:rsidRPr="004B5802">
        <w:rPr>
          <w:rFonts w:ascii="Times New Roman" w:hAnsi="Times New Roman" w:cs="Times New Roman"/>
        </w:rPr>
        <w:t xml:space="preserve"> заявленной в целях и задачах функциональности сервиса. Отдельным шагом добавлены технологии для мониторинга, о которых поговорим на следующем слайде. </w:t>
      </w:r>
    </w:p>
    <w:p w14:paraId="5B62304F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</w:rPr>
        <w:pict w14:anchorId="241FE2F9">
          <v:rect id="_x0000_i1164" style="width:0;height:1.5pt" o:hralign="center" o:hrstd="t" o:hr="t" fillcolor="#a0a0a0" stroked="f"/>
        </w:pict>
      </w:r>
    </w:p>
    <w:p w14:paraId="60E42F4C" w14:textId="77777777" w:rsidR="004B5802" w:rsidRPr="004B5802" w:rsidRDefault="004B5802" w:rsidP="004B5802">
      <w:pPr>
        <w:rPr>
          <w:rFonts w:ascii="Times New Roman" w:hAnsi="Times New Roman" w:cs="Times New Roman"/>
          <w:b/>
          <w:bCs/>
        </w:rPr>
      </w:pPr>
      <w:r w:rsidRPr="004B5802">
        <w:rPr>
          <w:rFonts w:ascii="Times New Roman" w:hAnsi="Times New Roman" w:cs="Times New Roman"/>
          <w:b/>
          <w:bCs/>
        </w:rPr>
        <w:t>Слайд 6 — Стек технологий</w:t>
      </w:r>
    </w:p>
    <w:p w14:paraId="2CF76654" w14:textId="77777777" w:rsidR="004B5802" w:rsidRPr="004B5802" w:rsidRDefault="004B5802" w:rsidP="004B5802">
      <w:p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  <w:b/>
          <w:bCs/>
        </w:rPr>
        <w:t>Go</w:t>
      </w:r>
      <w:r w:rsidRPr="004B5802">
        <w:rPr>
          <w:rFonts w:ascii="Times New Roman" w:hAnsi="Times New Roman" w:cs="Times New Roman"/>
        </w:rPr>
        <w:t xml:space="preserve"> — язык серверной части: статическая типизация, простая модель конкурентности, один </w:t>
      </w:r>
      <w:proofErr w:type="spellStart"/>
      <w:r w:rsidRPr="004B5802">
        <w:rPr>
          <w:rFonts w:ascii="Times New Roman" w:hAnsi="Times New Roman" w:cs="Times New Roman"/>
        </w:rPr>
        <w:t>бинарник</w:t>
      </w:r>
      <w:proofErr w:type="spellEnd"/>
      <w:r w:rsidRPr="004B5802">
        <w:rPr>
          <w:rFonts w:ascii="Times New Roman" w:hAnsi="Times New Roman" w:cs="Times New Roman"/>
        </w:rPr>
        <w:t xml:space="preserve"> на сервис. Язык набирает популярность последние годы и все активнее сравнивается с </w:t>
      </w:r>
      <w:proofErr w:type="spellStart"/>
      <w:r w:rsidRPr="004B5802">
        <w:rPr>
          <w:rFonts w:ascii="Times New Roman" w:hAnsi="Times New Roman" w:cs="Times New Roman"/>
        </w:rPr>
        <w:t>java</w:t>
      </w:r>
      <w:proofErr w:type="spellEnd"/>
      <w:r w:rsidRPr="004B5802">
        <w:rPr>
          <w:rFonts w:ascii="Times New Roman" w:hAnsi="Times New Roman" w:cs="Times New Roman"/>
        </w:rPr>
        <w:t xml:space="preserve">. Некоторые разработчики даже считают его более современным языком, приходящим на замену </w:t>
      </w:r>
      <w:proofErr w:type="spellStart"/>
      <w:r w:rsidRPr="004B5802">
        <w:rPr>
          <w:rFonts w:ascii="Times New Roman" w:hAnsi="Times New Roman" w:cs="Times New Roman"/>
        </w:rPr>
        <w:t>java</w:t>
      </w:r>
      <w:proofErr w:type="spellEnd"/>
      <w:r w:rsidRPr="004B5802">
        <w:rPr>
          <w:rFonts w:ascii="Times New Roman" w:hAnsi="Times New Roman" w:cs="Times New Roman"/>
        </w:rPr>
        <w:t>.</w:t>
      </w:r>
    </w:p>
    <w:p w14:paraId="2A1D77B0" w14:textId="77777777" w:rsidR="004B5802" w:rsidRPr="004B5802" w:rsidRDefault="004B5802" w:rsidP="004B58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5802">
        <w:rPr>
          <w:rFonts w:ascii="Times New Roman" w:hAnsi="Times New Roman" w:cs="Times New Roman"/>
          <w:b/>
          <w:bCs/>
        </w:rPr>
        <w:lastRenderedPageBreak/>
        <w:t xml:space="preserve">Apache </w:t>
      </w:r>
      <w:proofErr w:type="spellStart"/>
      <w:r w:rsidRPr="004B5802">
        <w:rPr>
          <w:rFonts w:ascii="Times New Roman" w:hAnsi="Times New Roman" w:cs="Times New Roman"/>
          <w:b/>
          <w:bCs/>
        </w:rPr>
        <w:t>Kafka</w:t>
      </w:r>
      <w:proofErr w:type="spellEnd"/>
      <w:r w:rsidRPr="004B5802">
        <w:rPr>
          <w:rFonts w:ascii="Times New Roman" w:hAnsi="Times New Roman" w:cs="Times New Roman"/>
        </w:rPr>
        <w:t xml:space="preserve"> — </w:t>
      </w:r>
      <w:r w:rsidRPr="004B5802">
        <w:rPr>
          <w:rFonts w:ascii="Times New Roman" w:hAnsi="Times New Roman" w:cs="Times New Roman"/>
          <w:b/>
          <w:bCs/>
        </w:rPr>
        <w:t>шина событий</w:t>
      </w:r>
      <w:r w:rsidRPr="004B5802">
        <w:rPr>
          <w:rFonts w:ascii="Times New Roman" w:hAnsi="Times New Roman" w:cs="Times New Roman"/>
        </w:rPr>
        <w:t xml:space="preserve">: журнал сообщений, </w:t>
      </w:r>
      <w:proofErr w:type="spellStart"/>
      <w:r w:rsidRPr="004B5802">
        <w:rPr>
          <w:rFonts w:ascii="Times New Roman" w:hAnsi="Times New Roman" w:cs="Times New Roman"/>
        </w:rPr>
        <w:t>consumer</w:t>
      </w:r>
      <w:proofErr w:type="spellEnd"/>
      <w:r w:rsidRPr="004B5802">
        <w:rPr>
          <w:rFonts w:ascii="Times New Roman" w:hAnsi="Times New Roman" w:cs="Times New Roman"/>
        </w:rPr>
        <w:t xml:space="preserve"> </w:t>
      </w:r>
      <w:proofErr w:type="spellStart"/>
      <w:r w:rsidRPr="004B5802">
        <w:rPr>
          <w:rFonts w:ascii="Times New Roman" w:hAnsi="Times New Roman" w:cs="Times New Roman"/>
        </w:rPr>
        <w:t>groups</w:t>
      </w:r>
      <w:proofErr w:type="spellEnd"/>
      <w:r w:rsidRPr="004B5802">
        <w:rPr>
          <w:rFonts w:ascii="Times New Roman" w:hAnsi="Times New Roman" w:cs="Times New Roman"/>
        </w:rPr>
        <w:t xml:space="preserve">, разделение быстрого синхронного контура и асинхронной обработки. </w:t>
      </w:r>
      <w:proofErr w:type="spellStart"/>
      <w:r w:rsidRPr="004B5802">
        <w:rPr>
          <w:rFonts w:ascii="Times New Roman" w:hAnsi="Times New Roman" w:cs="Times New Roman"/>
        </w:rPr>
        <w:t>Оч</w:t>
      </w:r>
      <w:proofErr w:type="spellEnd"/>
      <w:r w:rsidRPr="004B5802">
        <w:rPr>
          <w:rFonts w:ascii="Times New Roman" w:hAnsi="Times New Roman" w:cs="Times New Roman"/>
        </w:rPr>
        <w:t xml:space="preserve"> популярна и гибко конфигурируема для предоставления любого функционала.</w:t>
      </w:r>
    </w:p>
    <w:p w14:paraId="4785663E" w14:textId="77777777" w:rsidR="004B5802" w:rsidRPr="004B5802" w:rsidRDefault="004B5802" w:rsidP="004B580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B5802">
        <w:rPr>
          <w:rFonts w:ascii="Times New Roman" w:hAnsi="Times New Roman" w:cs="Times New Roman"/>
          <w:b/>
          <w:bCs/>
        </w:rPr>
        <w:t>Kubernetes</w:t>
      </w:r>
      <w:proofErr w:type="spellEnd"/>
      <w:r w:rsidRPr="004B5802">
        <w:rPr>
          <w:rFonts w:ascii="Times New Roman" w:hAnsi="Times New Roman" w:cs="Times New Roman"/>
        </w:rPr>
        <w:t xml:space="preserve"> — слой </w:t>
      </w:r>
      <w:proofErr w:type="spellStart"/>
      <w:r w:rsidRPr="004B5802">
        <w:rPr>
          <w:rFonts w:ascii="Times New Roman" w:hAnsi="Times New Roman" w:cs="Times New Roman"/>
          <w:b/>
          <w:bCs/>
        </w:rPr>
        <w:t>оркестрации</w:t>
      </w:r>
      <w:proofErr w:type="spellEnd"/>
      <w:r w:rsidRPr="004B5802">
        <w:rPr>
          <w:rFonts w:ascii="Times New Roman" w:hAnsi="Times New Roman" w:cs="Times New Roman"/>
        </w:rPr>
        <w:t xml:space="preserve"> в типичном прод</w:t>
      </w:r>
      <w:r w:rsidRPr="004B5802">
        <w:rPr>
          <w:rFonts w:ascii="Times New Roman" w:hAnsi="Times New Roman" w:cs="Times New Roman"/>
        </w:rPr>
        <w:noBreakHyphen/>
        <w:t xml:space="preserve">контуре: несколько сервисов, разные </w:t>
      </w:r>
      <w:proofErr w:type="spellStart"/>
      <w:r w:rsidRPr="004B5802">
        <w:rPr>
          <w:rFonts w:ascii="Times New Roman" w:hAnsi="Times New Roman" w:cs="Times New Roman"/>
        </w:rPr>
        <w:t>деплойменты</w:t>
      </w:r>
      <w:proofErr w:type="spellEnd"/>
      <w:r w:rsidRPr="004B5802">
        <w:rPr>
          <w:rFonts w:ascii="Times New Roman" w:hAnsi="Times New Roman" w:cs="Times New Roman"/>
        </w:rPr>
        <w:t xml:space="preserve">, </w:t>
      </w:r>
      <w:proofErr w:type="spellStart"/>
      <w:r w:rsidRPr="004B5802">
        <w:rPr>
          <w:rFonts w:ascii="Times New Roman" w:hAnsi="Times New Roman" w:cs="Times New Roman"/>
        </w:rPr>
        <w:t>health</w:t>
      </w:r>
      <w:proofErr w:type="spellEnd"/>
      <w:r w:rsidRPr="004B5802">
        <w:rPr>
          <w:rFonts w:ascii="Times New Roman" w:hAnsi="Times New Roman" w:cs="Times New Roman"/>
        </w:rPr>
        <w:t>/</w:t>
      </w:r>
      <w:proofErr w:type="spellStart"/>
      <w:r w:rsidRPr="004B5802">
        <w:rPr>
          <w:rFonts w:ascii="Times New Roman" w:hAnsi="Times New Roman" w:cs="Times New Roman"/>
        </w:rPr>
        <w:t>readiness</w:t>
      </w:r>
      <w:proofErr w:type="spellEnd"/>
      <w:r w:rsidRPr="004B5802">
        <w:rPr>
          <w:rFonts w:ascii="Times New Roman" w:hAnsi="Times New Roman" w:cs="Times New Roman"/>
        </w:rPr>
        <w:t xml:space="preserve">, масштабирование. На слайде это отражает </w:t>
      </w:r>
      <w:r w:rsidRPr="004B5802">
        <w:rPr>
          <w:rFonts w:ascii="Times New Roman" w:hAnsi="Times New Roman" w:cs="Times New Roman"/>
          <w:b/>
          <w:bCs/>
        </w:rPr>
        <w:t>целевую архитектуру</w:t>
      </w:r>
      <w:r w:rsidRPr="004B5802">
        <w:rPr>
          <w:rFonts w:ascii="Times New Roman" w:hAnsi="Times New Roman" w:cs="Times New Roman"/>
        </w:rPr>
        <w:t xml:space="preserve"> микросервисной системы.</w:t>
      </w:r>
    </w:p>
    <w:p w14:paraId="63B0210D" w14:textId="77777777" w:rsidR="004B5802" w:rsidRPr="004B5802" w:rsidRDefault="004B5802" w:rsidP="004B580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B5802">
        <w:rPr>
          <w:rFonts w:ascii="Times New Roman" w:hAnsi="Times New Roman" w:cs="Times New Roman"/>
          <w:b/>
          <w:bCs/>
        </w:rPr>
        <w:t>Prometheus</w:t>
      </w:r>
      <w:proofErr w:type="spellEnd"/>
      <w:r w:rsidRPr="004B5802">
        <w:rPr>
          <w:rFonts w:ascii="Times New Roman" w:hAnsi="Times New Roman" w:cs="Times New Roman"/>
        </w:rPr>
        <w:t xml:space="preserve"> — сбор метрик; для потоковой системы метрики — способ </w:t>
      </w:r>
      <w:r w:rsidRPr="004B5802">
        <w:rPr>
          <w:rFonts w:ascii="Times New Roman" w:hAnsi="Times New Roman" w:cs="Times New Roman"/>
          <w:b/>
          <w:bCs/>
        </w:rPr>
        <w:t>увидеть задержку, ошибки и отставание</w:t>
      </w:r>
      <w:r w:rsidRPr="004B5802">
        <w:rPr>
          <w:rFonts w:ascii="Times New Roman" w:hAnsi="Times New Roman" w:cs="Times New Roman"/>
        </w:rPr>
        <w:t xml:space="preserve"> до того, как это стало инцидентом.</w:t>
      </w:r>
    </w:p>
    <w:p w14:paraId="76F0E954" w14:textId="684DCCE7" w:rsidR="004B5802" w:rsidRPr="004B5802" w:rsidRDefault="004B5802" w:rsidP="004B580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B5802">
        <w:rPr>
          <w:rFonts w:ascii="Times New Roman" w:hAnsi="Times New Roman" w:cs="Times New Roman"/>
          <w:b/>
          <w:bCs/>
        </w:rPr>
        <w:t>Grafana</w:t>
      </w:r>
      <w:proofErr w:type="spellEnd"/>
      <w:r w:rsidRPr="004B5802">
        <w:rPr>
          <w:rFonts w:ascii="Times New Roman" w:hAnsi="Times New Roman" w:cs="Times New Roman"/>
        </w:rPr>
        <w:t xml:space="preserve"> — дашборды: перевод сырых метрик в</w:t>
      </w:r>
      <w:r>
        <w:rPr>
          <w:rFonts w:ascii="Times New Roman" w:hAnsi="Times New Roman" w:cs="Times New Roman"/>
        </w:rPr>
        <w:t xml:space="preserve"> картину происходящего</w:t>
      </w:r>
      <w:r w:rsidRPr="004B5802">
        <w:rPr>
          <w:rFonts w:ascii="Times New Roman" w:hAnsi="Times New Roman" w:cs="Times New Roman"/>
        </w:rPr>
        <w:t>.</w:t>
      </w:r>
    </w:p>
    <w:p w14:paraId="13343427" w14:textId="77777777" w:rsidR="004B5802" w:rsidRPr="004B5802" w:rsidRDefault="004B5802" w:rsidP="004B580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B5802">
        <w:rPr>
          <w:rFonts w:ascii="Times New Roman" w:hAnsi="Times New Roman" w:cs="Times New Roman"/>
          <w:b/>
          <w:bCs/>
        </w:rPr>
        <w:t>Docker</w:t>
      </w:r>
      <w:proofErr w:type="spellEnd"/>
      <w:r w:rsidRPr="004B5802">
        <w:rPr>
          <w:rFonts w:ascii="Times New Roman" w:hAnsi="Times New Roman" w:cs="Times New Roman"/>
        </w:rPr>
        <w:t xml:space="preserve"> — контейнеризация: одинаковый артефакт на стенде и у проверяющего, повторяемый запуск зависимостей.</w:t>
      </w:r>
    </w:p>
    <w:p w14:paraId="4EC85C8A" w14:textId="77777777" w:rsidR="00511725" w:rsidRDefault="00511725"/>
    <w:sectPr w:rsidR="00511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1B00"/>
    <w:multiLevelType w:val="multilevel"/>
    <w:tmpl w:val="27F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460A"/>
    <w:multiLevelType w:val="multilevel"/>
    <w:tmpl w:val="414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37C4"/>
    <w:multiLevelType w:val="multilevel"/>
    <w:tmpl w:val="1B5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27D51"/>
    <w:multiLevelType w:val="multilevel"/>
    <w:tmpl w:val="D65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11919"/>
    <w:multiLevelType w:val="multilevel"/>
    <w:tmpl w:val="FE7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A1785"/>
    <w:multiLevelType w:val="multilevel"/>
    <w:tmpl w:val="F81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560979">
    <w:abstractNumId w:val="3"/>
  </w:num>
  <w:num w:numId="2" w16cid:durableId="681472391">
    <w:abstractNumId w:val="0"/>
  </w:num>
  <w:num w:numId="3" w16cid:durableId="803890064">
    <w:abstractNumId w:val="1"/>
  </w:num>
  <w:num w:numId="4" w16cid:durableId="1573350793">
    <w:abstractNumId w:val="2"/>
  </w:num>
  <w:num w:numId="5" w16cid:durableId="1472749817">
    <w:abstractNumId w:val="4"/>
  </w:num>
  <w:num w:numId="6" w16cid:durableId="1953247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02"/>
    <w:rsid w:val="00050DC2"/>
    <w:rsid w:val="00143A6F"/>
    <w:rsid w:val="004B5802"/>
    <w:rsid w:val="00511725"/>
    <w:rsid w:val="00B740EF"/>
    <w:rsid w:val="00C443DB"/>
    <w:rsid w:val="00F1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F0CA"/>
  <w15:chartTrackingRefBased/>
  <w15:docId w15:val="{315895FB-047D-46DB-AE4B-8757FBB6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8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8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8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8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5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Пирязев</dc:creator>
  <cp:keywords/>
  <dc:description/>
  <cp:lastModifiedBy>Михаил Пирязев</cp:lastModifiedBy>
  <cp:revision>1</cp:revision>
  <dcterms:created xsi:type="dcterms:W3CDTF">2026-05-14T16:40:00Z</dcterms:created>
  <dcterms:modified xsi:type="dcterms:W3CDTF">2026-05-14T16:42:00Z</dcterms:modified>
</cp:coreProperties>
</file>