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4B9A" w:rsidR="003E362A" w:rsidRDefault="00000000" w14:paraId="5AC383C9" w14:textId="77777777">
      <w:pPr>
        <w:spacing w:before="120" w:after="40"/>
        <w:rPr>
          <w:rFonts w:asciiTheme="majorHAnsi" w:hAnsiTheme="majorHAnsi"/>
        </w:rPr>
      </w:pPr>
      <w:r w:rsidRPr="00D14B9A">
        <w:rPr>
          <w:rFonts w:asciiTheme="majorHAnsi" w:hAnsiTheme="majorHAnsi"/>
          <w:b/>
          <w:bCs/>
          <w:color w:val="262626"/>
          <w:sz w:val="56"/>
          <w:szCs w:val="56"/>
        </w:rPr>
        <w:t>Fabric Admin Agent</w:t>
      </w:r>
    </w:p>
    <w:p w:rsidRPr="00D14B9A" w:rsidR="003E362A" w:rsidRDefault="00000000" w14:paraId="19A3958E" w14:textId="77777777">
      <w:pPr>
        <w:spacing w:after="120"/>
        <w:rPr>
          <w:rFonts w:asciiTheme="majorHAnsi" w:hAnsiTheme="majorHAnsi"/>
        </w:rPr>
      </w:pPr>
      <w:r w:rsidRPr="00D14B9A">
        <w:rPr>
          <w:rFonts w:asciiTheme="majorHAnsi" w:hAnsiTheme="majorHAnsi"/>
          <w:color w:val="BA141A"/>
          <w:sz w:val="26"/>
          <w:szCs w:val="26"/>
        </w:rPr>
        <w:t>AI-powered capacity management for Microsoft Fabric admins</w:t>
      </w:r>
    </w:p>
    <w:p w:rsidRPr="00D14B9A" w:rsidR="003E362A" w:rsidRDefault="00000000" w14:paraId="33AD32C4" w14:textId="77777777">
      <w:pPr>
        <w:spacing w:after="80" w:line="264" w:lineRule="auto"/>
        <w:rPr>
          <w:rFonts w:asciiTheme="majorHAnsi" w:hAnsiTheme="majorHAnsi"/>
        </w:rPr>
      </w:pPr>
      <w:r w:rsidRPr="00D14B9A">
        <w:rPr>
          <w:rFonts w:asciiTheme="majorHAnsi" w:hAnsiTheme="majorHAnsi"/>
          <w:color w:val="262626"/>
        </w:rPr>
        <w:t>The Fabric Admin Agent keeps watch over every Microsoft Fabric capacity in your tenant so you don’t have to. It tells you when a capacity is about to throttle or is sitting idle, explains why, recommends what to do — and, if you allow it, does it for you inside limits you set.</w:t>
      </w:r>
    </w:p>
    <w:p w:rsidRPr="00D14B9A" w:rsidR="003E362A" w:rsidRDefault="00000000" w14:paraId="16815C4D" w14:textId="77777777">
      <w:pPr>
        <w:spacing w:after="80" w:line="264" w:lineRule="auto"/>
        <w:rPr>
          <w:rFonts w:asciiTheme="majorHAnsi" w:hAnsiTheme="majorHAnsi"/>
        </w:rPr>
      </w:pPr>
      <w:r w:rsidRPr="00D14B9A">
        <w:rPr>
          <w:rFonts w:asciiTheme="majorHAnsi" w:hAnsiTheme="majorHAnsi"/>
          <w:b/>
          <w:bCs/>
          <w:color w:val="262626"/>
        </w:rPr>
        <w:t xml:space="preserve">The problem it solves. </w:t>
      </w:r>
      <w:r w:rsidRPr="00D14B9A">
        <w:rPr>
          <w:rFonts w:asciiTheme="majorHAnsi" w:hAnsiTheme="majorHAnsi"/>
          <w:color w:val="262626"/>
        </w:rPr>
        <w:t>When demand outgrows a capacity’s SKU, Fabric throttles and most admins hear about it from users first. The opposite problem costs just as much and makes no noise: capacities sized for a peak that never returned keep billing at a tier nobody needs. The agent replaces occasional inspection with continuous, evidence-based operation.</w:t>
      </w:r>
    </w:p>
    <w:p w:rsidRPr="00D14B9A" w:rsidR="003E362A" w:rsidRDefault="00000000" w14:paraId="7BBEBA4E" w14:textId="77777777">
      <w:pPr>
        <w:keepNext/>
        <w:pBdr>
          <w:bottom w:val="single" w:color="BA141A" w:sz="6" w:space="2"/>
        </w:pBdr>
        <w:spacing w:before="200" w:after="80"/>
        <w:rPr>
          <w:rFonts w:asciiTheme="majorHAnsi" w:hAnsiTheme="majorHAnsi"/>
        </w:rPr>
      </w:pPr>
      <w:r w:rsidRPr="00D14B9A">
        <w:rPr>
          <w:rFonts w:asciiTheme="majorHAnsi" w:hAnsiTheme="majorHAnsi"/>
          <w:b/>
          <w:bCs/>
          <w:color w:val="BA141A"/>
          <w:sz w:val="22"/>
          <w:szCs w:val="22"/>
        </w:rPr>
        <w:t>HOW THE AGENT HELPS</w:t>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1"/>
        <w:gridCol w:w="1981"/>
        <w:gridCol w:w="1981"/>
        <w:gridCol w:w="1981"/>
        <w:gridCol w:w="1982"/>
      </w:tblGrid>
      <w:tr w:rsidRPr="00D14B9A" w:rsidR="003E362A" w14:paraId="0BBBBE9A" w14:textId="77777777">
        <w:tblPrEx>
          <w:tblCellMar>
            <w:top w:w="0" w:type="dxa"/>
            <w:bottom w:w="0" w:type="dxa"/>
          </w:tblCellMar>
        </w:tblPrEx>
        <w:tc>
          <w:tcPr>
            <w:tcW w:w="1981" w:type="dxa"/>
            <w:tcBorders>
              <w:top w:val="single" w:color="D0D0D0" w:sz="4" w:space="0"/>
              <w:left w:val="single" w:color="D0D0D0" w:sz="4" w:space="0"/>
              <w:bottom w:val="single" w:color="D0D0D0" w:sz="4" w:space="0"/>
              <w:right w:val="single" w:color="D0D0D0" w:sz="4" w:space="0"/>
            </w:tcBorders>
            <w:shd w:val="clear" w:color="auto" w:fill="595959"/>
            <w:tcMar>
              <w:top w:w="70" w:type="dxa"/>
              <w:left w:w="100" w:type="dxa"/>
              <w:bottom w:w="70" w:type="dxa"/>
              <w:right w:w="100" w:type="dxa"/>
            </w:tcMar>
          </w:tcPr>
          <w:p w:rsidRPr="00D14B9A" w:rsidR="003E362A" w:rsidRDefault="00000000" w14:paraId="5EFE3559" w14:textId="77777777">
            <w:pPr>
              <w:jc w:val="center"/>
              <w:rPr>
                <w:rFonts w:asciiTheme="majorHAnsi" w:hAnsiTheme="majorHAnsi"/>
              </w:rPr>
            </w:pPr>
            <w:r w:rsidRPr="00D14B9A">
              <w:rPr>
                <w:rFonts w:asciiTheme="majorHAnsi" w:hAnsiTheme="majorHAnsi"/>
                <w:b/>
                <w:bCs/>
                <w:color w:val="FFFFFF"/>
                <w:sz w:val="21"/>
                <w:szCs w:val="21"/>
              </w:rPr>
              <w:t>1  Watches</w:t>
            </w:r>
          </w:p>
        </w:tc>
        <w:tc>
          <w:tcPr>
            <w:tcW w:w="1981" w:type="dxa"/>
            <w:tcBorders>
              <w:top w:val="single" w:color="D0D0D0" w:sz="4" w:space="0"/>
              <w:left w:val="single" w:color="D0D0D0" w:sz="4" w:space="0"/>
              <w:bottom w:val="single" w:color="D0D0D0" w:sz="4" w:space="0"/>
              <w:right w:val="single" w:color="D0D0D0" w:sz="4" w:space="0"/>
            </w:tcBorders>
            <w:shd w:val="clear" w:color="auto" w:fill="595959"/>
            <w:tcMar>
              <w:top w:w="70" w:type="dxa"/>
              <w:left w:w="100" w:type="dxa"/>
              <w:bottom w:w="70" w:type="dxa"/>
              <w:right w:w="100" w:type="dxa"/>
            </w:tcMar>
          </w:tcPr>
          <w:p w:rsidRPr="00D14B9A" w:rsidR="003E362A" w:rsidRDefault="00000000" w14:paraId="595190A4" w14:textId="77777777">
            <w:pPr>
              <w:jc w:val="center"/>
              <w:rPr>
                <w:rFonts w:asciiTheme="majorHAnsi" w:hAnsiTheme="majorHAnsi"/>
              </w:rPr>
            </w:pPr>
            <w:r w:rsidRPr="00D14B9A">
              <w:rPr>
                <w:rFonts w:asciiTheme="majorHAnsi" w:hAnsiTheme="majorHAnsi"/>
                <w:b/>
                <w:bCs/>
                <w:color w:val="FFFFFF"/>
                <w:sz w:val="21"/>
                <w:szCs w:val="21"/>
              </w:rPr>
              <w:t>2  Detects</w:t>
            </w:r>
          </w:p>
        </w:tc>
        <w:tc>
          <w:tcPr>
            <w:tcW w:w="1981" w:type="dxa"/>
            <w:tcBorders>
              <w:top w:val="single" w:color="D0D0D0" w:sz="4" w:space="0"/>
              <w:left w:val="single" w:color="D0D0D0" w:sz="4" w:space="0"/>
              <w:bottom w:val="single" w:color="D0D0D0" w:sz="4" w:space="0"/>
              <w:right w:val="single" w:color="D0D0D0" w:sz="4" w:space="0"/>
            </w:tcBorders>
            <w:shd w:val="clear" w:color="auto" w:fill="595959"/>
            <w:tcMar>
              <w:top w:w="70" w:type="dxa"/>
              <w:left w:w="100" w:type="dxa"/>
              <w:bottom w:w="70" w:type="dxa"/>
              <w:right w:w="100" w:type="dxa"/>
            </w:tcMar>
          </w:tcPr>
          <w:p w:rsidRPr="00D14B9A" w:rsidR="003E362A" w:rsidRDefault="00000000" w14:paraId="2926C057" w14:textId="77777777">
            <w:pPr>
              <w:jc w:val="center"/>
              <w:rPr>
                <w:rFonts w:asciiTheme="majorHAnsi" w:hAnsiTheme="majorHAnsi"/>
              </w:rPr>
            </w:pPr>
            <w:r w:rsidRPr="00D14B9A">
              <w:rPr>
                <w:rFonts w:asciiTheme="majorHAnsi" w:hAnsiTheme="majorHAnsi"/>
                <w:b/>
                <w:bCs/>
                <w:color w:val="FFFFFF"/>
                <w:sz w:val="21"/>
                <w:szCs w:val="21"/>
              </w:rPr>
              <w:t>3  Analyzes</w:t>
            </w:r>
          </w:p>
        </w:tc>
        <w:tc>
          <w:tcPr>
            <w:tcW w:w="1981" w:type="dxa"/>
            <w:tcBorders>
              <w:top w:val="single" w:color="D0D0D0" w:sz="4" w:space="0"/>
              <w:left w:val="single" w:color="D0D0D0" w:sz="4" w:space="0"/>
              <w:bottom w:val="single" w:color="D0D0D0" w:sz="4" w:space="0"/>
              <w:right w:val="single" w:color="D0D0D0" w:sz="4" w:space="0"/>
            </w:tcBorders>
            <w:shd w:val="clear" w:color="auto" w:fill="595959"/>
            <w:tcMar>
              <w:top w:w="70" w:type="dxa"/>
              <w:left w:w="100" w:type="dxa"/>
              <w:bottom w:w="70" w:type="dxa"/>
              <w:right w:w="100" w:type="dxa"/>
            </w:tcMar>
          </w:tcPr>
          <w:p w:rsidRPr="00D14B9A" w:rsidR="003E362A" w:rsidRDefault="00000000" w14:paraId="4EAD9E80" w14:textId="77777777">
            <w:pPr>
              <w:jc w:val="center"/>
              <w:rPr>
                <w:rFonts w:asciiTheme="majorHAnsi" w:hAnsiTheme="majorHAnsi"/>
              </w:rPr>
            </w:pPr>
            <w:r w:rsidRPr="00D14B9A">
              <w:rPr>
                <w:rFonts w:asciiTheme="majorHAnsi" w:hAnsiTheme="majorHAnsi"/>
                <w:b/>
                <w:bCs/>
                <w:color w:val="FFFFFF"/>
                <w:sz w:val="21"/>
                <w:szCs w:val="21"/>
              </w:rPr>
              <w:t>4  Tells you</w:t>
            </w:r>
          </w:p>
        </w:tc>
        <w:tc>
          <w:tcPr>
            <w:tcW w:w="1982" w:type="dxa"/>
            <w:tcBorders>
              <w:top w:val="single" w:color="D0D0D0" w:sz="4" w:space="0"/>
              <w:left w:val="single" w:color="D0D0D0" w:sz="4" w:space="0"/>
              <w:bottom w:val="single" w:color="D0D0D0" w:sz="4" w:space="0"/>
              <w:right w:val="single" w:color="D0D0D0" w:sz="4" w:space="0"/>
            </w:tcBorders>
            <w:shd w:val="clear" w:color="auto" w:fill="BA141A"/>
            <w:tcMar>
              <w:top w:w="70" w:type="dxa"/>
              <w:left w:w="100" w:type="dxa"/>
              <w:bottom w:w="70" w:type="dxa"/>
              <w:right w:w="100" w:type="dxa"/>
            </w:tcMar>
          </w:tcPr>
          <w:p w:rsidRPr="00D14B9A" w:rsidR="003E362A" w:rsidRDefault="00000000" w14:paraId="75A6669E" w14:textId="77777777">
            <w:pPr>
              <w:jc w:val="center"/>
              <w:rPr>
                <w:rFonts w:asciiTheme="majorHAnsi" w:hAnsiTheme="majorHAnsi"/>
              </w:rPr>
            </w:pPr>
            <w:r w:rsidRPr="00D14B9A">
              <w:rPr>
                <w:rFonts w:asciiTheme="majorHAnsi" w:hAnsiTheme="majorHAnsi"/>
                <w:b/>
                <w:bCs/>
                <w:color w:val="FFFFFF"/>
                <w:sz w:val="21"/>
                <w:szCs w:val="21"/>
              </w:rPr>
              <w:t>5  Acts</w:t>
            </w:r>
          </w:p>
        </w:tc>
      </w:tr>
      <w:tr w:rsidRPr="00D14B9A" w:rsidR="003E362A" w14:paraId="0C3BC373" w14:textId="77777777">
        <w:tblPrEx>
          <w:tblCellMar>
            <w:top w:w="0" w:type="dxa"/>
            <w:bottom w:w="0" w:type="dxa"/>
          </w:tblCellMar>
        </w:tblPrEx>
        <w:tc>
          <w:tcPr>
            <w:tcW w:w="1981" w:type="dxa"/>
            <w:tcBorders>
              <w:top w:val="single" w:color="D0D0D0" w:sz="4" w:space="0"/>
              <w:left w:val="single" w:color="D0D0D0" w:sz="4" w:space="0"/>
              <w:bottom w:val="single" w:color="D0D0D0" w:sz="4" w:space="0"/>
              <w:right w:val="single" w:color="D0D0D0" w:sz="4" w:space="0"/>
            </w:tcBorders>
            <w:shd w:val="clear" w:color="auto" w:fill="F4F4F4"/>
            <w:tcMar>
              <w:top w:w="80" w:type="dxa"/>
              <w:left w:w="100" w:type="dxa"/>
              <w:bottom w:w="80" w:type="dxa"/>
              <w:right w:w="100" w:type="dxa"/>
            </w:tcMar>
          </w:tcPr>
          <w:p w:rsidRPr="00D14B9A" w:rsidR="003E362A" w:rsidRDefault="00000000" w14:paraId="3C8BCF85" w14:textId="77777777">
            <w:pPr>
              <w:rPr>
                <w:rFonts w:asciiTheme="majorHAnsi" w:hAnsiTheme="majorHAnsi"/>
              </w:rPr>
            </w:pPr>
            <w:r w:rsidRPr="00D14B9A">
              <w:rPr>
                <w:rFonts w:asciiTheme="majorHAnsi" w:hAnsiTheme="majorHAnsi"/>
                <w:color w:val="262626"/>
                <w:sz w:val="17"/>
                <w:szCs w:val="17"/>
              </w:rPr>
              <w:t>Live utilization streams in about every 30 seconds from the moment a capacity is onboarded.</w:t>
            </w:r>
          </w:p>
        </w:tc>
        <w:tc>
          <w:tcPr>
            <w:tcW w:w="1981" w:type="dxa"/>
            <w:tcBorders>
              <w:top w:val="single" w:color="D0D0D0" w:sz="4" w:space="0"/>
              <w:left w:val="single" w:color="D0D0D0" w:sz="4" w:space="0"/>
              <w:bottom w:val="single" w:color="D0D0D0" w:sz="4" w:space="0"/>
              <w:right w:val="single" w:color="D0D0D0" w:sz="4" w:space="0"/>
            </w:tcBorders>
            <w:shd w:val="clear" w:color="auto" w:fill="F4F4F4"/>
            <w:tcMar>
              <w:top w:w="80" w:type="dxa"/>
              <w:left w:w="100" w:type="dxa"/>
              <w:bottom w:w="80" w:type="dxa"/>
              <w:right w:w="100" w:type="dxa"/>
            </w:tcMar>
          </w:tcPr>
          <w:p w:rsidRPr="00D14B9A" w:rsidR="003E362A" w:rsidRDefault="00000000" w14:paraId="5AA4F649" w14:textId="77777777">
            <w:pPr>
              <w:rPr>
                <w:rFonts w:asciiTheme="majorHAnsi" w:hAnsiTheme="majorHAnsi"/>
              </w:rPr>
            </w:pPr>
            <w:r w:rsidRPr="00D14B9A">
              <w:rPr>
                <w:rFonts w:asciiTheme="majorHAnsi" w:hAnsiTheme="majorHAnsi"/>
                <w:color w:val="262626"/>
                <w:sz w:val="17"/>
                <w:szCs w:val="17"/>
              </w:rPr>
              <w:t>Every reading is checked against your rules. Findings appear within seconds, not hours.</w:t>
            </w:r>
          </w:p>
        </w:tc>
        <w:tc>
          <w:tcPr>
            <w:tcW w:w="1981" w:type="dxa"/>
            <w:tcBorders>
              <w:top w:val="single" w:color="D0D0D0" w:sz="4" w:space="0"/>
              <w:left w:val="single" w:color="D0D0D0" w:sz="4" w:space="0"/>
              <w:bottom w:val="single" w:color="D0D0D0" w:sz="4" w:space="0"/>
              <w:right w:val="single" w:color="D0D0D0" w:sz="4" w:space="0"/>
            </w:tcBorders>
            <w:shd w:val="clear" w:color="auto" w:fill="F4F4F4"/>
            <w:tcMar>
              <w:top w:w="80" w:type="dxa"/>
              <w:left w:w="100" w:type="dxa"/>
              <w:bottom w:w="80" w:type="dxa"/>
              <w:right w:w="100" w:type="dxa"/>
            </w:tcMar>
          </w:tcPr>
          <w:p w:rsidRPr="00D14B9A" w:rsidR="003E362A" w:rsidRDefault="00000000" w14:paraId="0589279D" w14:textId="77777777">
            <w:pPr>
              <w:rPr>
                <w:rFonts w:asciiTheme="majorHAnsi" w:hAnsiTheme="majorHAnsi"/>
              </w:rPr>
            </w:pPr>
            <w:r w:rsidRPr="00D14B9A">
              <w:rPr>
                <w:rFonts w:asciiTheme="majorHAnsi" w:hAnsiTheme="majorHAnsi"/>
                <w:color w:val="262626"/>
                <w:sz w:val="17"/>
                <w:szCs w:val="17"/>
              </w:rPr>
              <w:t>Daily, live history is combined with Capacity Metrics App data for longer-range recommendations.</w:t>
            </w:r>
          </w:p>
        </w:tc>
        <w:tc>
          <w:tcPr>
            <w:tcW w:w="1981" w:type="dxa"/>
            <w:tcBorders>
              <w:top w:val="single" w:color="D0D0D0" w:sz="4" w:space="0"/>
              <w:left w:val="single" w:color="D0D0D0" w:sz="4" w:space="0"/>
              <w:bottom w:val="single" w:color="D0D0D0" w:sz="4" w:space="0"/>
              <w:right w:val="single" w:color="D0D0D0" w:sz="4" w:space="0"/>
            </w:tcBorders>
            <w:shd w:val="clear" w:color="auto" w:fill="F4F4F4"/>
            <w:tcMar>
              <w:top w:w="80" w:type="dxa"/>
              <w:left w:w="100" w:type="dxa"/>
              <w:bottom w:w="80" w:type="dxa"/>
              <w:right w:w="100" w:type="dxa"/>
            </w:tcMar>
          </w:tcPr>
          <w:p w:rsidRPr="00D14B9A" w:rsidR="003E362A" w:rsidRDefault="00000000" w14:paraId="79C16462" w14:textId="77777777">
            <w:pPr>
              <w:rPr>
                <w:rFonts w:asciiTheme="majorHAnsi" w:hAnsiTheme="majorHAnsi"/>
              </w:rPr>
            </w:pPr>
            <w:r w:rsidRPr="00D14B9A">
              <w:rPr>
                <w:rFonts w:asciiTheme="majorHAnsi" w:hAnsiTheme="majorHAnsi"/>
                <w:color w:val="262626"/>
                <w:sz w:val="17"/>
                <w:szCs w:val="17"/>
              </w:rPr>
              <w:t>Findings land in Review Active Findings and, optionally, in the right inboxes by email.</w:t>
            </w:r>
          </w:p>
        </w:tc>
        <w:tc>
          <w:tcPr>
            <w:tcW w:w="1982" w:type="dxa"/>
            <w:tcBorders>
              <w:top w:val="single" w:color="D0D0D0" w:sz="4" w:space="0"/>
              <w:left w:val="single" w:color="D0D0D0" w:sz="4" w:space="0"/>
              <w:bottom w:val="single" w:color="D0D0D0" w:sz="4" w:space="0"/>
              <w:right w:val="single" w:color="D0D0D0" w:sz="4" w:space="0"/>
            </w:tcBorders>
            <w:shd w:val="clear" w:color="auto" w:fill="F4F4F4"/>
            <w:tcMar>
              <w:top w:w="80" w:type="dxa"/>
              <w:left w:w="100" w:type="dxa"/>
              <w:bottom w:w="80" w:type="dxa"/>
              <w:right w:w="100" w:type="dxa"/>
            </w:tcMar>
          </w:tcPr>
          <w:p w:rsidRPr="00D14B9A" w:rsidR="003E362A" w:rsidRDefault="00000000" w14:paraId="0B350635" w14:textId="77777777">
            <w:pPr>
              <w:rPr>
                <w:rFonts w:asciiTheme="majorHAnsi" w:hAnsiTheme="majorHAnsi"/>
              </w:rPr>
            </w:pPr>
            <w:r w:rsidRPr="00D14B9A">
              <w:rPr>
                <w:rFonts w:asciiTheme="majorHAnsi" w:hAnsiTheme="majorHAnsi"/>
                <w:color w:val="262626"/>
                <w:sz w:val="17"/>
                <w:szCs w:val="17"/>
              </w:rPr>
              <w:t>Only if you say so: scales, pauses, or resumes within SKU limits and time windows you define.</w:t>
            </w:r>
          </w:p>
        </w:tc>
      </w:tr>
    </w:tbl>
    <w:p w:rsidRPr="00D14B9A" w:rsidR="003E362A" w:rsidRDefault="00000000" w14:paraId="6BC5BBFC" w14:textId="77777777">
      <w:pPr>
        <w:keepNext/>
        <w:pBdr>
          <w:bottom w:val="single" w:color="BA141A" w:sz="6" w:space="2"/>
        </w:pBdr>
        <w:spacing w:before="200" w:after="80"/>
        <w:rPr>
          <w:rFonts w:asciiTheme="majorHAnsi" w:hAnsiTheme="majorHAnsi"/>
        </w:rPr>
      </w:pPr>
      <w:r w:rsidRPr="00D14B9A">
        <w:rPr>
          <w:rFonts w:asciiTheme="majorHAnsi" w:hAnsiTheme="majorHAnsi"/>
          <w:b/>
          <w:bCs/>
          <w:color w:val="BA141A"/>
          <w:sz w:val="22"/>
          <w:szCs w:val="22"/>
        </w:rPr>
        <w:t>TWO THINGS IT WATCHES FOR, IN REAL TIME</w:t>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53"/>
        <w:gridCol w:w="4953"/>
      </w:tblGrid>
      <w:tr w:rsidRPr="00D14B9A" w:rsidR="003E362A" w14:paraId="23ABD6F7" w14:textId="77777777">
        <w:tblPrEx>
          <w:tblCellMar>
            <w:top w:w="0" w:type="dxa"/>
            <w:bottom w:w="0" w:type="dxa"/>
          </w:tblCellMar>
        </w:tblPrEx>
        <w:tc>
          <w:tcPr>
            <w:tcW w:w="4953" w:type="dxa"/>
            <w:tcBorders>
              <w:top w:val="single" w:color="D0D0D0" w:sz="4" w:space="0"/>
              <w:left w:val="single" w:color="D0D0D0" w:sz="4" w:space="0"/>
              <w:bottom w:val="single" w:color="D0D0D0" w:sz="4" w:space="0"/>
              <w:right w:val="single" w:color="D0D0D0" w:sz="4" w:space="0"/>
            </w:tcBorders>
            <w:shd w:val="clear" w:color="auto" w:fill="595959"/>
            <w:tcMar>
              <w:top w:w="70" w:type="dxa"/>
              <w:left w:w="140" w:type="dxa"/>
              <w:bottom w:w="70" w:type="dxa"/>
              <w:right w:w="140" w:type="dxa"/>
            </w:tcMar>
          </w:tcPr>
          <w:p w:rsidRPr="00D14B9A" w:rsidR="003E362A" w:rsidRDefault="00000000" w14:paraId="1BC9AF01" w14:textId="77777777">
            <w:pPr>
              <w:rPr>
                <w:rFonts w:asciiTheme="majorHAnsi" w:hAnsiTheme="majorHAnsi"/>
              </w:rPr>
            </w:pPr>
            <w:r w:rsidRPr="00D14B9A">
              <w:rPr>
                <w:rFonts w:asciiTheme="majorHAnsi" w:hAnsiTheme="majorHAnsi"/>
                <w:b/>
                <w:bCs/>
                <w:color w:val="FFFFFF"/>
                <w:sz w:val="22"/>
                <w:szCs w:val="22"/>
              </w:rPr>
              <w:t>Throttling Risk</w:t>
            </w:r>
          </w:p>
        </w:tc>
        <w:tc>
          <w:tcPr>
            <w:tcW w:w="4953" w:type="dxa"/>
            <w:tcBorders>
              <w:top w:val="single" w:color="D0D0D0" w:sz="4" w:space="0"/>
              <w:left w:val="single" w:color="D0D0D0" w:sz="4" w:space="0"/>
              <w:bottom w:val="single" w:color="D0D0D0" w:sz="4" w:space="0"/>
              <w:right w:val="single" w:color="D0D0D0" w:sz="4" w:space="0"/>
            </w:tcBorders>
            <w:shd w:val="clear" w:color="auto" w:fill="595959"/>
            <w:tcMar>
              <w:top w:w="70" w:type="dxa"/>
              <w:left w:w="140" w:type="dxa"/>
              <w:bottom w:w="70" w:type="dxa"/>
              <w:right w:w="140" w:type="dxa"/>
            </w:tcMar>
          </w:tcPr>
          <w:p w:rsidRPr="00D14B9A" w:rsidR="003E362A" w:rsidRDefault="00000000" w14:paraId="234B87F7" w14:textId="77777777">
            <w:pPr>
              <w:rPr>
                <w:rFonts w:asciiTheme="majorHAnsi" w:hAnsiTheme="majorHAnsi"/>
              </w:rPr>
            </w:pPr>
            <w:r w:rsidRPr="00D14B9A">
              <w:rPr>
                <w:rFonts w:asciiTheme="majorHAnsi" w:hAnsiTheme="majorHAnsi"/>
                <w:b/>
                <w:bCs/>
                <w:color w:val="FFFFFF"/>
                <w:sz w:val="22"/>
                <w:szCs w:val="22"/>
              </w:rPr>
              <w:t>Idle Capacity</w:t>
            </w:r>
          </w:p>
        </w:tc>
      </w:tr>
      <w:tr w:rsidRPr="00D14B9A" w:rsidR="003E362A" w14:paraId="578336CD" w14:textId="77777777">
        <w:tblPrEx>
          <w:tblCellMar>
            <w:top w:w="0" w:type="dxa"/>
            <w:bottom w:w="0" w:type="dxa"/>
          </w:tblCellMar>
        </w:tblPrEx>
        <w:tc>
          <w:tcPr>
            <w:tcW w:w="4953" w:type="dxa"/>
            <w:tcBorders>
              <w:top w:val="single" w:color="D0D0D0" w:sz="4" w:space="0"/>
              <w:left w:val="single" w:color="D0D0D0" w:sz="4" w:space="0"/>
              <w:bottom w:val="single" w:color="D0D0D0" w:sz="4" w:space="0"/>
              <w:right w:val="single" w:color="D0D0D0" w:sz="4" w:space="0"/>
            </w:tcBorders>
            <w:shd w:val="clear" w:color="auto" w:fill="F4F4F4"/>
            <w:tcMar>
              <w:top w:w="90" w:type="dxa"/>
              <w:left w:w="140" w:type="dxa"/>
              <w:bottom w:w="90" w:type="dxa"/>
              <w:right w:w="140" w:type="dxa"/>
            </w:tcMar>
          </w:tcPr>
          <w:p w:rsidRPr="00D14B9A" w:rsidR="003E362A" w:rsidRDefault="00000000" w14:paraId="1262791B" w14:textId="77777777">
            <w:pPr>
              <w:spacing w:line="252" w:lineRule="auto"/>
              <w:rPr>
                <w:rFonts w:asciiTheme="majorHAnsi" w:hAnsiTheme="majorHAnsi"/>
              </w:rPr>
            </w:pPr>
            <w:r w:rsidRPr="00D14B9A">
              <w:rPr>
                <w:rFonts w:asciiTheme="majorHAnsi" w:hAnsiTheme="majorHAnsi"/>
                <w:color w:val="262626"/>
                <w:sz w:val="19"/>
                <w:szCs w:val="19"/>
              </w:rPr>
              <w:t>Tracks compute pressure, request delays, and rejections on each capacity. When the pattern says throttling is coming, it raises a finding with a recommendation to scale up, typically before anyone notices a slowdown. Sensitivity is set per capacity: High for executive dashboards and SLA-bound workloads, Medium to balance, Low for dev or overnight ETL.</w:t>
            </w:r>
          </w:p>
        </w:tc>
        <w:tc>
          <w:tcPr>
            <w:tcW w:w="4953" w:type="dxa"/>
            <w:tcBorders>
              <w:top w:val="single" w:color="D0D0D0" w:sz="4" w:space="0"/>
              <w:left w:val="single" w:color="D0D0D0" w:sz="4" w:space="0"/>
              <w:bottom w:val="single" w:color="D0D0D0" w:sz="4" w:space="0"/>
              <w:right w:val="single" w:color="D0D0D0" w:sz="4" w:space="0"/>
            </w:tcBorders>
            <w:shd w:val="clear" w:color="auto" w:fill="F4F4F4"/>
            <w:tcMar>
              <w:top w:w="90" w:type="dxa"/>
              <w:left w:w="140" w:type="dxa"/>
              <w:bottom w:w="90" w:type="dxa"/>
              <w:right w:w="140" w:type="dxa"/>
            </w:tcMar>
          </w:tcPr>
          <w:p w:rsidRPr="00D14B9A" w:rsidR="003E362A" w:rsidRDefault="00000000" w14:paraId="66CCBD33" w14:textId="77777777">
            <w:pPr>
              <w:spacing w:line="252" w:lineRule="auto"/>
              <w:rPr>
                <w:rFonts w:asciiTheme="majorHAnsi" w:hAnsiTheme="majorHAnsi"/>
              </w:rPr>
            </w:pPr>
            <w:r w:rsidRPr="00D14B9A">
              <w:rPr>
                <w:rFonts w:asciiTheme="majorHAnsi" w:hAnsiTheme="majorHAnsi"/>
                <w:color w:val="262626"/>
                <w:sz w:val="19"/>
                <w:szCs w:val="19"/>
              </w:rPr>
              <w:t>Watches for capacities running well below their limit. When utilization stays under a percentage you set for as long as you specify, it raises a finding with a recommendation to scale down, a direct pointer to money you can recover. A single sustained event produces one finding, not a flood.</w:t>
            </w:r>
          </w:p>
        </w:tc>
      </w:tr>
    </w:tbl>
    <w:p w:rsidRPr="00D14B9A" w:rsidR="003E362A" w:rsidRDefault="00000000" w14:paraId="5FDA382D" w14:textId="77777777">
      <w:pPr>
        <w:keepNext/>
        <w:pBdr>
          <w:bottom w:val="single" w:color="BA141A" w:sz="6" w:space="2"/>
        </w:pBdr>
        <w:spacing w:before="200" w:after="80"/>
        <w:rPr>
          <w:rFonts w:asciiTheme="majorHAnsi" w:hAnsiTheme="majorHAnsi"/>
        </w:rPr>
      </w:pPr>
      <w:r w:rsidRPr="00D14B9A">
        <w:rPr>
          <w:rFonts w:asciiTheme="majorHAnsi" w:hAnsiTheme="majorHAnsi"/>
          <w:b/>
          <w:bCs/>
          <w:color w:val="BA141A"/>
          <w:sz w:val="22"/>
          <w:szCs w:val="22"/>
        </w:rPr>
        <w:t>AUTOMATION, WITH GUARDRAILS YOU CONTROL</w:t>
      </w:r>
    </w:p>
    <w:p w:rsidRPr="00D14B9A" w:rsidR="003E362A" w:rsidRDefault="00000000" w14:paraId="51AA1128" w14:textId="77777777">
      <w:pPr>
        <w:spacing w:after="70"/>
        <w:rPr>
          <w:rFonts w:asciiTheme="majorHAnsi" w:hAnsiTheme="majorHAnsi"/>
        </w:rPr>
      </w:pPr>
      <w:r w:rsidRPr="00D14B9A">
        <w:rPr>
          <w:rFonts w:asciiTheme="majorHAnsi" w:hAnsiTheme="majorHAnsi"/>
          <w:color w:val="262626"/>
        </w:rPr>
        <w:t>Run in alert-only mode for as long as you like. When you’re ready to hand over work, choose per capacity:</w:t>
      </w:r>
    </w:p>
    <w:p w:rsidRPr="00D14B9A" w:rsidR="003E362A" w:rsidRDefault="00000000" w14:paraId="0460FA36" w14:textId="77777777">
      <w:pPr>
        <w:pStyle w:val="ListParagraph"/>
        <w:numPr>
          <w:ilvl w:val="0"/>
          <w:numId w:val="2"/>
        </w:numPr>
        <w:spacing w:after="50" w:line="250" w:lineRule="auto"/>
        <w:rPr>
          <w:rFonts w:asciiTheme="majorHAnsi" w:hAnsiTheme="majorHAnsi"/>
        </w:rPr>
      </w:pPr>
      <w:r w:rsidRPr="00D14B9A">
        <w:rPr>
          <w:rFonts w:asciiTheme="majorHAnsi" w:hAnsiTheme="majorHAnsi"/>
          <w:b/>
          <w:bCs/>
          <w:color w:val="262626"/>
        </w:rPr>
        <w:t>Auto-Scale.</w:t>
      </w:r>
      <w:r w:rsidRPr="00D14B9A">
        <w:rPr>
          <w:rFonts w:asciiTheme="majorHAnsi" w:hAnsiTheme="majorHAnsi"/>
          <w:color w:val="262626"/>
        </w:rPr>
        <w:t xml:space="preserve"> Scales up on Throttling Risk and down on Idle Capacity, one SKU step at a time, never above your maximum or below your minimum, and only during hours you allow.</w:t>
      </w:r>
    </w:p>
    <w:p w:rsidRPr="00D14B9A" w:rsidR="003E362A" w:rsidRDefault="00000000" w14:paraId="176B9275" w14:textId="77777777">
      <w:pPr>
        <w:pStyle w:val="ListParagraph"/>
        <w:numPr>
          <w:ilvl w:val="0"/>
          <w:numId w:val="2"/>
        </w:numPr>
        <w:spacing w:after="50" w:line="250" w:lineRule="auto"/>
        <w:rPr>
          <w:rFonts w:asciiTheme="majorHAnsi" w:hAnsiTheme="majorHAnsi"/>
        </w:rPr>
      </w:pPr>
      <w:r w:rsidRPr="00D14B9A">
        <w:rPr>
          <w:rFonts w:asciiTheme="majorHAnsi" w:hAnsiTheme="majorHAnsi"/>
          <w:b/>
          <w:bCs/>
          <w:color w:val="262626"/>
        </w:rPr>
        <w:t>F-SKU Schedule.</w:t>
      </w:r>
      <w:r w:rsidRPr="00D14B9A">
        <w:rPr>
          <w:rFonts w:asciiTheme="majorHAnsi" w:hAnsiTheme="majorHAnsi"/>
          <w:color w:val="262626"/>
        </w:rPr>
        <w:t xml:space="preserve"> Explicit calendar actions, such as pause at 7 PM, resume at 7 AM, or step up before Monday’s report rush. One-time, daily, or weekly.</w:t>
      </w:r>
    </w:p>
    <w:p w:rsidRPr="00D14B9A" w:rsidR="003E362A" w:rsidRDefault="00000000" w14:paraId="14DE45C2" w14:textId="77777777">
      <w:pPr>
        <w:pStyle w:val="ListParagraph"/>
        <w:numPr>
          <w:ilvl w:val="0"/>
          <w:numId w:val="2"/>
        </w:numPr>
        <w:spacing w:after="50" w:line="250" w:lineRule="auto"/>
        <w:rPr>
          <w:rFonts w:asciiTheme="majorHAnsi" w:hAnsiTheme="majorHAnsi"/>
        </w:rPr>
      </w:pPr>
      <w:r w:rsidRPr="00D14B9A">
        <w:rPr>
          <w:rFonts w:asciiTheme="majorHAnsi" w:hAnsiTheme="majorHAnsi"/>
          <w:b/>
          <w:bCs/>
          <w:color w:val="262626"/>
        </w:rPr>
        <w:t>Monitoring windows.</w:t>
      </w:r>
      <w:r w:rsidRPr="00D14B9A">
        <w:rPr>
          <w:rFonts w:asciiTheme="majorHAnsi" w:hAnsiTheme="majorHAnsi"/>
          <w:color w:val="262626"/>
        </w:rPr>
        <w:t xml:space="preserve"> Choose when telemetry is collected at all, to save compute and cut off-hours noise on non-production capacities.</w:t>
      </w:r>
    </w:p>
    <w:p w:rsidRPr="00D14B9A" w:rsidR="003E362A" w:rsidRDefault="00000000" w14:paraId="2E26E03F" w14:textId="77777777">
      <w:pPr>
        <w:keepNext/>
        <w:pBdr>
          <w:bottom w:val="single" w:color="BA141A" w:sz="6" w:space="2"/>
        </w:pBdr>
        <w:spacing w:before="200" w:after="80"/>
        <w:rPr>
          <w:rFonts w:asciiTheme="majorHAnsi" w:hAnsiTheme="majorHAnsi"/>
        </w:rPr>
      </w:pPr>
      <w:r w:rsidRPr="00D14B9A">
        <w:rPr>
          <w:rFonts w:asciiTheme="majorHAnsi" w:hAnsiTheme="majorHAnsi"/>
          <w:b/>
          <w:bCs/>
          <w:color w:val="BA141A"/>
          <w:sz w:val="22"/>
          <w:szCs w:val="22"/>
        </w:rPr>
        <w:t>WHERE IT RUNS AND WHERE YOUR DATA LIVES</w:t>
      </w:r>
    </w:p>
    <w:p w:rsidRPr="00D14B9A" w:rsidR="003E362A" w:rsidRDefault="00000000" w14:paraId="24759047" w14:textId="77777777">
      <w:pPr>
        <w:spacing w:after="80" w:line="264" w:lineRule="auto"/>
        <w:rPr>
          <w:rFonts w:asciiTheme="majorHAnsi" w:hAnsiTheme="majorHAnsi"/>
        </w:rPr>
      </w:pPr>
      <w:r w:rsidRPr="00D14B9A">
        <w:rPr>
          <w:rFonts w:asciiTheme="majorHAnsi" w:hAnsiTheme="majorHAnsi"/>
          <w:color w:val="262626"/>
        </w:rPr>
        <w:t>The agent installs as a workload item in a Fabric workspace you choose. One-click deployment creates the event store, data lake, notebooks, pipelines, and report in your workspace, on your capacity; the automation components (Azure Function App, Automation Account, Key Vault) go into your Azure subscription. MAQ Software hosts only the application that renders the screens inside Fabric. It reads your data using your signed-in identity and does not copy or store your capacity data.</w:t>
      </w:r>
    </w:p>
    <w:p w:rsidRPr="00D14B9A" w:rsidR="003E362A" w:rsidRDefault="00000000" w14:paraId="4D2CC0E5" w14:textId="77777777">
      <w:pPr>
        <w:keepNext/>
        <w:pageBreakBefore/>
        <w:pBdr>
          <w:bottom w:val="single" w:color="BA141A" w:sz="6" w:space="2"/>
        </w:pBdr>
        <w:spacing w:after="80"/>
        <w:rPr>
          <w:rFonts w:asciiTheme="majorHAnsi" w:hAnsiTheme="majorHAnsi"/>
        </w:rPr>
      </w:pPr>
      <w:r w:rsidRPr="00D14B9A">
        <w:rPr>
          <w:rFonts w:asciiTheme="majorHAnsi" w:hAnsiTheme="majorHAnsi"/>
          <w:b/>
          <w:bCs/>
          <w:color w:val="BA141A"/>
          <w:sz w:val="22"/>
          <w:szCs w:val="22"/>
        </w:rPr>
        <w:t>KEY FEATURES</w:t>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953"/>
        <w:gridCol w:w="4953"/>
      </w:tblGrid>
      <w:tr w:rsidRPr="00D14B9A" w:rsidR="003E362A" w14:paraId="7FE5C8EF" w14:textId="77777777">
        <w:tblPrEx>
          <w:tblCellMar>
            <w:top w:w="0" w:type="dxa"/>
            <w:bottom w:w="0" w:type="dxa"/>
          </w:tblCellMar>
        </w:tblPrEx>
        <w:trPr>
          <w:cantSplit/>
        </w:trPr>
        <w:tc>
          <w:tcPr>
            <w:tcW w:w="4953" w:type="dxa"/>
            <w:tcBorders>
              <w:top w:val="none" w:color="FFFFFF" w:sz="0" w:space="0"/>
              <w:left w:val="none" w:color="FFFFFF" w:sz="0" w:space="0"/>
              <w:bottom w:val="none" w:color="FFFFFF" w:sz="0" w:space="0"/>
              <w:right w:val="none" w:color="FFFFFF" w:sz="0" w:space="0"/>
            </w:tcBorders>
            <w:tcMar>
              <w:top w:w="40" w:type="dxa"/>
              <w:left w:w="0" w:type="dxa"/>
              <w:bottom w:w="60" w:type="dxa"/>
              <w:right w:w="160" w:type="dxa"/>
            </w:tcMar>
          </w:tcPr>
          <w:p w:rsidRPr="00D14B9A" w:rsidR="003E362A" w:rsidRDefault="00000000" w14:paraId="48F0E782"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See what’s happening across every capacity</w:t>
            </w:r>
          </w:p>
          <w:p w:rsidRPr="00D14B9A" w:rsidR="003E362A" w:rsidRDefault="00000000" w14:paraId="5CEE49A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Real-time monitoring.</w:t>
            </w:r>
            <w:r w:rsidRPr="00D14B9A">
              <w:rPr>
                <w:rFonts w:asciiTheme="majorHAnsi" w:hAnsiTheme="majorHAnsi"/>
                <w:color w:val="262626"/>
                <w:sz w:val="18"/>
                <w:szCs w:val="18"/>
              </w:rPr>
              <w:t xml:space="preserve"> Live utilization refreshed about every 30 seconds.</w:t>
            </w:r>
          </w:p>
          <w:p w:rsidRPr="00D14B9A" w:rsidR="003E362A" w:rsidRDefault="00000000" w14:paraId="3C8C8D4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Zero-touch onboarding.</w:t>
            </w:r>
            <w:r w:rsidRPr="00D14B9A">
              <w:rPr>
                <w:rFonts w:asciiTheme="majorHAnsi" w:hAnsiTheme="majorHAnsi"/>
                <w:color w:val="262626"/>
                <w:sz w:val="18"/>
                <w:szCs w:val="18"/>
              </w:rPr>
              <w:t xml:space="preserve"> Add a capacity and monitoring starts automatically.</w:t>
            </w:r>
          </w:p>
          <w:p w:rsidRPr="00D14B9A" w:rsidR="003E362A" w:rsidRDefault="00000000" w14:paraId="77155939"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Tenant-wide scorecard.</w:t>
            </w:r>
            <w:r w:rsidRPr="00D14B9A">
              <w:rPr>
                <w:rFonts w:asciiTheme="majorHAnsi" w:hAnsiTheme="majorHAnsi"/>
                <w:color w:val="262626"/>
                <w:sz w:val="18"/>
                <w:szCs w:val="18"/>
              </w:rPr>
              <w:t xml:space="preserve"> Every capacity’s SKU, state, and open findings on one screen.</w:t>
            </w:r>
          </w:p>
          <w:p w:rsidRPr="00D14B9A" w:rsidR="003E362A" w:rsidRDefault="00000000" w14:paraId="090CDDE4"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Built-in monitoring report.</w:t>
            </w:r>
            <w:r w:rsidRPr="00D14B9A">
              <w:rPr>
                <w:rFonts w:asciiTheme="majorHAnsi" w:hAnsiTheme="majorHAnsi"/>
                <w:color w:val="262626"/>
                <w:sz w:val="18"/>
                <w:szCs w:val="18"/>
              </w:rPr>
              <w:t xml:space="preserve"> Live utilization plus historical, item-level trends from the Capacity Metrics App.</w:t>
            </w:r>
          </w:p>
          <w:p w:rsidRPr="00D14B9A" w:rsidR="003E362A" w:rsidRDefault="00000000" w14:paraId="4DA922CF"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Monitoring windows.</w:t>
            </w:r>
            <w:r w:rsidRPr="00D14B9A">
              <w:rPr>
                <w:rFonts w:asciiTheme="majorHAnsi" w:hAnsiTheme="majorHAnsi"/>
                <w:color w:val="262626"/>
                <w:sz w:val="18"/>
                <w:szCs w:val="18"/>
              </w:rPr>
              <w:t xml:space="preserve"> Choose the days and hours each capacity is monitored.</w:t>
            </w:r>
          </w:p>
        </w:tc>
        <w:tc>
          <w:tcPr>
            <w:tcW w:w="4953" w:type="dxa"/>
            <w:tcBorders>
              <w:top w:val="none" w:color="FFFFFF" w:sz="0" w:space="0"/>
              <w:left w:val="none" w:color="FFFFFF" w:sz="0" w:space="0"/>
              <w:bottom w:val="none" w:color="FFFFFF" w:sz="0" w:space="0"/>
              <w:right w:val="none" w:color="FFFFFF" w:sz="0" w:space="0"/>
            </w:tcBorders>
            <w:tcMar>
              <w:top w:w="40" w:type="dxa"/>
              <w:left w:w="160" w:type="dxa"/>
              <w:bottom w:w="60" w:type="dxa"/>
              <w:right w:w="0" w:type="dxa"/>
            </w:tcMar>
          </w:tcPr>
          <w:p w:rsidRPr="00D14B9A" w:rsidR="003E362A" w:rsidRDefault="00000000" w14:paraId="6CA934C4"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Catch problems before users do</w:t>
            </w:r>
          </w:p>
          <w:p w:rsidRPr="00D14B9A" w:rsidR="003E362A" w:rsidRDefault="00000000" w14:paraId="325A2DAD"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Throttling Risk detection.</w:t>
            </w:r>
            <w:r w:rsidRPr="00D14B9A">
              <w:rPr>
                <w:rFonts w:asciiTheme="majorHAnsi" w:hAnsiTheme="majorHAnsi"/>
                <w:color w:val="262626"/>
                <w:sz w:val="18"/>
                <w:szCs w:val="18"/>
              </w:rPr>
              <w:t xml:space="preserve"> Early warning with a scale-up recommendation; three sensitivity levels.</w:t>
            </w:r>
          </w:p>
          <w:p w:rsidRPr="00D14B9A" w:rsidR="003E362A" w:rsidRDefault="00000000" w14:paraId="4897240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Idle Capacity detection.</w:t>
            </w:r>
            <w:r w:rsidRPr="00D14B9A">
              <w:rPr>
                <w:rFonts w:asciiTheme="majorHAnsi" w:hAnsiTheme="majorHAnsi"/>
                <w:color w:val="262626"/>
                <w:sz w:val="18"/>
                <w:szCs w:val="18"/>
              </w:rPr>
              <w:t xml:space="preserve"> Flags sustained low utilization with a scale-down recommendation.</w:t>
            </w:r>
          </w:p>
          <w:p w:rsidRPr="00D14B9A" w:rsidR="003E362A" w:rsidRDefault="00000000" w14:paraId="694E2D1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One finding per event.</w:t>
            </w:r>
            <w:r w:rsidRPr="00D14B9A">
              <w:rPr>
                <w:rFonts w:asciiTheme="majorHAnsi" w:hAnsiTheme="majorHAnsi"/>
                <w:color w:val="262626"/>
                <w:sz w:val="18"/>
                <w:szCs w:val="18"/>
              </w:rPr>
              <w:t xml:space="preserve"> A sustained condition never floods you with duplicates.</w:t>
            </w:r>
          </w:p>
          <w:p w:rsidRPr="00D14B9A" w:rsidR="003E362A" w:rsidRDefault="00000000" w14:paraId="77255BB7"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Maintenance-window muting.</w:t>
            </w:r>
            <w:r w:rsidRPr="00D14B9A">
              <w:rPr>
                <w:rFonts w:asciiTheme="majorHAnsi" w:hAnsiTheme="majorHAnsi"/>
                <w:color w:val="262626"/>
                <w:sz w:val="18"/>
                <w:szCs w:val="18"/>
              </w:rPr>
              <w:t xml:space="preserve"> Pause detection until a date and time you choose.</w:t>
            </w:r>
          </w:p>
          <w:p w:rsidRPr="00D14B9A" w:rsidR="003E362A" w:rsidRDefault="00000000" w14:paraId="6F3C85CC"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Finding history.</w:t>
            </w:r>
            <w:r w:rsidRPr="00D14B9A">
              <w:rPr>
                <w:rFonts w:asciiTheme="majorHAnsi" w:hAnsiTheme="majorHAnsi"/>
                <w:color w:val="262626"/>
                <w:sz w:val="18"/>
                <w:szCs w:val="18"/>
              </w:rPr>
              <w:t xml:space="preserve"> Findings retained for review and audit.</w:t>
            </w:r>
          </w:p>
        </w:tc>
      </w:tr>
      <w:tr w:rsidRPr="00D14B9A" w:rsidR="003E362A" w14:paraId="2224BACE" w14:textId="77777777">
        <w:tblPrEx>
          <w:tblCellMar>
            <w:top w:w="0" w:type="dxa"/>
            <w:bottom w:w="0" w:type="dxa"/>
          </w:tblCellMar>
        </w:tblPrEx>
        <w:trPr>
          <w:cantSplit/>
        </w:trPr>
        <w:tc>
          <w:tcPr>
            <w:tcW w:w="4953" w:type="dxa"/>
            <w:tcBorders>
              <w:top w:val="none" w:color="FFFFFF" w:sz="0" w:space="0"/>
              <w:left w:val="none" w:color="FFFFFF" w:sz="0" w:space="0"/>
              <w:bottom w:val="none" w:color="FFFFFF" w:sz="0" w:space="0"/>
              <w:right w:val="none" w:color="FFFFFF" w:sz="0" w:space="0"/>
            </w:tcBorders>
            <w:tcMar>
              <w:top w:w="40" w:type="dxa"/>
              <w:left w:w="0" w:type="dxa"/>
              <w:bottom w:w="60" w:type="dxa"/>
              <w:right w:w="160" w:type="dxa"/>
            </w:tcMar>
          </w:tcPr>
          <w:p w:rsidRPr="00D14B9A" w:rsidR="003E362A" w:rsidRDefault="00000000" w14:paraId="2D5A7355"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Make better sizing decisions</w:t>
            </w:r>
          </w:p>
          <w:p w:rsidRPr="00D14B9A" w:rsidR="003E362A" w:rsidRDefault="00000000" w14:paraId="02075D1F"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Capacity Throttling insight.</w:t>
            </w:r>
            <w:r w:rsidRPr="00D14B9A">
              <w:rPr>
                <w:rFonts w:asciiTheme="majorHAnsi" w:hAnsiTheme="majorHAnsi"/>
                <w:color w:val="262626"/>
                <w:sz w:val="18"/>
                <w:szCs w:val="18"/>
              </w:rPr>
              <w:t xml:space="preserve"> Is the capacity too small, or are a few reports inefficient?</w:t>
            </w:r>
          </w:p>
          <w:p w:rsidRPr="00D14B9A" w:rsidR="003E362A" w:rsidRDefault="00000000" w14:paraId="6F8C2E8C"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AI Recommendation for Capacity.</w:t>
            </w:r>
            <w:r w:rsidRPr="00D14B9A">
              <w:rPr>
                <w:rFonts w:asciiTheme="majorHAnsi" w:hAnsiTheme="majorHAnsi"/>
                <w:color w:val="262626"/>
                <w:sz w:val="18"/>
                <w:szCs w:val="18"/>
              </w:rPr>
              <w:t xml:space="preserve"> Reviews 30 days of usage and growth: SKU up, down, or stay.</w:t>
            </w:r>
          </w:p>
          <w:p w:rsidRPr="00D14B9A" w:rsidR="003E362A" w:rsidRDefault="00000000" w14:paraId="6FE2AB3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F-SKU Schedule Recommendation.</w:t>
            </w:r>
            <w:r w:rsidRPr="00D14B9A">
              <w:rPr>
                <w:rFonts w:asciiTheme="majorHAnsi" w:hAnsiTheme="majorHAnsi"/>
                <w:color w:val="262626"/>
                <w:sz w:val="18"/>
                <w:szCs w:val="18"/>
              </w:rPr>
              <w:t xml:space="preserve"> Proposes a pause/resume or scaling schedule to capture savings.</w:t>
            </w:r>
          </w:p>
          <w:p w:rsidRPr="00D14B9A" w:rsidR="003E362A" w:rsidRDefault="00000000" w14:paraId="65CF6593"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AI Powered Capacity Allocation.</w:t>
            </w:r>
            <w:r w:rsidRPr="00D14B9A">
              <w:rPr>
                <w:rFonts w:asciiTheme="majorHAnsi" w:hAnsiTheme="majorHAnsi"/>
                <w:color w:val="262626"/>
                <w:sz w:val="18"/>
                <w:szCs w:val="18"/>
              </w:rPr>
              <w:t xml:space="preserve"> Spots noisy-neighbor workspaces and a capacity with room for them.</w:t>
            </w:r>
          </w:p>
          <w:p w:rsidRPr="00D14B9A" w:rsidR="003E362A" w:rsidRDefault="00000000" w14:paraId="60789756"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AI-written summaries (optional).</w:t>
            </w:r>
            <w:r w:rsidRPr="00D14B9A">
              <w:rPr>
                <w:rFonts w:asciiTheme="majorHAnsi" w:hAnsiTheme="majorHAnsi"/>
                <w:color w:val="262626"/>
                <w:sz w:val="18"/>
                <w:szCs w:val="18"/>
              </w:rPr>
              <w:t xml:space="preserve"> Plain-language explanations via your own Azure OpenAI resource.</w:t>
            </w:r>
          </w:p>
        </w:tc>
        <w:tc>
          <w:tcPr>
            <w:tcW w:w="4953" w:type="dxa"/>
            <w:tcBorders>
              <w:top w:val="none" w:color="FFFFFF" w:sz="0" w:space="0"/>
              <w:left w:val="none" w:color="FFFFFF" w:sz="0" w:space="0"/>
              <w:bottom w:val="none" w:color="FFFFFF" w:sz="0" w:space="0"/>
              <w:right w:val="none" w:color="FFFFFF" w:sz="0" w:space="0"/>
            </w:tcBorders>
            <w:tcMar>
              <w:top w:w="40" w:type="dxa"/>
              <w:left w:w="160" w:type="dxa"/>
              <w:bottom w:w="60" w:type="dxa"/>
              <w:right w:w="0" w:type="dxa"/>
            </w:tcMar>
          </w:tcPr>
          <w:p w:rsidRPr="00D14B9A" w:rsidR="003E362A" w:rsidRDefault="00000000" w14:paraId="0D529D68"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Let the agent act, within your limits</w:t>
            </w:r>
          </w:p>
          <w:p w:rsidRPr="00D14B9A" w:rsidR="003E362A" w:rsidRDefault="00000000" w14:paraId="356D461F"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Auto-Scale with guardrails.</w:t>
            </w:r>
            <w:r w:rsidRPr="00D14B9A">
              <w:rPr>
                <w:rFonts w:asciiTheme="majorHAnsi" w:hAnsiTheme="majorHAnsi"/>
                <w:color w:val="262626"/>
                <w:sz w:val="18"/>
                <w:szCs w:val="18"/>
              </w:rPr>
              <w:t xml:space="preserve"> Up on Throttling Risk, down on Idle Capacity, one SKU step at a time, within your min/max and allowed hours.</w:t>
            </w:r>
          </w:p>
          <w:p w:rsidRPr="00D14B9A" w:rsidR="003E362A" w:rsidRDefault="00000000" w14:paraId="3C27D49A"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Oscillation protection.</w:t>
            </w:r>
            <w:r w:rsidRPr="00D14B9A">
              <w:rPr>
                <w:rFonts w:asciiTheme="majorHAnsi" w:hAnsiTheme="majorHAnsi"/>
                <w:color w:val="262626"/>
                <w:sz w:val="18"/>
                <w:szCs w:val="18"/>
              </w:rPr>
              <w:t xml:space="preserve"> A cooldown after each action stops the agent reversing itself.</w:t>
            </w:r>
          </w:p>
          <w:p w:rsidRPr="00D14B9A" w:rsidR="003E362A" w:rsidRDefault="00000000" w14:paraId="5F13DA6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F-SKU Schedule.</w:t>
            </w:r>
            <w:r w:rsidRPr="00D14B9A">
              <w:rPr>
                <w:rFonts w:asciiTheme="majorHAnsi" w:hAnsiTheme="majorHAnsi"/>
                <w:color w:val="262626"/>
                <w:sz w:val="18"/>
                <w:szCs w:val="18"/>
              </w:rPr>
              <w:t xml:space="preserve"> One-time, daily, or weekly pause, resume, and scaling actions with a visual timeline.</w:t>
            </w:r>
          </w:p>
          <w:p w:rsidRPr="00D14B9A" w:rsidR="003E362A" w:rsidRDefault="00000000" w14:paraId="17AEA60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Alert-only mode.</w:t>
            </w:r>
            <w:r w:rsidRPr="00D14B9A">
              <w:rPr>
                <w:rFonts w:asciiTheme="majorHAnsi" w:hAnsiTheme="majorHAnsi"/>
                <w:color w:val="262626"/>
                <w:sz w:val="18"/>
                <w:szCs w:val="18"/>
              </w:rPr>
              <w:t xml:space="preserve"> Keep automation off and still get every recommendation.</w:t>
            </w:r>
          </w:p>
        </w:tc>
      </w:tr>
      <w:tr w:rsidRPr="00D14B9A" w:rsidR="003E362A" w14:paraId="5D26AD96" w14:textId="77777777">
        <w:tblPrEx>
          <w:tblCellMar>
            <w:top w:w="0" w:type="dxa"/>
            <w:bottom w:w="0" w:type="dxa"/>
          </w:tblCellMar>
        </w:tblPrEx>
        <w:trPr>
          <w:cantSplit/>
        </w:trPr>
        <w:tc>
          <w:tcPr>
            <w:tcW w:w="4953" w:type="dxa"/>
            <w:tcBorders>
              <w:top w:val="none" w:color="FFFFFF" w:sz="0" w:space="0"/>
              <w:left w:val="none" w:color="FFFFFF" w:sz="0" w:space="0"/>
              <w:bottom w:val="none" w:color="FFFFFF" w:sz="0" w:space="0"/>
              <w:right w:val="none" w:color="FFFFFF" w:sz="0" w:space="0"/>
            </w:tcBorders>
            <w:tcMar>
              <w:top w:w="40" w:type="dxa"/>
              <w:left w:w="0" w:type="dxa"/>
              <w:bottom w:w="60" w:type="dxa"/>
              <w:right w:w="160" w:type="dxa"/>
            </w:tcMar>
          </w:tcPr>
          <w:p w:rsidRPr="00D14B9A" w:rsidR="003E362A" w:rsidRDefault="00000000" w14:paraId="761F3D43"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Keep the right people informed</w:t>
            </w:r>
          </w:p>
          <w:p w:rsidRPr="00D14B9A" w:rsidR="003E362A" w:rsidRDefault="00000000" w14:paraId="277E17AC"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Email alerts.</w:t>
            </w:r>
            <w:r w:rsidRPr="00D14B9A">
              <w:rPr>
                <w:rFonts w:asciiTheme="majorHAnsi" w:hAnsiTheme="majorHAnsi"/>
                <w:color w:val="262626"/>
                <w:sz w:val="18"/>
                <w:szCs w:val="18"/>
              </w:rPr>
              <w:t xml:space="preserve"> Sent from a dedicated address in your own Microsoft 365 tenant.</w:t>
            </w:r>
          </w:p>
          <w:p w:rsidRPr="00D14B9A" w:rsidR="003E362A" w:rsidRDefault="00000000" w14:paraId="2B5EDD5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Recipients per capacity and finding type.</w:t>
            </w:r>
            <w:r w:rsidRPr="00D14B9A">
              <w:rPr>
                <w:rFonts w:asciiTheme="majorHAnsi" w:hAnsiTheme="majorHAnsi"/>
                <w:color w:val="262626"/>
                <w:sz w:val="18"/>
                <w:szCs w:val="18"/>
              </w:rPr>
              <w:t xml:space="preserve"> Platform team gets prod alerts; finance gets cost findings.</w:t>
            </w:r>
          </w:p>
          <w:p w:rsidRPr="00D14B9A" w:rsidR="003E362A" w:rsidRDefault="00000000" w14:paraId="715EA48D"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Custom subject lines.</w:t>
            </w:r>
            <w:r w:rsidRPr="00D14B9A">
              <w:rPr>
                <w:rFonts w:asciiTheme="majorHAnsi" w:hAnsiTheme="majorHAnsi"/>
                <w:color w:val="262626"/>
                <w:sz w:val="18"/>
                <w:szCs w:val="18"/>
              </w:rPr>
              <w:t xml:space="preserve"> Tags like [PROD] [CRITICAL] for mailbox rules and paging tools.</w:t>
            </w:r>
          </w:p>
          <w:p w:rsidRPr="00D14B9A" w:rsidR="003E362A" w:rsidRDefault="00000000" w14:paraId="56DBB3C7"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Quiet mode.</w:t>
            </w:r>
            <w:r w:rsidRPr="00D14B9A">
              <w:rPr>
                <w:rFonts w:asciiTheme="majorHAnsi" w:hAnsiTheme="majorHAnsi"/>
                <w:color w:val="262626"/>
                <w:sz w:val="18"/>
                <w:szCs w:val="18"/>
              </w:rPr>
              <w:t xml:space="preserve"> Mute routine “action completed” emails while actions keep running.</w:t>
            </w:r>
          </w:p>
        </w:tc>
        <w:tc>
          <w:tcPr>
            <w:tcW w:w="4953" w:type="dxa"/>
            <w:tcBorders>
              <w:top w:val="none" w:color="FFFFFF" w:sz="0" w:space="0"/>
              <w:left w:val="none" w:color="FFFFFF" w:sz="0" w:space="0"/>
              <w:bottom w:val="none" w:color="FFFFFF" w:sz="0" w:space="0"/>
              <w:right w:val="none" w:color="FFFFFF" w:sz="0" w:space="0"/>
            </w:tcBorders>
            <w:tcMar>
              <w:top w:w="40" w:type="dxa"/>
              <w:left w:w="160" w:type="dxa"/>
              <w:bottom w:w="60" w:type="dxa"/>
              <w:right w:w="0" w:type="dxa"/>
            </w:tcMar>
          </w:tcPr>
          <w:p w:rsidRPr="00D14B9A" w:rsidR="003E362A" w:rsidRDefault="00000000" w14:paraId="458CAB31"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Trust it with your environment</w:t>
            </w:r>
          </w:p>
          <w:p w:rsidRPr="00D14B9A" w:rsidR="003E362A" w:rsidRDefault="00000000" w14:paraId="40903EB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Your data stays in your tenant.</w:t>
            </w:r>
            <w:r w:rsidRPr="00D14B9A">
              <w:rPr>
                <w:rFonts w:asciiTheme="majorHAnsi" w:hAnsiTheme="majorHAnsi"/>
                <w:color w:val="262626"/>
                <w:sz w:val="18"/>
                <w:szCs w:val="18"/>
              </w:rPr>
              <w:t xml:space="preserve"> Event store, data lake, reports, and automation run in your workspace and Azure subscription.</w:t>
            </w:r>
          </w:p>
          <w:p w:rsidRPr="00D14B9A" w:rsidR="003E362A" w:rsidRDefault="00000000" w14:paraId="78C3742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Microsoft Entra sign-in only.</w:t>
            </w:r>
            <w:r w:rsidRPr="00D14B9A">
              <w:rPr>
                <w:rFonts w:asciiTheme="majorHAnsi" w:hAnsiTheme="majorHAnsi"/>
                <w:color w:val="262626"/>
                <w:sz w:val="18"/>
                <w:szCs w:val="18"/>
              </w:rPr>
              <w:t xml:space="preserve"> Uses your organization’s identities and respects Conditional Access.</w:t>
            </w:r>
          </w:p>
          <w:p w:rsidRPr="00D14B9A" w:rsidR="003E362A" w:rsidRDefault="00000000" w14:paraId="7D4C15C4"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No stored passwords.</w:t>
            </w:r>
            <w:r w:rsidRPr="00D14B9A">
              <w:rPr>
                <w:rFonts w:asciiTheme="majorHAnsi" w:hAnsiTheme="majorHAnsi"/>
                <w:color w:val="262626"/>
                <w:sz w:val="18"/>
                <w:szCs w:val="18"/>
              </w:rPr>
              <w:t xml:space="preserve"> Scaling uses Azure managed identities.</w:t>
            </w:r>
          </w:p>
          <w:p w:rsidRPr="00D14B9A" w:rsidR="003E362A" w:rsidRDefault="00000000" w14:paraId="6AEC0E7D"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Choice of connection identity.</w:t>
            </w:r>
            <w:r w:rsidRPr="00D14B9A">
              <w:rPr>
                <w:rFonts w:asciiTheme="majorHAnsi" w:hAnsiTheme="majorHAnsi"/>
                <w:color w:val="262626"/>
                <w:sz w:val="18"/>
                <w:szCs w:val="18"/>
              </w:rPr>
              <w:t xml:space="preserve"> User account, service principal, or workspace identity.</w:t>
            </w:r>
          </w:p>
          <w:p w:rsidRPr="00D14B9A" w:rsidR="003E362A" w:rsidRDefault="00000000" w14:paraId="7CF4CF36"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Complete audit trail.</w:t>
            </w:r>
            <w:r w:rsidRPr="00D14B9A">
              <w:rPr>
                <w:rFonts w:asciiTheme="majorHAnsi" w:hAnsiTheme="majorHAnsi"/>
                <w:color w:val="262626"/>
                <w:sz w:val="18"/>
                <w:szCs w:val="18"/>
              </w:rPr>
              <w:t xml:space="preserve"> Every finding, recommendation, schedule, and action is logged.</w:t>
            </w:r>
          </w:p>
          <w:p w:rsidRPr="00D14B9A" w:rsidR="003E362A" w:rsidRDefault="00000000" w14:paraId="56BE49E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Published attestation.</w:t>
            </w:r>
            <w:r w:rsidRPr="00D14B9A">
              <w:rPr>
                <w:rFonts w:asciiTheme="majorHAnsi" w:hAnsiTheme="majorHAnsi"/>
                <w:color w:val="262626"/>
                <w:sz w:val="18"/>
                <w:szCs w:val="18"/>
              </w:rPr>
              <w:t xml:space="preserve"> Self-attestation against Microsoft’s workload publishing requirements.</w:t>
            </w:r>
          </w:p>
        </w:tc>
      </w:tr>
      <w:tr w:rsidRPr="00D14B9A" w:rsidR="003E362A" w14:paraId="14071D84" w14:textId="77777777">
        <w:tblPrEx>
          <w:tblCellMar>
            <w:top w:w="0" w:type="dxa"/>
            <w:bottom w:w="0" w:type="dxa"/>
          </w:tblCellMar>
        </w:tblPrEx>
        <w:trPr>
          <w:cantSplit/>
        </w:trPr>
        <w:tc>
          <w:tcPr>
            <w:tcW w:w="4953" w:type="dxa"/>
            <w:tcBorders>
              <w:top w:val="none" w:color="FFFFFF" w:sz="0" w:space="0"/>
              <w:left w:val="none" w:color="FFFFFF" w:sz="0" w:space="0"/>
              <w:bottom w:val="none" w:color="FFFFFF" w:sz="0" w:space="0"/>
              <w:right w:val="none" w:color="FFFFFF" w:sz="0" w:space="0"/>
            </w:tcBorders>
            <w:tcMar>
              <w:top w:w="40" w:type="dxa"/>
              <w:left w:w="0" w:type="dxa"/>
              <w:bottom w:w="60" w:type="dxa"/>
              <w:right w:w="160" w:type="dxa"/>
            </w:tcMar>
          </w:tcPr>
          <w:p w:rsidRPr="00D14B9A" w:rsidR="003E362A" w:rsidRDefault="00000000" w14:paraId="2FDE3EF1"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Get running quickly</w:t>
            </w:r>
          </w:p>
          <w:p w:rsidRPr="00D14B9A" w:rsidR="003E362A" w:rsidRDefault="00000000" w14:paraId="7C216928"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One-click Fabric deployment.</w:t>
            </w:r>
            <w:r w:rsidRPr="00D14B9A">
              <w:rPr>
                <w:rFonts w:asciiTheme="majorHAnsi" w:hAnsiTheme="majorHAnsi"/>
                <w:color w:val="262626"/>
                <w:sz w:val="18"/>
                <w:szCs w:val="18"/>
              </w:rPr>
              <w:t xml:space="preserve"> All Fabric components created in about 20–25 minutes.</w:t>
            </w:r>
          </w:p>
          <w:p w:rsidRPr="00D14B9A" w:rsidR="003E362A" w:rsidRDefault="00000000" w14:paraId="28CC19E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Guided Azure deployment.</w:t>
            </w:r>
            <w:r w:rsidRPr="00D14B9A">
              <w:rPr>
                <w:rFonts w:asciiTheme="majorHAnsi" w:hAnsiTheme="majorHAnsi"/>
                <w:color w:val="262626"/>
                <w:sz w:val="18"/>
                <w:szCs w:val="18"/>
              </w:rPr>
              <w:t xml:space="preserve"> Automation resources deploy from the workload; one Azure template completes the rest.</w:t>
            </w:r>
          </w:p>
          <w:p w:rsidRPr="00D14B9A" w:rsidR="003E362A" w:rsidRDefault="00000000" w14:paraId="390B25E9"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Illustrated setup guide.</w:t>
            </w:r>
            <w:r w:rsidRPr="00D14B9A">
              <w:rPr>
                <w:rFonts w:asciiTheme="majorHAnsi" w:hAnsiTheme="majorHAnsi"/>
                <w:color w:val="262626"/>
                <w:sz w:val="18"/>
                <w:szCs w:val="18"/>
              </w:rPr>
              <w:t xml:space="preserve"> Every step with screenshots and the exact role required.</w:t>
            </w:r>
          </w:p>
          <w:p w:rsidRPr="00D14B9A" w:rsidR="003E362A" w:rsidRDefault="00000000" w14:paraId="7BBA37CE"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Multiple Capacity Metrics Apps.</w:t>
            </w:r>
            <w:r w:rsidRPr="00D14B9A">
              <w:rPr>
                <w:rFonts w:asciiTheme="majorHAnsi" w:hAnsiTheme="majorHAnsi"/>
                <w:color w:val="262626"/>
                <w:sz w:val="18"/>
                <w:szCs w:val="18"/>
              </w:rPr>
              <w:t xml:space="preserve"> Link each capacity to its own app if your tenant uses more than one.</w:t>
            </w:r>
          </w:p>
        </w:tc>
        <w:tc>
          <w:tcPr>
            <w:tcW w:w="4953" w:type="dxa"/>
            <w:tcBorders>
              <w:top w:val="none" w:color="FFFFFF" w:sz="0" w:space="0"/>
              <w:left w:val="none" w:color="FFFFFF" w:sz="0" w:space="0"/>
              <w:bottom w:val="none" w:color="FFFFFF" w:sz="0" w:space="0"/>
              <w:right w:val="none" w:color="FFFFFF" w:sz="0" w:space="0"/>
            </w:tcBorders>
            <w:tcMar>
              <w:top w:w="40" w:type="dxa"/>
              <w:left w:w="160" w:type="dxa"/>
              <w:bottom w:w="60" w:type="dxa"/>
              <w:right w:w="0" w:type="dxa"/>
            </w:tcMar>
          </w:tcPr>
          <w:p w:rsidRPr="00D14B9A" w:rsidR="003E362A" w:rsidRDefault="00000000" w14:paraId="31FBC3B6" w14:textId="77777777">
            <w:pPr>
              <w:keepNext/>
              <w:pBdr>
                <w:bottom w:val="single" w:color="BFBFBF" w:sz="4" w:space="1"/>
              </w:pBdr>
              <w:spacing w:before="60" w:after="50"/>
              <w:rPr>
                <w:rFonts w:asciiTheme="majorHAnsi" w:hAnsiTheme="majorHAnsi"/>
              </w:rPr>
            </w:pPr>
            <w:r w:rsidRPr="00D14B9A">
              <w:rPr>
                <w:rFonts w:asciiTheme="majorHAnsi" w:hAnsiTheme="majorHAnsi"/>
                <w:b/>
                <w:bCs/>
                <w:color w:val="595959"/>
              </w:rPr>
              <w:t>What you’ll see in the workload</w:t>
            </w:r>
          </w:p>
          <w:p w:rsidRPr="00D14B9A" w:rsidR="003E362A" w:rsidRDefault="00000000" w14:paraId="228FE9EC"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Overview.</w:t>
            </w:r>
            <w:r w:rsidRPr="00D14B9A">
              <w:rPr>
                <w:rFonts w:asciiTheme="majorHAnsi" w:hAnsiTheme="majorHAnsi"/>
                <w:color w:val="262626"/>
                <w:sz w:val="18"/>
                <w:szCs w:val="18"/>
              </w:rPr>
              <w:t xml:space="preserve"> A scorecard for every onboarded capacity.</w:t>
            </w:r>
          </w:p>
          <w:p w:rsidRPr="00D14B9A" w:rsidR="003E362A" w:rsidRDefault="00000000" w14:paraId="060DBD2F"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Review Active Findings.</w:t>
            </w:r>
            <w:r w:rsidRPr="00D14B9A">
              <w:rPr>
                <w:rFonts w:asciiTheme="majorHAnsi" w:hAnsiTheme="majorHAnsi"/>
                <w:color w:val="262626"/>
                <w:sz w:val="18"/>
                <w:szCs w:val="18"/>
              </w:rPr>
              <w:t xml:space="preserve"> Your working queue of alerts and insights, each with a recommended action.</w:t>
            </w:r>
          </w:p>
          <w:p w:rsidRPr="00D14B9A" w:rsidR="003E362A" w:rsidRDefault="00000000" w14:paraId="581F5B43"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Capacity Monitoring Agent.</w:t>
            </w:r>
            <w:r w:rsidRPr="00D14B9A">
              <w:rPr>
                <w:rFonts w:asciiTheme="majorHAnsi" w:hAnsiTheme="majorHAnsi"/>
                <w:color w:val="262626"/>
                <w:sz w:val="18"/>
                <w:szCs w:val="18"/>
              </w:rPr>
              <w:t xml:space="preserve"> Embedded report of live utilization and historical trends.</w:t>
            </w:r>
          </w:p>
          <w:p w:rsidRPr="00D14B9A" w:rsidR="003E362A" w:rsidRDefault="00000000" w14:paraId="45FCF31B" w14:textId="77777777">
            <w:pPr>
              <w:pStyle w:val="ListParagraph"/>
              <w:numPr>
                <w:ilvl w:val="0"/>
                <w:numId w:val="3"/>
              </w:numPr>
              <w:spacing w:after="40" w:line="250" w:lineRule="auto"/>
              <w:rPr>
                <w:rFonts w:asciiTheme="majorHAnsi" w:hAnsiTheme="majorHAnsi"/>
              </w:rPr>
            </w:pPr>
            <w:r w:rsidRPr="00D14B9A">
              <w:rPr>
                <w:rFonts w:asciiTheme="majorHAnsi" w:hAnsiTheme="majorHAnsi"/>
                <w:b/>
                <w:bCs/>
                <w:color w:val="262626"/>
                <w:sz w:val="18"/>
                <w:szCs w:val="18"/>
              </w:rPr>
              <w:t>Configuration.</w:t>
            </w:r>
            <w:r w:rsidRPr="00D14B9A">
              <w:rPr>
                <w:rFonts w:asciiTheme="majorHAnsi" w:hAnsiTheme="majorHAnsi"/>
                <w:color w:val="262626"/>
                <w:sz w:val="18"/>
                <w:szCs w:val="18"/>
              </w:rPr>
              <w:t xml:space="preserve"> Onboard capacities, set thresholds, enable automation, manage notifications.</w:t>
            </w:r>
          </w:p>
        </w:tc>
      </w:tr>
    </w:tbl>
    <w:p w:rsidRPr="00D14B9A" w:rsidR="003E362A" w:rsidP="00A10807" w:rsidRDefault="00000000" w14:paraId="70040819" w14:textId="4CBA9C3D">
      <w:pPr>
        <w:pBdr>
          <w:left w:val="single" w:color="BA141A" w:sz="24" w:space="8"/>
        </w:pBdr>
        <w:shd w:val="clear" w:color="auto" w:fill="F4F4F4"/>
        <w:spacing w:before="120"/>
        <w:ind w:left="140" w:right="140"/>
        <w:jc w:val="both"/>
        <w:rPr>
          <w:rFonts w:asciiTheme="majorHAnsi" w:hAnsiTheme="majorHAnsi"/>
        </w:rPr>
      </w:pPr>
      <w:r w:rsidRPr="00D14B9A">
        <w:rPr>
          <w:rFonts w:asciiTheme="majorHAnsi" w:hAnsiTheme="majorHAnsi"/>
          <w:b/>
          <w:bCs/>
          <w:color w:val="262626"/>
          <w:sz w:val="19"/>
          <w:szCs w:val="19"/>
        </w:rPr>
        <w:t>Learn more</w:t>
      </w:r>
      <w:r w:rsidRPr="00D14B9A">
        <w:rPr>
          <w:rFonts w:asciiTheme="majorHAnsi" w:hAnsiTheme="majorHAnsi"/>
          <w:b/>
          <w:bCs/>
          <w:color w:val="C00000"/>
          <w:sz w:val="19"/>
          <w:szCs w:val="19"/>
        </w:rPr>
        <w:t xml:space="preserve">: </w:t>
      </w:r>
      <w:hyperlink w:history="1" r:id="rId7">
        <w:r w:rsidR="00A10807">
          <w:rPr>
            <w:rStyle w:val="Hyperlink"/>
            <w:rFonts w:asciiTheme="majorHAnsi" w:hAnsiTheme="majorHAnsi"/>
            <w:b/>
            <w:bCs/>
            <w:color w:val="C00000"/>
            <w:sz w:val="19"/>
            <w:szCs w:val="19"/>
          </w:rPr>
          <w:t>maqsoftware.com/products/fabric-admin-agent</w:t>
        </w:r>
      </w:hyperlink>
      <w:r w:rsidR="00A10807">
        <w:rPr>
          <w:rFonts w:asciiTheme="majorHAnsi" w:hAnsiTheme="majorHAnsi"/>
          <w:b/>
          <w:bCs/>
          <w:color w:val="C00000"/>
          <w:sz w:val="19"/>
          <w:szCs w:val="19"/>
        </w:rPr>
        <w:t xml:space="preserve"> </w:t>
      </w:r>
      <w:r w:rsidRPr="00D14B9A">
        <w:rPr>
          <w:rFonts w:asciiTheme="majorHAnsi" w:hAnsiTheme="majorHAnsi"/>
          <w:color w:val="262626"/>
          <w:sz w:val="19"/>
          <w:szCs w:val="19"/>
        </w:rPr>
        <w:t>|   CustomerSuccess@MAQSoftware.com</w:t>
      </w:r>
    </w:p>
    <w:sectPr w:rsidRPr="00D14B9A" w:rsidR="003E362A">
      <w:headerReference w:type="default" r:id="rId8"/>
      <w:footerReference w:type="default" r:id="rId9"/>
      <w:pgSz w:w="11906" w:h="16838" w:orient="portrait"/>
      <w:pgMar w:top="1300" w:right="836" w:bottom="1000" w:left="100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6206" w:rsidRDefault="006C6206" w14:paraId="41C04665" w14:textId="77777777">
      <w:r>
        <w:separator/>
      </w:r>
    </w:p>
  </w:endnote>
  <w:endnote w:type="continuationSeparator" w:id="0">
    <w:p w:rsidR="006C6206" w:rsidRDefault="006C6206" w14:paraId="67088FB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362A" w:rsidRDefault="00000000" w14:paraId="5D794217" w14:textId="59D91DAD">
    <w:pPr>
      <w:pBdr>
        <w:top w:val="single" w:color="BFBFBF" w:sz="4" w:space="6"/>
      </w:pBdr>
      <w:tabs>
        <w:tab w:val="right" w:pos="9906"/>
      </w:tabs>
    </w:pPr>
    <w:r>
      <w:rPr>
        <w:color w:val="595959"/>
        <w:sz w:val="15"/>
        <w:szCs w:val="15"/>
      </w:rPr>
      <w:t>© 2026 MAQ Software.</w:t>
    </w:r>
    <w:r>
      <w:rPr>
        <w:color w:val="595959"/>
        <w:sz w:val="15"/>
        <w:szCs w:val="15"/>
      </w:rP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sidR="00865FA5">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865FA5">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6206" w:rsidRDefault="006C6206" w14:paraId="4195183D" w14:textId="77777777">
      <w:r>
        <w:separator/>
      </w:r>
    </w:p>
  </w:footnote>
  <w:footnote w:type="continuationSeparator" w:id="0">
    <w:p w:rsidR="006C6206" w:rsidRDefault="006C6206" w14:paraId="301E1D4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3E362A" w:rsidRDefault="00000000" w14:paraId="7AFE750D" w14:textId="6A7FE11E">
    <w:pPr>
      <w:pBdr>
        <w:bottom w:val="single" w:color="BA141A" w:sz="12" w:space="6"/>
      </w:pBdr>
      <w:tabs>
        <w:tab w:val="right" w:pos="9906"/>
      </w:tabs>
    </w:pPr>
    <w:r>
      <w:rPr>
        <w:noProof/>
      </w:rPr>
      <w:drawing>
        <wp:inline distT="0" distB="0" distL="0" distR="0" wp14:anchorId="173E541F" wp14:editId="4D2DE5BA">
          <wp:extent cx="1428750" cy="180975"/>
          <wp:effectExtent l="0" t="0" r="0" b="0"/>
          <wp:docPr id="1" name="MAQ Software logo" descr="MAQ Software logo" title="MAQ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180975"/>
                  </a:xfrm>
                  <a:prstGeom prst="rect">
                    <a:avLst/>
                  </a:prstGeom>
                </pic:spPr>
              </pic:pic>
            </a:graphicData>
          </a:graphic>
        </wp:inline>
      </w:drawing>
    </w:r>
    <w:r>
      <w:rPr>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33A3"/>
    <w:multiLevelType w:val="hybridMultilevel"/>
    <w:tmpl w:val="09382006"/>
    <w:lvl w:ilvl="0" w:tplc="D9B8EA86">
      <w:start w:val="1"/>
      <w:numFmt w:val="bullet"/>
      <w:lvlText w:val="●"/>
      <w:lvlJc w:val="left"/>
      <w:pPr>
        <w:ind w:left="720" w:hanging="360"/>
      </w:pPr>
    </w:lvl>
    <w:lvl w:ilvl="1" w:tplc="C6BCC668">
      <w:start w:val="1"/>
      <w:numFmt w:val="bullet"/>
      <w:lvlText w:val="○"/>
      <w:lvlJc w:val="left"/>
      <w:pPr>
        <w:ind w:left="1440" w:hanging="360"/>
      </w:pPr>
    </w:lvl>
    <w:lvl w:ilvl="2" w:tplc="13C2770E">
      <w:start w:val="1"/>
      <w:numFmt w:val="bullet"/>
      <w:lvlText w:val="■"/>
      <w:lvlJc w:val="left"/>
      <w:pPr>
        <w:ind w:left="2160" w:hanging="360"/>
      </w:pPr>
    </w:lvl>
    <w:lvl w:ilvl="3" w:tplc="EC5C3060">
      <w:start w:val="1"/>
      <w:numFmt w:val="bullet"/>
      <w:lvlText w:val="●"/>
      <w:lvlJc w:val="left"/>
      <w:pPr>
        <w:ind w:left="2880" w:hanging="360"/>
      </w:pPr>
    </w:lvl>
    <w:lvl w:ilvl="4" w:tplc="55D8CF7A">
      <w:start w:val="1"/>
      <w:numFmt w:val="bullet"/>
      <w:lvlText w:val="○"/>
      <w:lvlJc w:val="left"/>
      <w:pPr>
        <w:ind w:left="3600" w:hanging="360"/>
      </w:pPr>
    </w:lvl>
    <w:lvl w:ilvl="5" w:tplc="FFDAE1D6">
      <w:start w:val="1"/>
      <w:numFmt w:val="bullet"/>
      <w:lvlText w:val="■"/>
      <w:lvlJc w:val="left"/>
      <w:pPr>
        <w:ind w:left="4320" w:hanging="360"/>
      </w:pPr>
    </w:lvl>
    <w:lvl w:ilvl="6" w:tplc="77461A64">
      <w:start w:val="1"/>
      <w:numFmt w:val="bullet"/>
      <w:lvlText w:val="●"/>
      <w:lvlJc w:val="left"/>
      <w:pPr>
        <w:ind w:left="5040" w:hanging="360"/>
      </w:pPr>
    </w:lvl>
    <w:lvl w:ilvl="7" w:tplc="EF123DC0">
      <w:start w:val="1"/>
      <w:numFmt w:val="bullet"/>
      <w:lvlText w:val="●"/>
      <w:lvlJc w:val="left"/>
      <w:pPr>
        <w:ind w:left="5760" w:hanging="360"/>
      </w:pPr>
    </w:lvl>
    <w:lvl w:ilvl="8" w:tplc="56D8203E">
      <w:start w:val="1"/>
      <w:numFmt w:val="bullet"/>
      <w:lvlText w:val="●"/>
      <w:lvlJc w:val="left"/>
      <w:pPr>
        <w:ind w:left="6480" w:hanging="360"/>
      </w:pPr>
    </w:lvl>
  </w:abstractNum>
  <w:abstractNum w:abstractNumId="1" w15:restartNumberingAfterBreak="0">
    <w:nsid w:val="2FA86E07"/>
    <w:multiLevelType w:val="hybridMultilevel"/>
    <w:tmpl w:val="83ACCF6A"/>
    <w:lvl w:ilvl="0" w:tplc="BD5A9F74">
      <w:start w:val="1"/>
      <w:numFmt w:val="bullet"/>
      <w:lvlText w:val="■"/>
      <w:lvlJc w:val="left"/>
      <w:pPr>
        <w:ind w:left="340" w:hanging="260"/>
      </w:pPr>
      <w:rPr>
        <w:color w:val="BA141A"/>
        <w:sz w:val="14"/>
        <w:szCs w:val="14"/>
      </w:rPr>
    </w:lvl>
    <w:lvl w:ilvl="1" w:tplc="CA7A3FA2">
      <w:numFmt w:val="decimal"/>
      <w:lvlText w:val=""/>
      <w:lvlJc w:val="left"/>
    </w:lvl>
    <w:lvl w:ilvl="2" w:tplc="8FE0FA22">
      <w:numFmt w:val="decimal"/>
      <w:lvlText w:val=""/>
      <w:lvlJc w:val="left"/>
    </w:lvl>
    <w:lvl w:ilvl="3" w:tplc="9766BC22">
      <w:numFmt w:val="decimal"/>
      <w:lvlText w:val=""/>
      <w:lvlJc w:val="left"/>
    </w:lvl>
    <w:lvl w:ilvl="4" w:tplc="0DEA3E1C">
      <w:numFmt w:val="decimal"/>
      <w:lvlText w:val=""/>
      <w:lvlJc w:val="left"/>
    </w:lvl>
    <w:lvl w:ilvl="5" w:tplc="301E68B8">
      <w:numFmt w:val="decimal"/>
      <w:lvlText w:val=""/>
      <w:lvlJc w:val="left"/>
    </w:lvl>
    <w:lvl w:ilvl="6" w:tplc="F2D20A36">
      <w:numFmt w:val="decimal"/>
      <w:lvlText w:val=""/>
      <w:lvlJc w:val="left"/>
    </w:lvl>
    <w:lvl w:ilvl="7" w:tplc="0F06BFD8">
      <w:numFmt w:val="decimal"/>
      <w:lvlText w:val=""/>
      <w:lvlJc w:val="left"/>
    </w:lvl>
    <w:lvl w:ilvl="8" w:tplc="7A88236C">
      <w:numFmt w:val="decimal"/>
      <w:lvlText w:val=""/>
      <w:lvlJc w:val="left"/>
    </w:lvl>
  </w:abstractNum>
  <w:abstractNum w:abstractNumId="2" w15:restartNumberingAfterBreak="0">
    <w:nsid w:val="6548419C"/>
    <w:multiLevelType w:val="hybridMultilevel"/>
    <w:tmpl w:val="8F787838"/>
    <w:lvl w:ilvl="0" w:tplc="62CC9E5E">
      <w:start w:val="1"/>
      <w:numFmt w:val="bullet"/>
      <w:lvlText w:val="■"/>
      <w:lvlJc w:val="left"/>
      <w:pPr>
        <w:ind w:left="260" w:hanging="240"/>
      </w:pPr>
      <w:rPr>
        <w:color w:val="BA141A"/>
        <w:sz w:val="12"/>
        <w:szCs w:val="12"/>
      </w:rPr>
    </w:lvl>
    <w:lvl w:ilvl="1" w:tplc="04B01AE0">
      <w:numFmt w:val="decimal"/>
      <w:lvlText w:val=""/>
      <w:lvlJc w:val="left"/>
    </w:lvl>
    <w:lvl w:ilvl="2" w:tplc="4F12E6FA">
      <w:numFmt w:val="decimal"/>
      <w:lvlText w:val=""/>
      <w:lvlJc w:val="left"/>
    </w:lvl>
    <w:lvl w:ilvl="3" w:tplc="C95EBB8A">
      <w:numFmt w:val="decimal"/>
      <w:lvlText w:val=""/>
      <w:lvlJc w:val="left"/>
    </w:lvl>
    <w:lvl w:ilvl="4" w:tplc="482AC19C">
      <w:numFmt w:val="decimal"/>
      <w:lvlText w:val=""/>
      <w:lvlJc w:val="left"/>
    </w:lvl>
    <w:lvl w:ilvl="5" w:tplc="1166C0A6">
      <w:numFmt w:val="decimal"/>
      <w:lvlText w:val=""/>
      <w:lvlJc w:val="left"/>
    </w:lvl>
    <w:lvl w:ilvl="6" w:tplc="58BEC570">
      <w:numFmt w:val="decimal"/>
      <w:lvlText w:val=""/>
      <w:lvlJc w:val="left"/>
    </w:lvl>
    <w:lvl w:ilvl="7" w:tplc="CB529804">
      <w:numFmt w:val="decimal"/>
      <w:lvlText w:val=""/>
      <w:lvlJc w:val="left"/>
    </w:lvl>
    <w:lvl w:ilvl="8" w:tplc="4C7ED322">
      <w:numFmt w:val="decimal"/>
      <w:lvlText w:val=""/>
      <w:lvlJc w:val="left"/>
    </w:lvl>
  </w:abstractNum>
  <w:num w:numId="1" w16cid:durableId="604918749">
    <w:abstractNumId w:val="0"/>
    <w:lvlOverride w:ilvl="0">
      <w:startOverride w:val="1"/>
    </w:lvlOverride>
  </w:num>
  <w:num w:numId="2" w16cid:durableId="130750126">
    <w:abstractNumId w:val="1"/>
    <w:lvlOverride w:ilvl="0">
      <w:startOverride w:val="1"/>
    </w:lvlOverride>
  </w:num>
  <w:num w:numId="3" w16cid:durableId="280964725">
    <w:abstractNumId w:val="2"/>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62A"/>
    <w:rsid w:val="00000000"/>
    <w:rsid w:val="00026959"/>
    <w:rsid w:val="00085B8E"/>
    <w:rsid w:val="003D61CD"/>
    <w:rsid w:val="003E362A"/>
    <w:rsid w:val="0045226E"/>
    <w:rsid w:val="005B7720"/>
    <w:rsid w:val="006C6206"/>
    <w:rsid w:val="00865FA5"/>
    <w:rsid w:val="00A10807"/>
    <w:rsid w:val="00D14B9A"/>
    <w:rsid w:val="00DA53C0"/>
    <w:rsid w:val="00E91B71"/>
    <w:rsid w:val="778EB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6426"/>
  <w15:docId w15:val="{3E95780A-01BD-45D9-9770-FD9E20C21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65FA5"/>
    <w:rPr>
      <w:color w:val="605E5C"/>
      <w:shd w:val="clear" w:color="auto" w:fill="E1DFDD"/>
    </w:rPr>
  </w:style>
  <w:style w:type="paragraph" w:styleId="Header">
    <w:name w:val="header"/>
    <w:basedOn w:val="Normal"/>
    <w:link w:val="HeaderChar"/>
    <w:uiPriority w:val="99"/>
    <w:unhideWhenUsed/>
    <w:rsid w:val="003D61CD"/>
    <w:pPr>
      <w:tabs>
        <w:tab w:val="center" w:pos="4680"/>
        <w:tab w:val="right" w:pos="9360"/>
      </w:tabs>
    </w:pPr>
  </w:style>
  <w:style w:type="character" w:styleId="HeaderChar" w:customStyle="1">
    <w:name w:val="Header Char"/>
    <w:basedOn w:val="DefaultParagraphFont"/>
    <w:link w:val="Header"/>
    <w:uiPriority w:val="99"/>
    <w:rsid w:val="003D61CD"/>
  </w:style>
  <w:style w:type="paragraph" w:styleId="Footer">
    <w:name w:val="footer"/>
    <w:basedOn w:val="Normal"/>
    <w:link w:val="FooterChar"/>
    <w:uiPriority w:val="99"/>
    <w:unhideWhenUsed/>
    <w:rsid w:val="003D61CD"/>
    <w:pPr>
      <w:tabs>
        <w:tab w:val="center" w:pos="4680"/>
        <w:tab w:val="right" w:pos="9360"/>
      </w:tabs>
    </w:pPr>
  </w:style>
  <w:style w:type="character" w:styleId="FooterChar" w:customStyle="1">
    <w:name w:val="Footer Char"/>
    <w:basedOn w:val="DefaultParagraphFont"/>
    <w:link w:val="Footer"/>
    <w:uiPriority w:val="99"/>
    <w:rsid w:val="003D61CD"/>
  </w:style>
  <w:style w:type="character" w:styleId="FollowedHyperlink">
    <w:name w:val="FollowedHyperlink"/>
    <w:basedOn w:val="DefaultParagraphFont"/>
    <w:uiPriority w:val="99"/>
    <w:semiHidden/>
    <w:unhideWhenUsed/>
    <w:rsid w:val="00A1080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https://maqsoftware.com/products/fabric-admin-agent"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AA3423548CCB448A1702385CB0D776" ma:contentTypeVersion="18" ma:contentTypeDescription="Create a new document." ma:contentTypeScope="" ma:versionID="b43d0a9d99a63f6ce4d0408c88552fe6">
  <xsd:schema xmlns:xsd="http://www.w3.org/2001/XMLSchema" xmlns:xs="http://www.w3.org/2001/XMLSchema" xmlns:p="http://schemas.microsoft.com/office/2006/metadata/properties" xmlns:ns1="http://schemas.microsoft.com/sharepoint/v3" xmlns:ns2="8437b7c2-ed94-4784-9385-f664ee79edac" xmlns:ns3="efa79a96-3cfe-47f2-8e03-18f9c471bb33" targetNamespace="http://schemas.microsoft.com/office/2006/metadata/properties" ma:root="true" ma:fieldsID="d401db5288189d089885ddf272211ba2" ns1:_="" ns2:_="" ns3:_="">
    <xsd:import namespace="http://schemas.microsoft.com/sharepoint/v3"/>
    <xsd:import namespace="8437b7c2-ed94-4784-9385-f664ee79edac"/>
    <xsd:import namespace="efa79a96-3cfe-47f2-8e03-18f9c471bb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_Flow_SignoffStatus" minOccurs="0"/>
                <xsd:element ref="ns2:MediaServiceObjectDetectorVersion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37b7c2-ed94-4784-9385-f664ee79ed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8b8b1cf-67ee-416a-a2b0-7afaadb9923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a79a96-3cfe-47f2-8e03-18f9c471bb3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80cf28d-1e83-4d08-9568-7af58564ab4e}" ma:internalName="TaxCatchAll" ma:showField="CatchAllData" ma:web="efa79a96-3cfe-47f2-8e03-18f9c471bb3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fa79a96-3cfe-47f2-8e03-18f9c471bb33" xsi:nil="true"/>
    <lcf76f155ced4ddcb4097134ff3c332f xmlns="8437b7c2-ed94-4784-9385-f664ee79edac">
      <Terms xmlns="http://schemas.microsoft.com/office/infopath/2007/PartnerControls"/>
    </lcf76f155ced4ddcb4097134ff3c332f>
    <_ip_UnifiedCompliancePolicyProperties xmlns="http://schemas.microsoft.com/sharepoint/v3" xsi:nil="true"/>
    <_Flow_SignoffStatus xmlns="8437b7c2-ed94-4784-9385-f664ee79edac" xsi:nil="true"/>
  </documentManagement>
</p:properties>
</file>

<file path=customXml/itemProps1.xml><?xml version="1.0" encoding="utf-8"?>
<ds:datastoreItem xmlns:ds="http://schemas.openxmlformats.org/officeDocument/2006/customXml" ds:itemID="{EFAF570B-C27A-4CF1-9A36-5C5D97EE1E5E}"/>
</file>

<file path=customXml/itemProps2.xml><?xml version="1.0" encoding="utf-8"?>
<ds:datastoreItem xmlns:ds="http://schemas.openxmlformats.org/officeDocument/2006/customXml" ds:itemID="{75B0ED33-0270-4B3C-81BD-F09C714DC235}"/>
</file>

<file path=customXml/itemProps3.xml><?xml version="1.0" encoding="utf-8"?>
<ds:datastoreItem xmlns:ds="http://schemas.openxmlformats.org/officeDocument/2006/customXml" ds:itemID="{5BCEECCE-FB11-4934-915B-531BB11111B5}"/>
</file>

<file path=docMetadata/LabelInfo.xml><?xml version="1.0" encoding="utf-8"?>
<clbl:labelList xmlns:clbl="http://schemas.microsoft.com/office/2020/mipLabelMetadata">
  <clbl:label id="{da9eb017-8748-4dee-b17a-dc32ea047a1f}" enabled="1" method="Standard" siteId="{e4d98dd2-9199-42e5-ba8b-da3e763ede2e}"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Fabric Admin Agent - One Pager</dc:title>
  <dc:creator>MAQ Software</dc:creator>
  <cp:lastModifiedBy>Nakshatra Sachan | MAQ Software</cp:lastModifiedBy>
  <cp:revision>39</cp:revision>
  <dcterms:created xsi:type="dcterms:W3CDTF">2026-10-05T05:12:00Z</dcterms:created>
  <dcterms:modified xsi:type="dcterms:W3CDTF">2026-10-05T05:45:25Z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0x010100C8AA3423548CCB448A1702385CB0D776</vt:lpwstr>
  </property>
  <property fmtid="{D5CDD505-2E9C-101B-9397-08002B2CF9AE}" pid="3" name="MediaServiceImageTags">
    <vt:lpwstr/>
  </property>
</Properties>
</file>