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//Michael Quach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Property{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Property(double space, string address){this-&gt;space=space; this-&gt;address =address;}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~Property();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House: public Property{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House(double space, string address, double price){this-&gt;space=space; this-&gt;address=address; this-&gt;price=price;}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~House();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getPrice(){return this-&gt;price;}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price;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Apartment: public Property{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Apartment(double space, string address, int roomNumber, double rent){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this-&gt;space=space; this-&gt;address=address;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this-&gt;roomNumber=roomNumber; this-&gt;rent=rent;}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~Apartment();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getRent(){return this-&gt;rent;}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roomNumber;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rent;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