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505C" w14:textId="6057CF15" w:rsidR="00415092" w:rsidRDefault="00415092" w:rsidP="00415092">
      <w:pPr>
        <w:jc w:val="right"/>
        <w:rPr>
          <w:rFonts w:ascii="Times New Roman" w:hAnsi="Times New Roman" w:cs="Times New Roman"/>
          <w:sz w:val="22"/>
          <w:szCs w:val="22"/>
        </w:rPr>
      </w:pPr>
      <w:r w:rsidRPr="00415092">
        <w:rPr>
          <w:rFonts w:ascii="Times New Roman" w:hAnsi="Times New Roman" w:cs="Times New Roman"/>
          <w:sz w:val="22"/>
          <w:szCs w:val="22"/>
        </w:rPr>
        <w:t>Jueves 28 de noviembre, 2025</w:t>
      </w:r>
    </w:p>
    <w:p w14:paraId="1E43996E" w14:textId="5B4EC74C" w:rsidR="00FA75BD" w:rsidRPr="0050318A" w:rsidRDefault="00685D30" w:rsidP="0050318A">
      <w:pPr>
        <w:pStyle w:val="Title"/>
        <w:jc w:val="center"/>
        <w:rPr>
          <w:rFonts w:ascii="Times New Roman" w:hAnsi="Times New Roman" w:cs="Times New Roman"/>
          <w:b/>
          <w:bCs/>
        </w:rPr>
      </w:pPr>
      <w:r w:rsidRPr="0050318A">
        <w:rPr>
          <w:rFonts w:ascii="Times New Roman" w:hAnsi="Times New Roman" w:cs="Times New Roman"/>
          <w:b/>
          <w:bCs/>
        </w:rPr>
        <w:t>Predecir</w:t>
      </w:r>
      <w:r w:rsidR="00777262">
        <w:rPr>
          <w:rFonts w:ascii="Times New Roman" w:hAnsi="Times New Roman" w:cs="Times New Roman"/>
          <w:b/>
          <w:bCs/>
        </w:rPr>
        <w:t xml:space="preserve"> la</w:t>
      </w:r>
      <w:r w:rsidRPr="0050318A">
        <w:rPr>
          <w:rFonts w:ascii="Times New Roman" w:hAnsi="Times New Roman" w:cs="Times New Roman"/>
          <w:b/>
          <w:bCs/>
        </w:rPr>
        <w:t xml:space="preserve"> calidad del vino mediante </w:t>
      </w:r>
      <w:r w:rsidR="00A84406" w:rsidRPr="0050318A">
        <w:rPr>
          <w:rFonts w:ascii="Times New Roman" w:hAnsi="Times New Roman" w:cs="Times New Roman"/>
          <w:b/>
          <w:bCs/>
        </w:rPr>
        <w:t>modelos estadísticos</w:t>
      </w:r>
    </w:p>
    <w:p w14:paraId="4605D628" w14:textId="77777777" w:rsidR="00A84406" w:rsidRDefault="00415092" w:rsidP="00A84406">
      <w:pPr>
        <w:rPr>
          <w:rFonts w:ascii="Times New Roman" w:hAnsi="Times New Roman" w:cs="Times New Roman"/>
        </w:rPr>
      </w:pPr>
      <w:r w:rsidRPr="00415092">
        <w:rPr>
          <w:rFonts w:ascii="Times New Roman" w:hAnsi="Times New Roman" w:cs="Times New Roman"/>
          <w:noProof/>
        </w:rPr>
        <w:drawing>
          <wp:inline distT="0" distB="0" distL="0" distR="0" wp14:anchorId="2C92C70E" wp14:editId="3A8D75F8">
            <wp:extent cx="5612130" cy="3303270"/>
            <wp:effectExtent l="0" t="0" r="0" b="0"/>
            <wp:docPr id="919923667" name="Picture 1" descr="A black background with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23667" name="Picture 1" descr="A black background with pin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303270"/>
                    </a:xfrm>
                    <a:prstGeom prst="rect">
                      <a:avLst/>
                    </a:prstGeom>
                    <a:noFill/>
                    <a:ln>
                      <a:noFill/>
                    </a:ln>
                  </pic:spPr>
                </pic:pic>
              </a:graphicData>
            </a:graphic>
          </wp:inline>
        </w:drawing>
      </w:r>
    </w:p>
    <w:p w14:paraId="27A71B34" w14:textId="77777777" w:rsidR="00936FB4" w:rsidRDefault="00936FB4" w:rsidP="00A84406"/>
    <w:p w14:paraId="25F5F7B2" w14:textId="77777777" w:rsidR="00936FB4" w:rsidRDefault="00936FB4" w:rsidP="00A84406"/>
    <w:p w14:paraId="03DCCEEB" w14:textId="77777777" w:rsidR="00936FB4" w:rsidRDefault="00936FB4" w:rsidP="00A84406"/>
    <w:p w14:paraId="262898C7" w14:textId="682C3AE8" w:rsidR="00A84406" w:rsidRPr="00A84406" w:rsidRDefault="00A84406" w:rsidP="00A84406">
      <w:r>
        <w:br/>
      </w:r>
      <w:r w:rsidRPr="00A84406">
        <w:rPr>
          <w:rFonts w:ascii="Times New Roman" w:hAnsi="Times New Roman" w:cs="Times New Roman"/>
        </w:rPr>
        <w:t>Asignatura: Computación II</w:t>
      </w:r>
      <w:r w:rsidRPr="00A84406">
        <w:rPr>
          <w:rFonts w:ascii="Times New Roman" w:hAnsi="Times New Roman" w:cs="Times New Roman"/>
        </w:rPr>
        <w:br/>
        <w:t>Profesor: Javier Leiva</w:t>
      </w:r>
      <w:r w:rsidRPr="00A84406">
        <w:rPr>
          <w:rFonts w:ascii="Times New Roman" w:hAnsi="Times New Roman" w:cs="Times New Roman"/>
        </w:rPr>
        <w:br/>
        <w:t>Estudiantes: Matías González y Antonia Ruz</w:t>
      </w:r>
    </w:p>
    <w:p w14:paraId="372BF0BF" w14:textId="77777777" w:rsidR="00801CA3" w:rsidRDefault="00801CA3" w:rsidP="00A84406">
      <w:pPr>
        <w:jc w:val="both"/>
      </w:pPr>
      <w:r>
        <w:br w:type="page"/>
      </w:r>
    </w:p>
    <w:p w14:paraId="1C8E34D9" w14:textId="206EA579" w:rsidR="00801CA3" w:rsidRPr="00936FB4" w:rsidRDefault="00801CA3" w:rsidP="00FE7343">
      <w:pPr>
        <w:pStyle w:val="Heading2"/>
        <w:jc w:val="center"/>
        <w:rPr>
          <w:rFonts w:ascii="Times New Roman" w:hAnsi="Times New Roman" w:cs="Times New Roman"/>
          <w:b/>
          <w:bCs/>
        </w:rPr>
      </w:pPr>
      <w:bookmarkStart w:id="0" w:name="_Toc215116414"/>
      <w:r w:rsidRPr="00936FB4">
        <w:rPr>
          <w:rFonts w:ascii="Times New Roman" w:hAnsi="Times New Roman" w:cs="Times New Roman"/>
          <w:b/>
          <w:bCs/>
        </w:rPr>
        <w:lastRenderedPageBreak/>
        <w:t>Índice</w:t>
      </w:r>
      <w:bookmarkEnd w:id="0"/>
    </w:p>
    <w:sdt>
      <w:sdtPr>
        <w:rPr>
          <w:rFonts w:ascii="Times New Roman" w:eastAsiaTheme="minorHAnsi" w:hAnsi="Times New Roman" w:cs="Times New Roman"/>
          <w:color w:val="auto"/>
          <w:kern w:val="2"/>
          <w:sz w:val="24"/>
          <w:szCs w:val="24"/>
          <w:lang w:val="es-CL"/>
          <w14:ligatures w14:val="standardContextual"/>
        </w:rPr>
        <w:id w:val="-355501727"/>
        <w:docPartObj>
          <w:docPartGallery w:val="Table of Contents"/>
          <w:docPartUnique/>
        </w:docPartObj>
      </w:sdtPr>
      <w:sdtEndPr>
        <w:rPr>
          <w:rFonts w:asciiTheme="minorHAnsi" w:hAnsiTheme="minorHAnsi" w:cstheme="minorBidi"/>
          <w:b/>
          <w:bCs/>
          <w:noProof/>
        </w:rPr>
      </w:sdtEndPr>
      <w:sdtContent>
        <w:p w14:paraId="7FF3AF5A" w14:textId="33905E87" w:rsidR="00801CA3" w:rsidRPr="00A84406" w:rsidRDefault="00801CA3">
          <w:pPr>
            <w:pStyle w:val="TOCHeading"/>
            <w:rPr>
              <w:rFonts w:ascii="Times New Roman" w:hAnsi="Times New Roman" w:cs="Times New Roman"/>
              <w:lang w:val="es-CL"/>
            </w:rPr>
          </w:pPr>
          <w:r w:rsidRPr="00A84406">
            <w:rPr>
              <w:rFonts w:ascii="Times New Roman" w:hAnsi="Times New Roman" w:cs="Times New Roman"/>
              <w:lang w:val="es-CL"/>
            </w:rPr>
            <w:t>Contenidos</w:t>
          </w:r>
        </w:p>
        <w:p w14:paraId="498455BB" w14:textId="53DD5CFB" w:rsidR="00BA08C4" w:rsidRDefault="00801CA3">
          <w:pPr>
            <w:pStyle w:val="TOC2"/>
            <w:tabs>
              <w:tab w:val="right" w:leader="dot" w:pos="8828"/>
            </w:tabs>
            <w:rPr>
              <w:rFonts w:eastAsiaTheme="minorEastAsia"/>
              <w:noProof/>
              <w:lang w:eastAsia="es-CL"/>
            </w:rPr>
          </w:pPr>
          <w:r>
            <w:fldChar w:fldCharType="begin"/>
          </w:r>
          <w:r w:rsidRPr="00801CA3">
            <w:rPr>
              <w:lang w:val="en-US"/>
            </w:rPr>
            <w:instrText xml:space="preserve"> TOC \o "1-3" \h \z \u </w:instrText>
          </w:r>
          <w:r>
            <w:fldChar w:fldCharType="separate"/>
          </w:r>
          <w:hyperlink w:anchor="_Toc215116414" w:history="1">
            <w:r w:rsidR="00BA08C4" w:rsidRPr="000769C0">
              <w:rPr>
                <w:rStyle w:val="Hyperlink"/>
                <w:rFonts w:ascii="Times New Roman" w:hAnsi="Times New Roman" w:cs="Times New Roman"/>
                <w:b/>
                <w:bCs/>
                <w:noProof/>
              </w:rPr>
              <w:t>Índice</w:t>
            </w:r>
            <w:r w:rsidR="00BA08C4">
              <w:rPr>
                <w:noProof/>
                <w:webHidden/>
              </w:rPr>
              <w:tab/>
            </w:r>
            <w:r w:rsidR="00BA08C4">
              <w:rPr>
                <w:noProof/>
                <w:webHidden/>
              </w:rPr>
              <w:fldChar w:fldCharType="begin"/>
            </w:r>
            <w:r w:rsidR="00BA08C4">
              <w:rPr>
                <w:noProof/>
                <w:webHidden/>
              </w:rPr>
              <w:instrText xml:space="preserve"> PAGEREF _Toc215116414 \h </w:instrText>
            </w:r>
            <w:r w:rsidR="00BA08C4">
              <w:rPr>
                <w:noProof/>
                <w:webHidden/>
              </w:rPr>
            </w:r>
            <w:r w:rsidR="00BA08C4">
              <w:rPr>
                <w:noProof/>
                <w:webHidden/>
              </w:rPr>
              <w:fldChar w:fldCharType="separate"/>
            </w:r>
            <w:r w:rsidR="00BA08C4">
              <w:rPr>
                <w:noProof/>
                <w:webHidden/>
              </w:rPr>
              <w:t>2</w:t>
            </w:r>
            <w:r w:rsidR="00BA08C4">
              <w:rPr>
                <w:noProof/>
                <w:webHidden/>
              </w:rPr>
              <w:fldChar w:fldCharType="end"/>
            </w:r>
          </w:hyperlink>
        </w:p>
        <w:p w14:paraId="74D9C2A5" w14:textId="64222AB6" w:rsidR="00BA08C4" w:rsidRDefault="00BA08C4">
          <w:pPr>
            <w:pStyle w:val="TOC2"/>
            <w:tabs>
              <w:tab w:val="right" w:leader="dot" w:pos="8828"/>
            </w:tabs>
            <w:rPr>
              <w:rFonts w:eastAsiaTheme="minorEastAsia"/>
              <w:noProof/>
              <w:lang w:eastAsia="es-CL"/>
            </w:rPr>
          </w:pPr>
          <w:hyperlink w:anchor="_Toc215116415" w:history="1">
            <w:r w:rsidRPr="000769C0">
              <w:rPr>
                <w:rStyle w:val="Hyperlink"/>
                <w:rFonts w:ascii="Times New Roman" w:hAnsi="Times New Roman" w:cs="Times New Roman"/>
                <w:b/>
                <w:bCs/>
                <w:noProof/>
              </w:rPr>
              <w:t>Introducción</w:t>
            </w:r>
            <w:r>
              <w:rPr>
                <w:noProof/>
                <w:webHidden/>
              </w:rPr>
              <w:tab/>
            </w:r>
            <w:r>
              <w:rPr>
                <w:noProof/>
                <w:webHidden/>
              </w:rPr>
              <w:fldChar w:fldCharType="begin"/>
            </w:r>
            <w:r>
              <w:rPr>
                <w:noProof/>
                <w:webHidden/>
              </w:rPr>
              <w:instrText xml:space="preserve"> PAGEREF _Toc215116415 \h </w:instrText>
            </w:r>
            <w:r>
              <w:rPr>
                <w:noProof/>
                <w:webHidden/>
              </w:rPr>
            </w:r>
            <w:r>
              <w:rPr>
                <w:noProof/>
                <w:webHidden/>
              </w:rPr>
              <w:fldChar w:fldCharType="separate"/>
            </w:r>
            <w:r>
              <w:rPr>
                <w:noProof/>
                <w:webHidden/>
              </w:rPr>
              <w:t>3</w:t>
            </w:r>
            <w:r>
              <w:rPr>
                <w:noProof/>
                <w:webHidden/>
              </w:rPr>
              <w:fldChar w:fldCharType="end"/>
            </w:r>
          </w:hyperlink>
        </w:p>
        <w:p w14:paraId="610D1A5E" w14:textId="1E6420F3" w:rsidR="00BA08C4" w:rsidRDefault="00BA08C4">
          <w:pPr>
            <w:pStyle w:val="TOC2"/>
            <w:tabs>
              <w:tab w:val="right" w:leader="dot" w:pos="8828"/>
            </w:tabs>
            <w:rPr>
              <w:rFonts w:eastAsiaTheme="minorEastAsia"/>
              <w:noProof/>
              <w:lang w:eastAsia="es-CL"/>
            </w:rPr>
          </w:pPr>
          <w:hyperlink w:anchor="_Toc215116416" w:history="1">
            <w:r w:rsidRPr="000769C0">
              <w:rPr>
                <w:rStyle w:val="Hyperlink"/>
                <w:rFonts w:ascii="Times New Roman" w:hAnsi="Times New Roman" w:cs="Times New Roman"/>
                <w:b/>
                <w:bCs/>
                <w:noProof/>
              </w:rPr>
              <w:t>Análisis exploratorio</w:t>
            </w:r>
            <w:r>
              <w:rPr>
                <w:noProof/>
                <w:webHidden/>
              </w:rPr>
              <w:tab/>
            </w:r>
            <w:r>
              <w:rPr>
                <w:noProof/>
                <w:webHidden/>
              </w:rPr>
              <w:fldChar w:fldCharType="begin"/>
            </w:r>
            <w:r>
              <w:rPr>
                <w:noProof/>
                <w:webHidden/>
              </w:rPr>
              <w:instrText xml:space="preserve"> PAGEREF _Toc215116416 \h </w:instrText>
            </w:r>
            <w:r>
              <w:rPr>
                <w:noProof/>
                <w:webHidden/>
              </w:rPr>
            </w:r>
            <w:r>
              <w:rPr>
                <w:noProof/>
                <w:webHidden/>
              </w:rPr>
              <w:fldChar w:fldCharType="separate"/>
            </w:r>
            <w:r>
              <w:rPr>
                <w:noProof/>
                <w:webHidden/>
              </w:rPr>
              <w:t>4</w:t>
            </w:r>
            <w:r>
              <w:rPr>
                <w:noProof/>
                <w:webHidden/>
              </w:rPr>
              <w:fldChar w:fldCharType="end"/>
            </w:r>
          </w:hyperlink>
        </w:p>
        <w:p w14:paraId="4EB96DAD" w14:textId="714F86F8" w:rsidR="00BA08C4" w:rsidRDefault="00BA08C4">
          <w:pPr>
            <w:pStyle w:val="TOC2"/>
            <w:tabs>
              <w:tab w:val="right" w:leader="dot" w:pos="8828"/>
            </w:tabs>
            <w:rPr>
              <w:rFonts w:eastAsiaTheme="minorEastAsia"/>
              <w:noProof/>
              <w:lang w:eastAsia="es-CL"/>
            </w:rPr>
          </w:pPr>
          <w:hyperlink w:anchor="_Toc215116417" w:history="1">
            <w:r w:rsidRPr="000769C0">
              <w:rPr>
                <w:rStyle w:val="Hyperlink"/>
                <w:rFonts w:ascii="Times New Roman" w:hAnsi="Times New Roman" w:cs="Times New Roman"/>
                <w:b/>
                <w:bCs/>
                <w:noProof/>
              </w:rPr>
              <w:t>Preprocesamiento del conjunto de datos</w:t>
            </w:r>
            <w:r>
              <w:rPr>
                <w:noProof/>
                <w:webHidden/>
              </w:rPr>
              <w:tab/>
            </w:r>
            <w:r>
              <w:rPr>
                <w:noProof/>
                <w:webHidden/>
              </w:rPr>
              <w:fldChar w:fldCharType="begin"/>
            </w:r>
            <w:r>
              <w:rPr>
                <w:noProof/>
                <w:webHidden/>
              </w:rPr>
              <w:instrText xml:space="preserve"> PAGEREF _Toc215116417 \h </w:instrText>
            </w:r>
            <w:r>
              <w:rPr>
                <w:noProof/>
                <w:webHidden/>
              </w:rPr>
            </w:r>
            <w:r>
              <w:rPr>
                <w:noProof/>
                <w:webHidden/>
              </w:rPr>
              <w:fldChar w:fldCharType="separate"/>
            </w:r>
            <w:r>
              <w:rPr>
                <w:noProof/>
                <w:webHidden/>
              </w:rPr>
              <w:t>5</w:t>
            </w:r>
            <w:r>
              <w:rPr>
                <w:noProof/>
                <w:webHidden/>
              </w:rPr>
              <w:fldChar w:fldCharType="end"/>
            </w:r>
          </w:hyperlink>
        </w:p>
        <w:p w14:paraId="3AB16468" w14:textId="1367E142" w:rsidR="00BA08C4" w:rsidRDefault="00BA08C4">
          <w:pPr>
            <w:pStyle w:val="TOC2"/>
            <w:tabs>
              <w:tab w:val="right" w:leader="dot" w:pos="8828"/>
            </w:tabs>
            <w:rPr>
              <w:rFonts w:eastAsiaTheme="minorEastAsia"/>
              <w:noProof/>
              <w:lang w:eastAsia="es-CL"/>
            </w:rPr>
          </w:pPr>
          <w:hyperlink w:anchor="_Toc215116418" w:history="1">
            <w:r w:rsidRPr="000769C0">
              <w:rPr>
                <w:rStyle w:val="Hyperlink"/>
                <w:rFonts w:ascii="Times New Roman" w:hAnsi="Times New Roman" w:cs="Times New Roman"/>
                <w:b/>
                <w:bCs/>
                <w:noProof/>
              </w:rPr>
              <w:t>Implementación inicial: Modelo de regresión logística</w:t>
            </w:r>
            <w:r>
              <w:rPr>
                <w:noProof/>
                <w:webHidden/>
              </w:rPr>
              <w:tab/>
            </w:r>
            <w:r>
              <w:rPr>
                <w:noProof/>
                <w:webHidden/>
              </w:rPr>
              <w:fldChar w:fldCharType="begin"/>
            </w:r>
            <w:r>
              <w:rPr>
                <w:noProof/>
                <w:webHidden/>
              </w:rPr>
              <w:instrText xml:space="preserve"> PAGEREF _Toc215116418 \h </w:instrText>
            </w:r>
            <w:r>
              <w:rPr>
                <w:noProof/>
                <w:webHidden/>
              </w:rPr>
            </w:r>
            <w:r>
              <w:rPr>
                <w:noProof/>
                <w:webHidden/>
              </w:rPr>
              <w:fldChar w:fldCharType="separate"/>
            </w:r>
            <w:r>
              <w:rPr>
                <w:noProof/>
                <w:webHidden/>
              </w:rPr>
              <w:t>6</w:t>
            </w:r>
            <w:r>
              <w:rPr>
                <w:noProof/>
                <w:webHidden/>
              </w:rPr>
              <w:fldChar w:fldCharType="end"/>
            </w:r>
          </w:hyperlink>
        </w:p>
        <w:p w14:paraId="4265CC76" w14:textId="1858A41A" w:rsidR="00BA08C4" w:rsidRDefault="00BA08C4">
          <w:pPr>
            <w:pStyle w:val="TOC2"/>
            <w:tabs>
              <w:tab w:val="right" w:leader="dot" w:pos="8828"/>
            </w:tabs>
            <w:rPr>
              <w:rFonts w:eastAsiaTheme="minorEastAsia"/>
              <w:noProof/>
              <w:lang w:eastAsia="es-CL"/>
            </w:rPr>
          </w:pPr>
          <w:hyperlink w:anchor="_Toc215116419" w:history="1">
            <w:r w:rsidRPr="000769C0">
              <w:rPr>
                <w:rStyle w:val="Hyperlink"/>
                <w:rFonts w:ascii="Times New Roman" w:hAnsi="Times New Roman" w:cs="Times New Roman"/>
                <w:b/>
                <w:bCs/>
                <w:noProof/>
              </w:rPr>
              <w:t>Predicción mediante KNN</w:t>
            </w:r>
            <w:r>
              <w:rPr>
                <w:noProof/>
                <w:webHidden/>
              </w:rPr>
              <w:tab/>
            </w:r>
            <w:r>
              <w:rPr>
                <w:noProof/>
                <w:webHidden/>
              </w:rPr>
              <w:fldChar w:fldCharType="begin"/>
            </w:r>
            <w:r>
              <w:rPr>
                <w:noProof/>
                <w:webHidden/>
              </w:rPr>
              <w:instrText xml:space="preserve"> PAGEREF _Toc215116419 \h </w:instrText>
            </w:r>
            <w:r>
              <w:rPr>
                <w:noProof/>
                <w:webHidden/>
              </w:rPr>
            </w:r>
            <w:r>
              <w:rPr>
                <w:noProof/>
                <w:webHidden/>
              </w:rPr>
              <w:fldChar w:fldCharType="separate"/>
            </w:r>
            <w:r>
              <w:rPr>
                <w:noProof/>
                <w:webHidden/>
              </w:rPr>
              <w:t>9</w:t>
            </w:r>
            <w:r>
              <w:rPr>
                <w:noProof/>
                <w:webHidden/>
              </w:rPr>
              <w:fldChar w:fldCharType="end"/>
            </w:r>
          </w:hyperlink>
        </w:p>
        <w:p w14:paraId="5661AD2C" w14:textId="5290BE9A" w:rsidR="00BA08C4" w:rsidRDefault="00BA08C4">
          <w:pPr>
            <w:pStyle w:val="TOC3"/>
            <w:tabs>
              <w:tab w:val="right" w:leader="dot" w:pos="8828"/>
            </w:tabs>
            <w:rPr>
              <w:rFonts w:eastAsiaTheme="minorEastAsia"/>
              <w:noProof/>
              <w:lang w:eastAsia="es-CL"/>
            </w:rPr>
          </w:pPr>
          <w:hyperlink w:anchor="_Toc215116420" w:history="1">
            <w:r w:rsidRPr="000769C0">
              <w:rPr>
                <w:rStyle w:val="Hyperlink"/>
                <w:rFonts w:ascii="Times New Roman" w:hAnsi="Times New Roman" w:cs="Times New Roman"/>
                <w:b/>
                <w:bCs/>
                <w:noProof/>
              </w:rPr>
              <w:t>Conjunto de vinos blancos</w:t>
            </w:r>
            <w:r>
              <w:rPr>
                <w:noProof/>
                <w:webHidden/>
              </w:rPr>
              <w:tab/>
            </w:r>
            <w:r>
              <w:rPr>
                <w:noProof/>
                <w:webHidden/>
              </w:rPr>
              <w:fldChar w:fldCharType="begin"/>
            </w:r>
            <w:r>
              <w:rPr>
                <w:noProof/>
                <w:webHidden/>
              </w:rPr>
              <w:instrText xml:space="preserve"> PAGEREF _Toc215116420 \h </w:instrText>
            </w:r>
            <w:r>
              <w:rPr>
                <w:noProof/>
                <w:webHidden/>
              </w:rPr>
            </w:r>
            <w:r>
              <w:rPr>
                <w:noProof/>
                <w:webHidden/>
              </w:rPr>
              <w:fldChar w:fldCharType="separate"/>
            </w:r>
            <w:r>
              <w:rPr>
                <w:noProof/>
                <w:webHidden/>
              </w:rPr>
              <w:t>11</w:t>
            </w:r>
            <w:r>
              <w:rPr>
                <w:noProof/>
                <w:webHidden/>
              </w:rPr>
              <w:fldChar w:fldCharType="end"/>
            </w:r>
          </w:hyperlink>
        </w:p>
        <w:p w14:paraId="7C3D56CF" w14:textId="40598049" w:rsidR="00BA08C4" w:rsidRDefault="00BA08C4">
          <w:pPr>
            <w:pStyle w:val="TOC3"/>
            <w:tabs>
              <w:tab w:val="right" w:leader="dot" w:pos="8828"/>
            </w:tabs>
            <w:rPr>
              <w:rFonts w:eastAsiaTheme="minorEastAsia"/>
              <w:noProof/>
              <w:lang w:eastAsia="es-CL"/>
            </w:rPr>
          </w:pPr>
          <w:hyperlink w:anchor="_Toc215116421" w:history="1">
            <w:r w:rsidRPr="000769C0">
              <w:rPr>
                <w:rStyle w:val="Hyperlink"/>
                <w:rFonts w:ascii="Times New Roman" w:hAnsi="Times New Roman" w:cs="Times New Roman"/>
                <w:b/>
                <w:bCs/>
                <w:noProof/>
              </w:rPr>
              <w:t>Conjunto de vinos rojos</w:t>
            </w:r>
            <w:r>
              <w:rPr>
                <w:noProof/>
                <w:webHidden/>
              </w:rPr>
              <w:tab/>
            </w:r>
            <w:r>
              <w:rPr>
                <w:noProof/>
                <w:webHidden/>
              </w:rPr>
              <w:fldChar w:fldCharType="begin"/>
            </w:r>
            <w:r>
              <w:rPr>
                <w:noProof/>
                <w:webHidden/>
              </w:rPr>
              <w:instrText xml:space="preserve"> PAGEREF _Toc215116421 \h </w:instrText>
            </w:r>
            <w:r>
              <w:rPr>
                <w:noProof/>
                <w:webHidden/>
              </w:rPr>
            </w:r>
            <w:r>
              <w:rPr>
                <w:noProof/>
                <w:webHidden/>
              </w:rPr>
              <w:fldChar w:fldCharType="separate"/>
            </w:r>
            <w:r>
              <w:rPr>
                <w:noProof/>
                <w:webHidden/>
              </w:rPr>
              <w:t>13</w:t>
            </w:r>
            <w:r>
              <w:rPr>
                <w:noProof/>
                <w:webHidden/>
              </w:rPr>
              <w:fldChar w:fldCharType="end"/>
            </w:r>
          </w:hyperlink>
        </w:p>
        <w:p w14:paraId="58383DA2" w14:textId="11E2BB3B" w:rsidR="00BA08C4" w:rsidRDefault="00BA08C4">
          <w:pPr>
            <w:pStyle w:val="TOC2"/>
            <w:tabs>
              <w:tab w:val="right" w:leader="dot" w:pos="8828"/>
            </w:tabs>
            <w:rPr>
              <w:rFonts w:eastAsiaTheme="minorEastAsia"/>
              <w:noProof/>
              <w:lang w:eastAsia="es-CL"/>
            </w:rPr>
          </w:pPr>
          <w:hyperlink w:anchor="_Toc215116422" w:history="1">
            <w:r w:rsidRPr="000769C0">
              <w:rPr>
                <w:rStyle w:val="Hyperlink"/>
                <w:rFonts w:ascii="Times New Roman" w:hAnsi="Times New Roman" w:cs="Times New Roman"/>
                <w:b/>
                <w:bCs/>
                <w:noProof/>
              </w:rPr>
              <w:t>Resultados</w:t>
            </w:r>
            <w:r>
              <w:rPr>
                <w:noProof/>
                <w:webHidden/>
              </w:rPr>
              <w:tab/>
            </w:r>
            <w:r>
              <w:rPr>
                <w:noProof/>
                <w:webHidden/>
              </w:rPr>
              <w:fldChar w:fldCharType="begin"/>
            </w:r>
            <w:r>
              <w:rPr>
                <w:noProof/>
                <w:webHidden/>
              </w:rPr>
              <w:instrText xml:space="preserve"> PAGEREF _Toc215116422 \h </w:instrText>
            </w:r>
            <w:r>
              <w:rPr>
                <w:noProof/>
                <w:webHidden/>
              </w:rPr>
            </w:r>
            <w:r>
              <w:rPr>
                <w:noProof/>
                <w:webHidden/>
              </w:rPr>
              <w:fldChar w:fldCharType="separate"/>
            </w:r>
            <w:r>
              <w:rPr>
                <w:noProof/>
                <w:webHidden/>
              </w:rPr>
              <w:t>15</w:t>
            </w:r>
            <w:r>
              <w:rPr>
                <w:noProof/>
                <w:webHidden/>
              </w:rPr>
              <w:fldChar w:fldCharType="end"/>
            </w:r>
          </w:hyperlink>
        </w:p>
        <w:p w14:paraId="00A14234" w14:textId="18AC9028" w:rsidR="00BA08C4" w:rsidRDefault="00BA08C4">
          <w:pPr>
            <w:pStyle w:val="TOC2"/>
            <w:tabs>
              <w:tab w:val="right" w:leader="dot" w:pos="8828"/>
            </w:tabs>
            <w:rPr>
              <w:rFonts w:eastAsiaTheme="minorEastAsia"/>
              <w:noProof/>
              <w:lang w:eastAsia="es-CL"/>
            </w:rPr>
          </w:pPr>
          <w:hyperlink w:anchor="_Toc215116423" w:history="1">
            <w:r w:rsidRPr="000769C0">
              <w:rPr>
                <w:rStyle w:val="Hyperlink"/>
                <w:rFonts w:ascii="Times New Roman" w:hAnsi="Times New Roman" w:cs="Times New Roman"/>
                <w:b/>
                <w:bCs/>
                <w:noProof/>
              </w:rPr>
              <w:t>Discusión y conclusiones</w:t>
            </w:r>
            <w:r>
              <w:rPr>
                <w:noProof/>
                <w:webHidden/>
              </w:rPr>
              <w:tab/>
            </w:r>
            <w:r>
              <w:rPr>
                <w:noProof/>
                <w:webHidden/>
              </w:rPr>
              <w:fldChar w:fldCharType="begin"/>
            </w:r>
            <w:r>
              <w:rPr>
                <w:noProof/>
                <w:webHidden/>
              </w:rPr>
              <w:instrText xml:space="preserve"> PAGEREF _Toc215116423 \h </w:instrText>
            </w:r>
            <w:r>
              <w:rPr>
                <w:noProof/>
                <w:webHidden/>
              </w:rPr>
            </w:r>
            <w:r>
              <w:rPr>
                <w:noProof/>
                <w:webHidden/>
              </w:rPr>
              <w:fldChar w:fldCharType="separate"/>
            </w:r>
            <w:r>
              <w:rPr>
                <w:noProof/>
                <w:webHidden/>
              </w:rPr>
              <w:t>17</w:t>
            </w:r>
            <w:r>
              <w:rPr>
                <w:noProof/>
                <w:webHidden/>
              </w:rPr>
              <w:fldChar w:fldCharType="end"/>
            </w:r>
          </w:hyperlink>
        </w:p>
        <w:p w14:paraId="37B7E52A" w14:textId="457569E8" w:rsidR="00FA75BD" w:rsidRDefault="00801CA3" w:rsidP="00FA75BD">
          <w:pPr>
            <w:rPr>
              <w:b/>
              <w:bCs/>
              <w:noProof/>
            </w:rPr>
          </w:pPr>
          <w:r>
            <w:rPr>
              <w:b/>
              <w:bCs/>
              <w:noProof/>
            </w:rPr>
            <w:fldChar w:fldCharType="end"/>
          </w:r>
        </w:p>
      </w:sdtContent>
    </w:sdt>
    <w:p w14:paraId="735CE5F3" w14:textId="77777777" w:rsidR="00FA75BD" w:rsidRDefault="00FA75BD">
      <w:pPr>
        <w:rPr>
          <w:b/>
          <w:bCs/>
          <w:noProof/>
        </w:rPr>
      </w:pPr>
      <w:r>
        <w:rPr>
          <w:b/>
          <w:bCs/>
          <w:noProof/>
        </w:rPr>
        <w:br w:type="page"/>
      </w:r>
    </w:p>
    <w:p w14:paraId="4D347420" w14:textId="38B49322" w:rsidR="00415092" w:rsidRPr="00936FB4" w:rsidRDefault="00FA75BD" w:rsidP="00FE7343">
      <w:pPr>
        <w:pStyle w:val="Heading2"/>
        <w:jc w:val="center"/>
        <w:rPr>
          <w:b/>
          <w:bCs/>
        </w:rPr>
      </w:pPr>
      <w:bookmarkStart w:id="1" w:name="_Toc215116415"/>
      <w:r w:rsidRPr="00936FB4">
        <w:rPr>
          <w:rFonts w:ascii="Times New Roman" w:hAnsi="Times New Roman" w:cs="Times New Roman"/>
          <w:b/>
          <w:bCs/>
        </w:rPr>
        <w:lastRenderedPageBreak/>
        <w:t>Introducción</w:t>
      </w:r>
      <w:bookmarkEnd w:id="1"/>
    </w:p>
    <w:p w14:paraId="4D2FAA64" w14:textId="39ED877D" w:rsidR="00131052" w:rsidRDefault="00BD2ED3" w:rsidP="00131052">
      <w:pPr>
        <w:ind w:firstLine="708"/>
        <w:jc w:val="both"/>
        <w:rPr>
          <w:rFonts w:ascii="Times New Roman" w:hAnsi="Times New Roman" w:cs="Times New Roman"/>
          <w:sz w:val="22"/>
          <w:szCs w:val="22"/>
        </w:rPr>
      </w:pPr>
      <w:r w:rsidRPr="00950704">
        <w:rPr>
          <w:rFonts w:ascii="Times New Roman" w:hAnsi="Times New Roman" w:cs="Times New Roman"/>
          <w:sz w:val="22"/>
          <w:szCs w:val="22"/>
        </w:rPr>
        <w:t>En este breve estudio se busca predecir la calidad del vino a partir de características químicas de este mismo</w:t>
      </w:r>
      <w:r w:rsidR="002C22C8" w:rsidRPr="00950704">
        <w:rPr>
          <w:rFonts w:ascii="Times New Roman" w:hAnsi="Times New Roman" w:cs="Times New Roman"/>
          <w:sz w:val="22"/>
          <w:szCs w:val="22"/>
        </w:rPr>
        <w:t xml:space="preserve"> mediante modelos estadísticos para predicción de variables categóricas</w:t>
      </w:r>
      <w:r w:rsidR="00FE7343">
        <w:rPr>
          <w:rFonts w:ascii="Times New Roman" w:hAnsi="Times New Roman" w:cs="Times New Roman"/>
          <w:sz w:val="22"/>
          <w:szCs w:val="22"/>
        </w:rPr>
        <w:t xml:space="preserve"> mediante el programa Anaconda </w:t>
      </w:r>
      <w:proofErr w:type="spellStart"/>
      <w:r w:rsidR="00FE7343">
        <w:rPr>
          <w:rFonts w:ascii="Times New Roman" w:hAnsi="Times New Roman" w:cs="Times New Roman"/>
          <w:sz w:val="22"/>
          <w:szCs w:val="22"/>
        </w:rPr>
        <w:t>Navigator</w:t>
      </w:r>
      <w:proofErr w:type="spellEnd"/>
      <w:r w:rsidR="00FE7343">
        <w:rPr>
          <w:rFonts w:ascii="Times New Roman" w:hAnsi="Times New Roman" w:cs="Times New Roman"/>
          <w:sz w:val="22"/>
          <w:szCs w:val="22"/>
        </w:rPr>
        <w:t xml:space="preserve">, sobre el que se simuló un cuadernillo </w:t>
      </w:r>
      <w:proofErr w:type="spellStart"/>
      <w:r w:rsidR="00FE7343">
        <w:rPr>
          <w:rFonts w:ascii="Times New Roman" w:hAnsi="Times New Roman" w:cs="Times New Roman"/>
          <w:sz w:val="22"/>
          <w:szCs w:val="22"/>
        </w:rPr>
        <w:t>jupyter</w:t>
      </w:r>
      <w:proofErr w:type="spellEnd"/>
      <w:r w:rsidR="00FE7343">
        <w:rPr>
          <w:rFonts w:ascii="Times New Roman" w:hAnsi="Times New Roman" w:cs="Times New Roman"/>
          <w:sz w:val="22"/>
          <w:szCs w:val="22"/>
        </w:rPr>
        <w:t>, el que utiliza con Python como lenguaje de programación</w:t>
      </w:r>
      <w:r w:rsidRPr="00950704">
        <w:rPr>
          <w:rFonts w:ascii="Times New Roman" w:hAnsi="Times New Roman" w:cs="Times New Roman"/>
          <w:sz w:val="22"/>
          <w:szCs w:val="22"/>
        </w:rPr>
        <w:t xml:space="preserve">. </w:t>
      </w:r>
      <w:r w:rsidR="002C22C8" w:rsidRPr="00950704">
        <w:rPr>
          <w:rFonts w:ascii="Times New Roman" w:hAnsi="Times New Roman" w:cs="Times New Roman"/>
          <w:sz w:val="22"/>
          <w:szCs w:val="22"/>
        </w:rPr>
        <w:t xml:space="preserve">La base de datos utilizada ha sido extraída de </w:t>
      </w:r>
      <w:hyperlink r:id="rId9" w:history="1">
        <w:r w:rsidR="002C22C8" w:rsidRPr="00950704">
          <w:rPr>
            <w:rStyle w:val="Hyperlink"/>
            <w:rFonts w:ascii="Times New Roman" w:hAnsi="Times New Roman" w:cs="Times New Roman"/>
            <w:b/>
            <w:bCs/>
            <w:sz w:val="22"/>
            <w:szCs w:val="22"/>
          </w:rPr>
          <w:t xml:space="preserve">UC Irvine Machine </w:t>
        </w:r>
        <w:proofErr w:type="spellStart"/>
        <w:r w:rsidR="002C22C8" w:rsidRPr="00950704">
          <w:rPr>
            <w:rStyle w:val="Hyperlink"/>
            <w:rFonts w:ascii="Times New Roman" w:hAnsi="Times New Roman" w:cs="Times New Roman"/>
            <w:b/>
            <w:bCs/>
            <w:sz w:val="22"/>
            <w:szCs w:val="22"/>
          </w:rPr>
          <w:t>Learning</w:t>
        </w:r>
        <w:proofErr w:type="spellEnd"/>
        <w:r w:rsidR="002C22C8" w:rsidRPr="00950704">
          <w:rPr>
            <w:rStyle w:val="Hyperlink"/>
            <w:rFonts w:ascii="Times New Roman" w:hAnsi="Times New Roman" w:cs="Times New Roman"/>
            <w:b/>
            <w:bCs/>
            <w:sz w:val="22"/>
            <w:szCs w:val="22"/>
          </w:rPr>
          <w:t xml:space="preserve"> </w:t>
        </w:r>
        <w:proofErr w:type="spellStart"/>
        <w:r w:rsidR="002C22C8" w:rsidRPr="00950704">
          <w:rPr>
            <w:rStyle w:val="Hyperlink"/>
            <w:rFonts w:ascii="Times New Roman" w:hAnsi="Times New Roman" w:cs="Times New Roman"/>
            <w:b/>
            <w:bCs/>
            <w:sz w:val="22"/>
            <w:szCs w:val="22"/>
          </w:rPr>
          <w:t>Repository</w:t>
        </w:r>
        <w:proofErr w:type="spellEnd"/>
      </w:hyperlink>
      <w:r w:rsidR="002C22C8" w:rsidRPr="00950704">
        <w:rPr>
          <w:rFonts w:ascii="Times New Roman" w:hAnsi="Times New Roman" w:cs="Times New Roman"/>
          <w:sz w:val="22"/>
          <w:szCs w:val="22"/>
        </w:rPr>
        <w:t xml:space="preserve">, </w:t>
      </w:r>
      <w:r w:rsidR="00205428">
        <w:rPr>
          <w:rFonts w:ascii="Times New Roman" w:hAnsi="Times New Roman" w:cs="Times New Roman"/>
          <w:sz w:val="22"/>
          <w:szCs w:val="22"/>
        </w:rPr>
        <w:t xml:space="preserve">llamada </w:t>
      </w:r>
      <w:hyperlink r:id="rId10" w:history="1">
        <w:proofErr w:type="spellStart"/>
        <w:r w:rsidR="00205428" w:rsidRPr="00331FE2">
          <w:rPr>
            <w:rStyle w:val="Hyperlink"/>
            <w:rFonts w:ascii="Times New Roman" w:hAnsi="Times New Roman" w:cs="Times New Roman"/>
            <w:sz w:val="22"/>
            <w:szCs w:val="22"/>
          </w:rPr>
          <w:t>W</w:t>
        </w:r>
        <w:r w:rsidR="00205428" w:rsidRPr="00331FE2">
          <w:rPr>
            <w:rStyle w:val="Hyperlink"/>
            <w:rFonts w:ascii="Times New Roman" w:hAnsi="Times New Roman" w:cs="Times New Roman"/>
            <w:sz w:val="22"/>
            <w:szCs w:val="22"/>
          </w:rPr>
          <w:t>i</w:t>
        </w:r>
        <w:r w:rsidR="00205428" w:rsidRPr="00331FE2">
          <w:rPr>
            <w:rStyle w:val="Hyperlink"/>
            <w:rFonts w:ascii="Times New Roman" w:hAnsi="Times New Roman" w:cs="Times New Roman"/>
            <w:sz w:val="22"/>
            <w:szCs w:val="22"/>
          </w:rPr>
          <w:t>ne</w:t>
        </w:r>
        <w:proofErr w:type="spellEnd"/>
        <w:r w:rsidR="00205428" w:rsidRPr="00331FE2">
          <w:rPr>
            <w:rStyle w:val="Hyperlink"/>
            <w:rFonts w:ascii="Times New Roman" w:hAnsi="Times New Roman" w:cs="Times New Roman"/>
            <w:sz w:val="22"/>
            <w:szCs w:val="22"/>
          </w:rPr>
          <w:t xml:space="preserve"> </w:t>
        </w:r>
        <w:proofErr w:type="spellStart"/>
        <w:r w:rsidR="00205428" w:rsidRPr="00331FE2">
          <w:rPr>
            <w:rStyle w:val="Hyperlink"/>
            <w:rFonts w:ascii="Times New Roman" w:hAnsi="Times New Roman" w:cs="Times New Roman"/>
            <w:sz w:val="22"/>
            <w:szCs w:val="22"/>
          </w:rPr>
          <w:t>quality</w:t>
        </w:r>
        <w:proofErr w:type="spellEnd"/>
        <w:r w:rsidR="00331FE2" w:rsidRPr="00331FE2">
          <w:rPr>
            <w:rStyle w:val="Hyperlink"/>
            <w:rFonts w:ascii="Times New Roman" w:hAnsi="Times New Roman" w:cs="Times New Roman"/>
            <w:sz w:val="22"/>
            <w:szCs w:val="22"/>
          </w:rPr>
          <w:t xml:space="preserve"> (</w:t>
        </w:r>
        <w:r w:rsidR="00331FE2" w:rsidRPr="00331FE2">
          <w:rPr>
            <w:rStyle w:val="Hyperlink"/>
            <w:rFonts w:ascii="Times New Roman" w:hAnsi="Times New Roman" w:cs="Times New Roman"/>
            <w:sz w:val="22"/>
            <w:szCs w:val="22"/>
          </w:rPr>
          <w:t>2009</w:t>
        </w:r>
        <w:r w:rsidR="00331FE2" w:rsidRPr="00331FE2">
          <w:rPr>
            <w:rStyle w:val="Hyperlink"/>
            <w:rFonts w:ascii="Times New Roman" w:hAnsi="Times New Roman" w:cs="Times New Roman"/>
            <w:sz w:val="22"/>
            <w:szCs w:val="22"/>
          </w:rPr>
          <w:t>)</w:t>
        </w:r>
      </w:hyperlink>
      <w:r w:rsidR="00331FE2">
        <w:rPr>
          <w:rFonts w:ascii="Times New Roman" w:hAnsi="Times New Roman" w:cs="Times New Roman"/>
          <w:sz w:val="22"/>
          <w:szCs w:val="22"/>
          <w:vertAlign w:val="superscript"/>
        </w:rPr>
        <w:t>1</w:t>
      </w:r>
      <w:r w:rsidR="00205428">
        <w:rPr>
          <w:rFonts w:ascii="Times New Roman" w:hAnsi="Times New Roman" w:cs="Times New Roman"/>
          <w:sz w:val="22"/>
          <w:szCs w:val="22"/>
        </w:rPr>
        <w:t xml:space="preserve">, </w:t>
      </w:r>
      <w:r w:rsidR="002C22C8" w:rsidRPr="00950704">
        <w:rPr>
          <w:rFonts w:ascii="Times New Roman" w:hAnsi="Times New Roman" w:cs="Times New Roman"/>
          <w:sz w:val="22"/>
          <w:szCs w:val="22"/>
        </w:rPr>
        <w:t xml:space="preserve">que </w:t>
      </w:r>
      <w:r w:rsidR="00205428">
        <w:rPr>
          <w:rFonts w:ascii="Times New Roman" w:hAnsi="Times New Roman" w:cs="Times New Roman"/>
          <w:sz w:val="22"/>
          <w:szCs w:val="22"/>
        </w:rPr>
        <w:t xml:space="preserve">corresponde a la combinación de dos </w:t>
      </w:r>
      <w:proofErr w:type="spellStart"/>
      <w:r w:rsidR="00205428">
        <w:rPr>
          <w:rFonts w:ascii="Times New Roman" w:hAnsi="Times New Roman" w:cs="Times New Roman"/>
          <w:sz w:val="22"/>
          <w:szCs w:val="22"/>
        </w:rPr>
        <w:t>dataset</w:t>
      </w:r>
      <w:proofErr w:type="spellEnd"/>
      <w:r w:rsidR="00205428">
        <w:rPr>
          <w:rFonts w:ascii="Times New Roman" w:hAnsi="Times New Roman" w:cs="Times New Roman"/>
          <w:sz w:val="22"/>
          <w:szCs w:val="22"/>
        </w:rPr>
        <w:t xml:space="preserve"> de vinos blancos y rojos. La base utilizada </w:t>
      </w:r>
      <w:r w:rsidR="002C22C8" w:rsidRPr="00950704">
        <w:rPr>
          <w:rFonts w:ascii="Times New Roman" w:hAnsi="Times New Roman" w:cs="Times New Roman"/>
          <w:sz w:val="22"/>
          <w:szCs w:val="22"/>
        </w:rPr>
        <w:t xml:space="preserve">consta de </w:t>
      </w:r>
      <w:r w:rsidR="002C22C8" w:rsidRPr="00950704">
        <w:rPr>
          <w:rFonts w:ascii="Times New Roman" w:hAnsi="Times New Roman" w:cs="Times New Roman"/>
          <w:sz w:val="22"/>
          <w:szCs w:val="22"/>
        </w:rPr>
        <w:t>6</w:t>
      </w:r>
      <w:r w:rsidR="002C22C8" w:rsidRPr="00950704">
        <w:rPr>
          <w:rFonts w:ascii="Times New Roman" w:hAnsi="Times New Roman" w:cs="Times New Roman"/>
          <w:sz w:val="22"/>
          <w:szCs w:val="22"/>
        </w:rPr>
        <w:t>.</w:t>
      </w:r>
      <w:r w:rsidR="002C22C8" w:rsidRPr="00950704">
        <w:rPr>
          <w:rFonts w:ascii="Times New Roman" w:hAnsi="Times New Roman" w:cs="Times New Roman"/>
          <w:sz w:val="22"/>
          <w:szCs w:val="22"/>
        </w:rPr>
        <w:t>497</w:t>
      </w:r>
      <w:r w:rsidR="002C22C8" w:rsidRPr="00950704">
        <w:rPr>
          <w:rFonts w:ascii="Times New Roman" w:hAnsi="Times New Roman" w:cs="Times New Roman"/>
          <w:sz w:val="22"/>
          <w:szCs w:val="22"/>
        </w:rPr>
        <w:t xml:space="preserve"> observaciones y 13 variables (12 predictoras</w:t>
      </w:r>
      <w:r w:rsidR="00FE7343">
        <w:rPr>
          <w:rFonts w:ascii="Times New Roman" w:hAnsi="Times New Roman" w:cs="Times New Roman"/>
          <w:sz w:val="22"/>
          <w:szCs w:val="22"/>
        </w:rPr>
        <w:t xml:space="preserve"> que se utilizaron como predictoras</w:t>
      </w:r>
      <w:r w:rsidR="002C22C8" w:rsidRPr="00950704">
        <w:rPr>
          <w:rFonts w:ascii="Times New Roman" w:hAnsi="Times New Roman" w:cs="Times New Roman"/>
          <w:sz w:val="22"/>
          <w:szCs w:val="22"/>
        </w:rPr>
        <w:t xml:space="preserve">, 1 </w:t>
      </w:r>
      <w:r w:rsidR="00FE7343">
        <w:rPr>
          <w:rFonts w:ascii="Times New Roman" w:hAnsi="Times New Roman" w:cs="Times New Roman"/>
          <w:sz w:val="22"/>
          <w:szCs w:val="22"/>
        </w:rPr>
        <w:t>“</w:t>
      </w:r>
      <w:proofErr w:type="gramStart"/>
      <w:r w:rsidR="00FE7343">
        <w:rPr>
          <w:rFonts w:ascii="Times New Roman" w:hAnsi="Times New Roman" w:cs="Times New Roman"/>
          <w:sz w:val="22"/>
          <w:szCs w:val="22"/>
        </w:rPr>
        <w:t>target</w:t>
      </w:r>
      <w:proofErr w:type="gramEnd"/>
      <w:r w:rsidR="00FE7343">
        <w:rPr>
          <w:rFonts w:ascii="Times New Roman" w:hAnsi="Times New Roman" w:cs="Times New Roman"/>
          <w:sz w:val="22"/>
          <w:szCs w:val="22"/>
        </w:rPr>
        <w:t xml:space="preserve">” </w:t>
      </w:r>
      <w:r w:rsidR="002C22C8" w:rsidRPr="00950704">
        <w:rPr>
          <w:rFonts w:ascii="Times New Roman" w:hAnsi="Times New Roman" w:cs="Times New Roman"/>
          <w:sz w:val="22"/>
          <w:szCs w:val="22"/>
        </w:rPr>
        <w:t>a predecir).</w:t>
      </w:r>
    </w:p>
    <w:tbl>
      <w:tblPr>
        <w:tblStyle w:val="TableGrid"/>
        <w:tblW w:w="8931" w:type="dxa"/>
        <w:tblInd w:w="-5" w:type="dxa"/>
        <w:tblLayout w:type="fixed"/>
        <w:tblLook w:val="04A0" w:firstRow="1" w:lastRow="0" w:firstColumn="1" w:lastColumn="0" w:noHBand="0" w:noVBand="1"/>
      </w:tblPr>
      <w:tblGrid>
        <w:gridCol w:w="1985"/>
        <w:gridCol w:w="1843"/>
        <w:gridCol w:w="3260"/>
        <w:gridCol w:w="1843"/>
      </w:tblGrid>
      <w:tr w:rsidR="006D2494" w:rsidRPr="00950704" w14:paraId="6EBFE969" w14:textId="7DC093D0" w:rsidTr="006D2494">
        <w:trPr>
          <w:trHeight w:val="259"/>
        </w:trPr>
        <w:tc>
          <w:tcPr>
            <w:tcW w:w="1985" w:type="dxa"/>
          </w:tcPr>
          <w:p w14:paraId="0F1B1DF3" w14:textId="77777777" w:rsidR="006D2494" w:rsidRPr="006D2494" w:rsidRDefault="006D2494" w:rsidP="00131052">
            <w:pPr>
              <w:jc w:val="both"/>
              <w:rPr>
                <w:rFonts w:ascii="Times New Roman" w:hAnsi="Times New Roman" w:cs="Times New Roman"/>
                <w:b/>
                <w:bCs/>
                <w:color w:val="000000" w:themeColor="text1"/>
                <w:sz w:val="20"/>
                <w:szCs w:val="20"/>
              </w:rPr>
            </w:pPr>
            <w:r w:rsidRPr="006D2494">
              <w:rPr>
                <w:rFonts w:ascii="Times New Roman" w:hAnsi="Times New Roman" w:cs="Times New Roman"/>
                <w:b/>
                <w:bCs/>
                <w:color w:val="000000" w:themeColor="text1"/>
                <w:sz w:val="20"/>
                <w:szCs w:val="20"/>
              </w:rPr>
              <w:t>Nombre variable</w:t>
            </w:r>
          </w:p>
        </w:tc>
        <w:tc>
          <w:tcPr>
            <w:tcW w:w="1843" w:type="dxa"/>
          </w:tcPr>
          <w:p w14:paraId="1E58B059" w14:textId="77777777" w:rsidR="006D2494" w:rsidRPr="006D2494" w:rsidRDefault="006D2494" w:rsidP="00131052">
            <w:pPr>
              <w:jc w:val="both"/>
              <w:rPr>
                <w:rFonts w:ascii="Times New Roman" w:hAnsi="Times New Roman" w:cs="Times New Roman"/>
                <w:b/>
                <w:bCs/>
                <w:color w:val="000000" w:themeColor="text1"/>
                <w:sz w:val="20"/>
                <w:szCs w:val="20"/>
              </w:rPr>
            </w:pPr>
            <w:r w:rsidRPr="006D2494">
              <w:rPr>
                <w:rFonts w:ascii="Times New Roman" w:hAnsi="Times New Roman" w:cs="Times New Roman"/>
                <w:b/>
                <w:bCs/>
                <w:color w:val="000000" w:themeColor="text1"/>
                <w:sz w:val="20"/>
                <w:szCs w:val="20"/>
              </w:rPr>
              <w:t>Tipo de variable</w:t>
            </w:r>
          </w:p>
        </w:tc>
        <w:tc>
          <w:tcPr>
            <w:tcW w:w="3260" w:type="dxa"/>
          </w:tcPr>
          <w:p w14:paraId="4B71FB3B" w14:textId="128CC567" w:rsidR="006D2494" w:rsidRPr="006D2494" w:rsidRDefault="006D2494" w:rsidP="00131052">
            <w:pPr>
              <w:jc w:val="both"/>
              <w:rPr>
                <w:rFonts w:ascii="Times New Roman" w:hAnsi="Times New Roman" w:cs="Times New Roman"/>
                <w:b/>
                <w:bCs/>
                <w:color w:val="000000" w:themeColor="text1"/>
                <w:sz w:val="20"/>
                <w:szCs w:val="20"/>
              </w:rPr>
            </w:pPr>
            <w:r w:rsidRPr="006D2494">
              <w:rPr>
                <w:rFonts w:ascii="Times New Roman" w:hAnsi="Times New Roman" w:cs="Times New Roman"/>
                <w:b/>
                <w:bCs/>
                <w:color w:val="000000" w:themeColor="text1"/>
                <w:sz w:val="20"/>
                <w:szCs w:val="20"/>
              </w:rPr>
              <w:t>Descripción</w:t>
            </w:r>
          </w:p>
        </w:tc>
        <w:tc>
          <w:tcPr>
            <w:tcW w:w="1843" w:type="dxa"/>
          </w:tcPr>
          <w:p w14:paraId="5FF37E89" w14:textId="0569373A" w:rsidR="006D2494" w:rsidRPr="006D2494" w:rsidRDefault="006D2494" w:rsidP="00131052">
            <w:pPr>
              <w:jc w:val="both"/>
              <w:rPr>
                <w:rFonts w:ascii="Times New Roman" w:hAnsi="Times New Roman" w:cs="Times New Roman"/>
                <w:b/>
                <w:bCs/>
                <w:color w:val="000000" w:themeColor="text1"/>
                <w:sz w:val="20"/>
                <w:szCs w:val="20"/>
              </w:rPr>
            </w:pPr>
            <w:r w:rsidRPr="006D2494">
              <w:rPr>
                <w:rFonts w:ascii="Times New Roman" w:hAnsi="Times New Roman" w:cs="Times New Roman"/>
                <w:b/>
                <w:bCs/>
                <w:color w:val="000000" w:themeColor="text1"/>
                <w:sz w:val="20"/>
                <w:szCs w:val="20"/>
              </w:rPr>
              <w:t>Unidad de medida</w:t>
            </w:r>
          </w:p>
        </w:tc>
      </w:tr>
      <w:tr w:rsidR="006D2494" w:rsidRPr="00131052" w14:paraId="229D34DE" w14:textId="1B4A34CC" w:rsidTr="006D2494">
        <w:trPr>
          <w:trHeight w:val="247"/>
        </w:trPr>
        <w:tc>
          <w:tcPr>
            <w:tcW w:w="1985" w:type="dxa"/>
          </w:tcPr>
          <w:p w14:paraId="536A5F53" w14:textId="77777777" w:rsidR="006D2494" w:rsidRPr="006D2494" w:rsidRDefault="006D2494" w:rsidP="00131052">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fixed_acidity</w:t>
            </w:r>
            <w:proofErr w:type="spellEnd"/>
          </w:p>
        </w:tc>
        <w:tc>
          <w:tcPr>
            <w:tcW w:w="1843" w:type="dxa"/>
          </w:tcPr>
          <w:p w14:paraId="32D7C87F" w14:textId="77777777"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1B3385B5" w14:textId="666C4B91"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Ácidos no volátiles del vino que no se evaporan. Afectan al balance y la preservación del vino.</w:t>
            </w:r>
          </w:p>
        </w:tc>
        <w:tc>
          <w:tcPr>
            <w:tcW w:w="1843" w:type="dxa"/>
          </w:tcPr>
          <w:p w14:paraId="08D84696" w14:textId="70C86A2D"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G</w:t>
            </w:r>
            <w:r w:rsidRPr="006D2494">
              <w:rPr>
                <w:rFonts w:ascii="Times New Roman" w:hAnsi="Times New Roman" w:cs="Times New Roman"/>
                <w:color w:val="000000" w:themeColor="text1"/>
                <w:sz w:val="20"/>
                <w:szCs w:val="20"/>
              </w:rPr>
              <w:t>ramos por litro (g/L)</w:t>
            </w:r>
          </w:p>
        </w:tc>
      </w:tr>
      <w:tr w:rsidR="006D2494" w:rsidRPr="00131052" w14:paraId="088D63C9" w14:textId="6C189F1D" w:rsidTr="006D2494">
        <w:trPr>
          <w:trHeight w:val="259"/>
        </w:trPr>
        <w:tc>
          <w:tcPr>
            <w:tcW w:w="1985" w:type="dxa"/>
          </w:tcPr>
          <w:p w14:paraId="0401E066" w14:textId="77777777" w:rsidR="006D2494" w:rsidRPr="006D2494" w:rsidRDefault="006D2494" w:rsidP="00131052">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volatile_acidity</w:t>
            </w:r>
            <w:proofErr w:type="spellEnd"/>
          </w:p>
        </w:tc>
        <w:tc>
          <w:tcPr>
            <w:tcW w:w="1843" w:type="dxa"/>
          </w:tcPr>
          <w:p w14:paraId="570A61ED" w14:textId="1EC98FF7"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445B95C4" w14:textId="25437846"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 xml:space="preserve">Ácidos volátiles del vino que contribuyen a la frescura de este. </w:t>
            </w:r>
          </w:p>
        </w:tc>
        <w:tc>
          <w:tcPr>
            <w:tcW w:w="1843" w:type="dxa"/>
          </w:tcPr>
          <w:p w14:paraId="079D0556" w14:textId="1DAE078E"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Gramos por litro (g/L)</w:t>
            </w:r>
          </w:p>
        </w:tc>
      </w:tr>
      <w:tr w:rsidR="006D2494" w:rsidRPr="00131052" w14:paraId="27829CA6" w14:textId="2DE27A00" w:rsidTr="006D2494">
        <w:trPr>
          <w:trHeight w:val="259"/>
        </w:trPr>
        <w:tc>
          <w:tcPr>
            <w:tcW w:w="1985" w:type="dxa"/>
          </w:tcPr>
          <w:p w14:paraId="3339D8DB" w14:textId="77777777" w:rsidR="006D2494" w:rsidRPr="006D2494" w:rsidRDefault="006D2494" w:rsidP="00131052">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citric_acid</w:t>
            </w:r>
            <w:proofErr w:type="spellEnd"/>
          </w:p>
        </w:tc>
        <w:tc>
          <w:tcPr>
            <w:tcW w:w="1843" w:type="dxa"/>
          </w:tcPr>
          <w:p w14:paraId="4D41244C" w14:textId="012CDA67"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571A502C" w14:textId="0D7D917F"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 xml:space="preserve">Ácidos cítricos añadidos </w:t>
            </w:r>
            <w:proofErr w:type="spellStart"/>
            <w:r w:rsidRPr="006D2494">
              <w:rPr>
                <w:rFonts w:ascii="Times New Roman" w:hAnsi="Times New Roman" w:cs="Times New Roman"/>
                <w:color w:val="000000" w:themeColor="text1"/>
                <w:sz w:val="20"/>
                <w:szCs w:val="20"/>
              </w:rPr>
              <w:t>post-fermentación</w:t>
            </w:r>
            <w:proofErr w:type="spellEnd"/>
            <w:r w:rsidRPr="006D2494">
              <w:rPr>
                <w:rFonts w:ascii="Times New Roman" w:hAnsi="Times New Roman" w:cs="Times New Roman"/>
                <w:color w:val="000000" w:themeColor="text1"/>
                <w:sz w:val="20"/>
                <w:szCs w:val="20"/>
              </w:rPr>
              <w:t xml:space="preserve"> para frescura y sabor. </w:t>
            </w:r>
          </w:p>
        </w:tc>
        <w:tc>
          <w:tcPr>
            <w:tcW w:w="1843" w:type="dxa"/>
          </w:tcPr>
          <w:p w14:paraId="646F2FF5" w14:textId="386491C0"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Gramos por litro (g/L)</w:t>
            </w:r>
          </w:p>
        </w:tc>
      </w:tr>
      <w:tr w:rsidR="006D2494" w:rsidRPr="00131052" w14:paraId="14E95F10" w14:textId="188FC1AB" w:rsidTr="006D2494">
        <w:trPr>
          <w:trHeight w:val="259"/>
        </w:trPr>
        <w:tc>
          <w:tcPr>
            <w:tcW w:w="1985" w:type="dxa"/>
          </w:tcPr>
          <w:p w14:paraId="58C05F06" w14:textId="77777777" w:rsidR="006D2494" w:rsidRPr="006D2494" w:rsidRDefault="006D2494" w:rsidP="00131052">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residual_sugar</w:t>
            </w:r>
            <w:proofErr w:type="spellEnd"/>
          </w:p>
        </w:tc>
        <w:tc>
          <w:tcPr>
            <w:tcW w:w="1843" w:type="dxa"/>
          </w:tcPr>
          <w:p w14:paraId="670A5766" w14:textId="150160A1"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12C7C551" w14:textId="272C7172"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 xml:space="preserve">Cantidad de azúcar de la uva que queda </w:t>
            </w:r>
            <w:proofErr w:type="spellStart"/>
            <w:r w:rsidRPr="006D2494">
              <w:rPr>
                <w:rFonts w:ascii="Times New Roman" w:hAnsi="Times New Roman" w:cs="Times New Roman"/>
                <w:color w:val="000000" w:themeColor="text1"/>
                <w:sz w:val="20"/>
                <w:szCs w:val="20"/>
              </w:rPr>
              <w:t>post-fermentación</w:t>
            </w:r>
            <w:proofErr w:type="spellEnd"/>
            <w:r w:rsidRPr="006D2494">
              <w:rPr>
                <w:rFonts w:ascii="Times New Roman" w:hAnsi="Times New Roman" w:cs="Times New Roman"/>
                <w:color w:val="000000" w:themeColor="text1"/>
                <w:sz w:val="20"/>
                <w:szCs w:val="20"/>
              </w:rPr>
              <w:t xml:space="preserve"> y determina la dulzura del vino</w:t>
            </w:r>
            <w:r w:rsidR="00C148E5">
              <w:rPr>
                <w:rFonts w:ascii="Times New Roman" w:hAnsi="Times New Roman" w:cs="Times New Roman"/>
                <w:color w:val="000000" w:themeColor="text1"/>
                <w:sz w:val="20"/>
                <w:szCs w:val="20"/>
              </w:rPr>
              <w:t>.</w:t>
            </w:r>
          </w:p>
        </w:tc>
        <w:tc>
          <w:tcPr>
            <w:tcW w:w="1843" w:type="dxa"/>
          </w:tcPr>
          <w:p w14:paraId="5E0573AB" w14:textId="3A91398B"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Gramos por litro (g/L)</w:t>
            </w:r>
          </w:p>
        </w:tc>
      </w:tr>
      <w:tr w:rsidR="006D2494" w:rsidRPr="00131052" w14:paraId="25ECCDC0" w14:textId="123349F4" w:rsidTr="006D2494">
        <w:trPr>
          <w:trHeight w:val="259"/>
        </w:trPr>
        <w:tc>
          <w:tcPr>
            <w:tcW w:w="1985" w:type="dxa"/>
          </w:tcPr>
          <w:p w14:paraId="57F0A9D9" w14:textId="77777777" w:rsidR="006D2494" w:rsidRPr="006D2494" w:rsidRDefault="006D2494" w:rsidP="00131052">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chlorides</w:t>
            </w:r>
            <w:proofErr w:type="spellEnd"/>
          </w:p>
        </w:tc>
        <w:tc>
          <w:tcPr>
            <w:tcW w:w="1843" w:type="dxa"/>
          </w:tcPr>
          <w:p w14:paraId="46B0DD26" w14:textId="366E746D"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0A20C330" w14:textId="114B36AF" w:rsidR="006D2494" w:rsidRPr="006D2494" w:rsidRDefault="00C148E5"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Aniones no orgánicos que contribuyen al sabor salado.</w:t>
            </w:r>
          </w:p>
        </w:tc>
        <w:tc>
          <w:tcPr>
            <w:tcW w:w="1843" w:type="dxa"/>
          </w:tcPr>
          <w:p w14:paraId="54A8DF85" w14:textId="483C4A0D" w:rsidR="006D2494" w:rsidRPr="006D2494" w:rsidRDefault="00C148E5"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Miligramos por litro (mg/L)</w:t>
            </w:r>
          </w:p>
        </w:tc>
      </w:tr>
      <w:tr w:rsidR="006D2494" w:rsidRPr="00131052" w14:paraId="61FD188E" w14:textId="6D93CEE6" w:rsidTr="006D2494">
        <w:trPr>
          <w:trHeight w:val="247"/>
        </w:trPr>
        <w:tc>
          <w:tcPr>
            <w:tcW w:w="1985" w:type="dxa"/>
          </w:tcPr>
          <w:p w14:paraId="089DF2E7" w14:textId="77777777" w:rsidR="006D2494" w:rsidRPr="006D2494" w:rsidRDefault="006D2494" w:rsidP="00131052">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free_sulphur_dioxide</w:t>
            </w:r>
            <w:proofErr w:type="spellEnd"/>
          </w:p>
        </w:tc>
        <w:tc>
          <w:tcPr>
            <w:tcW w:w="1843" w:type="dxa"/>
          </w:tcPr>
          <w:p w14:paraId="2E7C4B94" w14:textId="0B5635EA"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716C476D" w14:textId="4DCD88F7" w:rsidR="006D2494" w:rsidRPr="006D2494" w:rsidRDefault="00C148E5"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Dióxido de azufre no unido a otros componentes químicos. Contribuye a la preservación del vino.</w:t>
            </w:r>
          </w:p>
        </w:tc>
        <w:tc>
          <w:tcPr>
            <w:tcW w:w="1843" w:type="dxa"/>
          </w:tcPr>
          <w:p w14:paraId="5A7548BC" w14:textId="052A0ECB" w:rsidR="006D2494" w:rsidRPr="006D2494" w:rsidRDefault="00C148E5"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Miligramos por litro (mg/L)</w:t>
            </w:r>
          </w:p>
        </w:tc>
      </w:tr>
      <w:tr w:rsidR="006D2494" w:rsidRPr="00131052" w14:paraId="5A7E56AC" w14:textId="607445D0" w:rsidTr="006D2494">
        <w:trPr>
          <w:trHeight w:val="259"/>
        </w:trPr>
        <w:tc>
          <w:tcPr>
            <w:tcW w:w="1985" w:type="dxa"/>
          </w:tcPr>
          <w:p w14:paraId="45A3F872" w14:textId="77777777" w:rsidR="006D2494" w:rsidRPr="006D2494" w:rsidRDefault="006D2494" w:rsidP="00131052">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total_sulphur_dioxide</w:t>
            </w:r>
            <w:proofErr w:type="spellEnd"/>
          </w:p>
        </w:tc>
        <w:tc>
          <w:tcPr>
            <w:tcW w:w="1843" w:type="dxa"/>
          </w:tcPr>
          <w:p w14:paraId="3E7F06BB" w14:textId="04807F51"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2A31FB31" w14:textId="5D96076A" w:rsidR="006D2494" w:rsidRPr="006D2494" w:rsidRDefault="003163D6"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Suma de todo el dióxido de azufre presente en el vino.</w:t>
            </w:r>
          </w:p>
        </w:tc>
        <w:tc>
          <w:tcPr>
            <w:tcW w:w="1843" w:type="dxa"/>
          </w:tcPr>
          <w:p w14:paraId="67A71D85" w14:textId="2F5A93A7" w:rsidR="006D2494" w:rsidRPr="006D2494" w:rsidRDefault="003163D6"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Miligramos por litro (mg/L)</w:t>
            </w:r>
          </w:p>
        </w:tc>
      </w:tr>
      <w:tr w:rsidR="006D2494" w:rsidRPr="00131052" w14:paraId="2F534C83" w14:textId="112452CF" w:rsidTr="006D2494">
        <w:trPr>
          <w:trHeight w:val="259"/>
        </w:trPr>
        <w:tc>
          <w:tcPr>
            <w:tcW w:w="1985" w:type="dxa"/>
          </w:tcPr>
          <w:p w14:paraId="3BCFF673" w14:textId="77777777" w:rsidR="006D2494" w:rsidRPr="006D2494" w:rsidRDefault="006D2494" w:rsidP="00131052">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density</w:t>
            </w:r>
            <w:proofErr w:type="spellEnd"/>
          </w:p>
        </w:tc>
        <w:tc>
          <w:tcPr>
            <w:tcW w:w="1843" w:type="dxa"/>
          </w:tcPr>
          <w:p w14:paraId="342E7E2F" w14:textId="40871D1E"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76AB93D5" w14:textId="6A7C3478" w:rsidR="006D2494" w:rsidRPr="006D2494" w:rsidRDefault="003163D6"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Densidad del vino (su masa divida por su volumen). Se utiliza como huella química durante la fermentación.</w:t>
            </w:r>
          </w:p>
        </w:tc>
        <w:tc>
          <w:tcPr>
            <w:tcW w:w="1843" w:type="dxa"/>
          </w:tcPr>
          <w:p w14:paraId="39897A5C" w14:textId="74A37411" w:rsidR="006D2494" w:rsidRPr="006D2494" w:rsidRDefault="003163D6"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Gramos por mililitro (g/</w:t>
            </w:r>
            <w:proofErr w:type="spellStart"/>
            <w:r>
              <w:rPr>
                <w:rFonts w:ascii="Times New Roman" w:hAnsi="Times New Roman" w:cs="Times New Roman"/>
                <w:color w:val="000000" w:themeColor="text1"/>
                <w:sz w:val="20"/>
                <w:szCs w:val="20"/>
              </w:rPr>
              <w:t>mL</w:t>
            </w:r>
            <w:proofErr w:type="spellEnd"/>
            <w:r>
              <w:rPr>
                <w:rFonts w:ascii="Times New Roman" w:hAnsi="Times New Roman" w:cs="Times New Roman"/>
                <w:color w:val="000000" w:themeColor="text1"/>
                <w:sz w:val="20"/>
                <w:szCs w:val="20"/>
              </w:rPr>
              <w:t>)</w:t>
            </w:r>
          </w:p>
        </w:tc>
      </w:tr>
      <w:tr w:rsidR="006D2494" w:rsidRPr="00131052" w14:paraId="4C6928DC" w14:textId="6A27E6DF" w:rsidTr="006D2494">
        <w:trPr>
          <w:trHeight w:val="259"/>
        </w:trPr>
        <w:tc>
          <w:tcPr>
            <w:tcW w:w="1985" w:type="dxa"/>
          </w:tcPr>
          <w:p w14:paraId="29AB1A6D" w14:textId="77777777"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pH</w:t>
            </w:r>
          </w:p>
        </w:tc>
        <w:tc>
          <w:tcPr>
            <w:tcW w:w="1843" w:type="dxa"/>
          </w:tcPr>
          <w:p w14:paraId="2421A376" w14:textId="1829EE46" w:rsidR="006D2494" w:rsidRPr="006D2494" w:rsidRDefault="006D2494" w:rsidP="00131052">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3988B3DE" w14:textId="45ECC90B" w:rsidR="006D2494" w:rsidRPr="006D2494" w:rsidRDefault="003163D6"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Concentración de los iones de hidrógeno libres en la solución. Determina la acidez y color del vino.</w:t>
            </w:r>
          </w:p>
        </w:tc>
        <w:tc>
          <w:tcPr>
            <w:tcW w:w="1843" w:type="dxa"/>
          </w:tcPr>
          <w:p w14:paraId="17D0F5D8" w14:textId="3A79BA61" w:rsidR="006D2494" w:rsidRPr="006D2494" w:rsidRDefault="003163D6" w:rsidP="00131052">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Escala logarítmica del 0 al 14 (pH)</w:t>
            </w:r>
          </w:p>
        </w:tc>
      </w:tr>
      <w:tr w:rsidR="002D4399" w:rsidRPr="00131052" w14:paraId="20ACD019" w14:textId="46742A79" w:rsidTr="006D2494">
        <w:trPr>
          <w:trHeight w:val="259"/>
        </w:trPr>
        <w:tc>
          <w:tcPr>
            <w:tcW w:w="1985" w:type="dxa"/>
          </w:tcPr>
          <w:p w14:paraId="79515842" w14:textId="77777777" w:rsidR="002D4399" w:rsidRPr="006D2494" w:rsidRDefault="002D4399" w:rsidP="002D4399">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sulphates</w:t>
            </w:r>
            <w:proofErr w:type="spellEnd"/>
          </w:p>
        </w:tc>
        <w:tc>
          <w:tcPr>
            <w:tcW w:w="1843" w:type="dxa"/>
          </w:tcPr>
          <w:p w14:paraId="40B3E219" w14:textId="07871F92" w:rsidR="002D4399" w:rsidRPr="006D2494" w:rsidRDefault="002D4399" w:rsidP="002D4399">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4FF5B851" w14:textId="68E32E91" w:rsidR="002D4399" w:rsidRPr="006D2494" w:rsidRDefault="002D4399" w:rsidP="002D4399">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Sulfitos presentes en el vino que actúan como antioxidantes.</w:t>
            </w:r>
          </w:p>
        </w:tc>
        <w:tc>
          <w:tcPr>
            <w:tcW w:w="1843" w:type="dxa"/>
          </w:tcPr>
          <w:p w14:paraId="718E36FA" w14:textId="0235D1B3" w:rsidR="002D4399" w:rsidRPr="006D2494" w:rsidRDefault="002D4399" w:rsidP="002D4399">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Miligramos por litro (mg/L)</w:t>
            </w:r>
          </w:p>
        </w:tc>
      </w:tr>
      <w:tr w:rsidR="002D4399" w:rsidRPr="00131052" w14:paraId="3862BAC1" w14:textId="77DFF88C" w:rsidTr="006D2494">
        <w:trPr>
          <w:trHeight w:val="259"/>
        </w:trPr>
        <w:tc>
          <w:tcPr>
            <w:tcW w:w="1985" w:type="dxa"/>
          </w:tcPr>
          <w:p w14:paraId="20B80C4D" w14:textId="77777777" w:rsidR="002D4399" w:rsidRPr="006D2494" w:rsidRDefault="002D4399" w:rsidP="002D4399">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alcohol</w:t>
            </w:r>
          </w:p>
        </w:tc>
        <w:tc>
          <w:tcPr>
            <w:tcW w:w="1843" w:type="dxa"/>
          </w:tcPr>
          <w:p w14:paraId="4FBCA8CF" w14:textId="33F724A4" w:rsidR="002D4399" w:rsidRPr="006D2494" w:rsidRDefault="002D4399" w:rsidP="002D4399">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13A4E7F1" w14:textId="66B7EF26" w:rsidR="002D4399" w:rsidRPr="006D2494" w:rsidRDefault="002D4399" w:rsidP="002D4399">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Cantidad de etanol por el volumen del vino. </w:t>
            </w:r>
          </w:p>
        </w:tc>
        <w:tc>
          <w:tcPr>
            <w:tcW w:w="1843" w:type="dxa"/>
          </w:tcPr>
          <w:p w14:paraId="664F0A11" w14:textId="7CDF1ECC" w:rsidR="002D4399" w:rsidRPr="006D2494" w:rsidRDefault="002D4399" w:rsidP="002D4399">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Alcohol por volumen (%)</w:t>
            </w:r>
          </w:p>
        </w:tc>
      </w:tr>
      <w:tr w:rsidR="002D4399" w:rsidRPr="00131052" w14:paraId="1E485424" w14:textId="01422E15" w:rsidTr="006D2494">
        <w:trPr>
          <w:trHeight w:val="247"/>
        </w:trPr>
        <w:tc>
          <w:tcPr>
            <w:tcW w:w="1985" w:type="dxa"/>
          </w:tcPr>
          <w:p w14:paraId="3EA34C6A" w14:textId="77777777" w:rsidR="002D4399" w:rsidRPr="006D2494" w:rsidRDefault="002D4399" w:rsidP="002D4399">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color</w:t>
            </w:r>
          </w:p>
        </w:tc>
        <w:tc>
          <w:tcPr>
            <w:tcW w:w="1843" w:type="dxa"/>
          </w:tcPr>
          <w:p w14:paraId="19B7513B" w14:textId="450BF647" w:rsidR="002D4399" w:rsidRPr="006D2494" w:rsidRDefault="002D4399" w:rsidP="002D4399">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Categórica nominal</w:t>
            </w:r>
          </w:p>
        </w:tc>
        <w:tc>
          <w:tcPr>
            <w:tcW w:w="3260" w:type="dxa"/>
          </w:tcPr>
          <w:p w14:paraId="28B40C4B" w14:textId="7B3E4155" w:rsidR="002D4399" w:rsidRPr="006D2494" w:rsidRDefault="002D4399" w:rsidP="002D4399">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Indica si el vino es rojo o blanco.</w:t>
            </w:r>
          </w:p>
        </w:tc>
        <w:tc>
          <w:tcPr>
            <w:tcW w:w="1843" w:type="dxa"/>
          </w:tcPr>
          <w:p w14:paraId="62EE916D" w14:textId="59B0C028" w:rsidR="002D4399" w:rsidRPr="006D2494" w:rsidRDefault="002D4399" w:rsidP="002D4399">
            <w:pPr>
              <w:jc w:val="both"/>
              <w:rPr>
                <w:rFonts w:ascii="Times New Roman" w:hAnsi="Times New Roman" w:cs="Times New Roman"/>
                <w:color w:val="000000" w:themeColor="text1"/>
                <w:sz w:val="20"/>
                <w:szCs w:val="20"/>
              </w:rPr>
            </w:pPr>
          </w:p>
        </w:tc>
      </w:tr>
      <w:tr w:rsidR="002D4399" w:rsidRPr="00131052" w14:paraId="4C0CAA57" w14:textId="754DEC78" w:rsidTr="006D2494">
        <w:trPr>
          <w:trHeight w:val="259"/>
        </w:trPr>
        <w:tc>
          <w:tcPr>
            <w:tcW w:w="1985" w:type="dxa"/>
          </w:tcPr>
          <w:p w14:paraId="57D0BA13" w14:textId="77777777" w:rsidR="002D4399" w:rsidRPr="006D2494" w:rsidRDefault="002D4399" w:rsidP="002D4399">
            <w:pPr>
              <w:jc w:val="both"/>
              <w:rPr>
                <w:rFonts w:ascii="Times New Roman" w:hAnsi="Times New Roman" w:cs="Times New Roman"/>
                <w:color w:val="000000" w:themeColor="text1"/>
                <w:sz w:val="20"/>
                <w:szCs w:val="20"/>
              </w:rPr>
            </w:pPr>
            <w:proofErr w:type="spellStart"/>
            <w:r w:rsidRPr="006D2494">
              <w:rPr>
                <w:rFonts w:ascii="Times New Roman" w:hAnsi="Times New Roman" w:cs="Times New Roman"/>
                <w:color w:val="000000" w:themeColor="text1"/>
                <w:sz w:val="20"/>
                <w:szCs w:val="20"/>
              </w:rPr>
              <w:t>quality</w:t>
            </w:r>
            <w:proofErr w:type="spellEnd"/>
          </w:p>
        </w:tc>
        <w:tc>
          <w:tcPr>
            <w:tcW w:w="1843" w:type="dxa"/>
          </w:tcPr>
          <w:p w14:paraId="7D7F524D" w14:textId="5B8854F3" w:rsidR="002D4399" w:rsidRPr="006D2494" w:rsidRDefault="002D4399" w:rsidP="002D4399">
            <w:pPr>
              <w:jc w:val="both"/>
              <w:rPr>
                <w:rFonts w:ascii="Times New Roman" w:hAnsi="Times New Roman" w:cs="Times New Roman"/>
                <w:color w:val="000000" w:themeColor="text1"/>
                <w:sz w:val="20"/>
                <w:szCs w:val="20"/>
              </w:rPr>
            </w:pPr>
            <w:r w:rsidRPr="006D2494">
              <w:rPr>
                <w:rFonts w:ascii="Times New Roman" w:hAnsi="Times New Roman" w:cs="Times New Roman"/>
                <w:color w:val="000000" w:themeColor="text1"/>
                <w:sz w:val="20"/>
                <w:szCs w:val="20"/>
              </w:rPr>
              <w:t>Numérica continua</w:t>
            </w:r>
          </w:p>
        </w:tc>
        <w:tc>
          <w:tcPr>
            <w:tcW w:w="3260" w:type="dxa"/>
          </w:tcPr>
          <w:p w14:paraId="1885474A" w14:textId="4F538496" w:rsidR="002D4399" w:rsidRPr="006D2494" w:rsidRDefault="002D4399" w:rsidP="002D4399">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Variable por predecir. Calidad del vino según una puntuación de 0 a </w:t>
            </w:r>
            <w:r w:rsidR="00FE7343">
              <w:rPr>
                <w:rFonts w:ascii="Times New Roman" w:hAnsi="Times New Roman" w:cs="Times New Roman"/>
                <w:color w:val="000000" w:themeColor="text1"/>
                <w:sz w:val="20"/>
                <w:szCs w:val="20"/>
              </w:rPr>
              <w:t>10</w:t>
            </w:r>
          </w:p>
        </w:tc>
        <w:tc>
          <w:tcPr>
            <w:tcW w:w="1843" w:type="dxa"/>
          </w:tcPr>
          <w:p w14:paraId="4975B626" w14:textId="77777777" w:rsidR="002D4399" w:rsidRPr="006D2494" w:rsidRDefault="002D4399" w:rsidP="002D4399">
            <w:pPr>
              <w:jc w:val="both"/>
              <w:rPr>
                <w:rFonts w:ascii="Times New Roman" w:hAnsi="Times New Roman" w:cs="Times New Roman"/>
                <w:color w:val="000000" w:themeColor="text1"/>
                <w:sz w:val="20"/>
                <w:szCs w:val="20"/>
              </w:rPr>
            </w:pPr>
          </w:p>
        </w:tc>
      </w:tr>
    </w:tbl>
    <w:p w14:paraId="4B1E971F" w14:textId="593A6647" w:rsidR="00BD2ED3" w:rsidRDefault="00950704" w:rsidP="002D4399">
      <w:pPr>
        <w:jc w:val="center"/>
        <w:rPr>
          <w:rFonts w:ascii="Times New Roman" w:hAnsi="Times New Roman" w:cs="Times New Roman"/>
          <w:i/>
          <w:iCs/>
          <w:sz w:val="20"/>
          <w:szCs w:val="20"/>
        </w:rPr>
      </w:pPr>
      <w:r w:rsidRPr="00950704">
        <w:rPr>
          <w:rFonts w:ascii="Times New Roman" w:hAnsi="Times New Roman" w:cs="Times New Roman"/>
          <w:i/>
          <w:iCs/>
          <w:sz w:val="20"/>
          <w:szCs w:val="20"/>
        </w:rPr>
        <w:t>Tabla 1. Variables de la base de datos</w:t>
      </w:r>
    </w:p>
    <w:p w14:paraId="486EA552" w14:textId="1B1F37D6" w:rsidR="00331FE2" w:rsidRDefault="002D4399" w:rsidP="00331FE2">
      <w:pPr>
        <w:jc w:val="both"/>
        <w:rPr>
          <w:rFonts w:ascii="Times New Roman" w:hAnsi="Times New Roman" w:cs="Times New Roman"/>
          <w:sz w:val="22"/>
          <w:szCs w:val="22"/>
        </w:rPr>
      </w:pPr>
      <w:r>
        <w:rPr>
          <w:rFonts w:ascii="Times New Roman" w:hAnsi="Times New Roman" w:cs="Times New Roman"/>
          <w:sz w:val="22"/>
          <w:szCs w:val="22"/>
        </w:rPr>
        <w:t>Nótese que, a pesar de que los posibles valores de la calidad</w:t>
      </w:r>
      <w:r w:rsidR="00FE7343">
        <w:rPr>
          <w:rFonts w:ascii="Times New Roman" w:hAnsi="Times New Roman" w:cs="Times New Roman"/>
          <w:sz w:val="22"/>
          <w:szCs w:val="22"/>
        </w:rPr>
        <w:t xml:space="preserve"> son del 0 al 10</w:t>
      </w:r>
      <w:r>
        <w:rPr>
          <w:rFonts w:ascii="Times New Roman" w:hAnsi="Times New Roman" w:cs="Times New Roman"/>
          <w:sz w:val="22"/>
          <w:szCs w:val="22"/>
        </w:rPr>
        <w:t xml:space="preserve">, la base de datos contiene únicamente puntuaciones del 3 al 9, y la variable </w:t>
      </w:r>
      <w:r w:rsidR="00FE7343">
        <w:rPr>
          <w:rFonts w:ascii="Times New Roman" w:hAnsi="Times New Roman" w:cs="Times New Roman"/>
          <w:sz w:val="22"/>
          <w:szCs w:val="22"/>
        </w:rPr>
        <w:t xml:space="preserve">color se transformó a numérica con valores binarios para utilizarse como variable predictora. </w:t>
      </w:r>
      <w:r w:rsidR="00636C09">
        <w:rPr>
          <w:rStyle w:val="FootnoteReference"/>
          <w:rFonts w:ascii="Times New Roman" w:hAnsi="Times New Roman" w:cs="Times New Roman"/>
          <w:sz w:val="22"/>
          <w:szCs w:val="22"/>
        </w:rPr>
        <w:footnoteReference w:id="1"/>
      </w:r>
    </w:p>
    <w:p w14:paraId="57FB9B9D" w14:textId="1F9533B6" w:rsidR="00FE7343" w:rsidRDefault="00331FE2" w:rsidP="00331FE2">
      <w:pPr>
        <w:rPr>
          <w:rFonts w:ascii="Times New Roman" w:hAnsi="Times New Roman" w:cs="Times New Roman"/>
          <w:sz w:val="22"/>
          <w:szCs w:val="22"/>
        </w:rPr>
      </w:pPr>
      <w:r>
        <w:rPr>
          <w:rFonts w:ascii="Times New Roman" w:hAnsi="Times New Roman" w:cs="Times New Roman"/>
          <w:sz w:val="22"/>
          <w:szCs w:val="22"/>
        </w:rPr>
        <w:br w:type="page"/>
      </w:r>
    </w:p>
    <w:p w14:paraId="160F1194" w14:textId="5D7EEA30" w:rsidR="002D4399" w:rsidRPr="00936FB4" w:rsidRDefault="00FE7343" w:rsidP="00FE7343">
      <w:pPr>
        <w:pStyle w:val="Heading2"/>
        <w:jc w:val="center"/>
        <w:rPr>
          <w:rFonts w:ascii="Times New Roman" w:hAnsi="Times New Roman" w:cs="Times New Roman"/>
          <w:b/>
          <w:bCs/>
        </w:rPr>
      </w:pPr>
      <w:bookmarkStart w:id="2" w:name="_Toc215116416"/>
      <w:r w:rsidRPr="00936FB4">
        <w:rPr>
          <w:rFonts w:ascii="Times New Roman" w:hAnsi="Times New Roman" w:cs="Times New Roman"/>
          <w:b/>
          <w:bCs/>
        </w:rPr>
        <w:lastRenderedPageBreak/>
        <w:t>Análisis exploratorio</w:t>
      </w:r>
      <w:bookmarkEnd w:id="2"/>
    </w:p>
    <w:p w14:paraId="5DFCDF24" w14:textId="1384B235" w:rsidR="00FE7343" w:rsidRDefault="00FE7343" w:rsidP="00FE7343">
      <w:pPr>
        <w:jc w:val="both"/>
        <w:rPr>
          <w:rFonts w:ascii="Times New Roman" w:hAnsi="Times New Roman" w:cs="Times New Roman"/>
        </w:rPr>
      </w:pPr>
      <w:r>
        <w:tab/>
      </w:r>
      <w:r w:rsidR="00420FF0" w:rsidRPr="00B17232">
        <w:rPr>
          <w:rFonts w:ascii="Times New Roman" w:hAnsi="Times New Roman" w:cs="Times New Roman"/>
          <w:sz w:val="22"/>
          <w:szCs w:val="22"/>
        </w:rPr>
        <w:t>Previo a la aplicación del modelo estadístico, se realizó un análisis exploratorio de la base de datos para encontrar posibles valores nulos y transformar variables categóricas en variables numéricas que permitan hacer predicciones.</w:t>
      </w:r>
    </w:p>
    <w:p w14:paraId="194C428E" w14:textId="725C590B" w:rsidR="00B17232" w:rsidRDefault="00FF788D" w:rsidP="00B17232">
      <w:pPr>
        <w:jc w:val="center"/>
        <w:rPr>
          <w:rFonts w:ascii="Times New Roman" w:hAnsi="Times New Roman" w:cs="Times New Roman"/>
        </w:rPr>
      </w:pPr>
      <w:r>
        <w:rPr>
          <w:rFonts w:ascii="Times New Roman" w:hAnsi="Times New Roman" w:cs="Times New Roman"/>
          <w:noProof/>
        </w:rPr>
        <w:drawing>
          <wp:inline distT="0" distB="0" distL="0" distR="0" wp14:anchorId="63168FC0" wp14:editId="7E03C9A9">
            <wp:extent cx="5608320" cy="990600"/>
            <wp:effectExtent l="0" t="0" r="0" b="0"/>
            <wp:docPr id="8842934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990600"/>
                    </a:xfrm>
                    <a:prstGeom prst="rect">
                      <a:avLst/>
                    </a:prstGeom>
                    <a:noFill/>
                    <a:ln>
                      <a:noFill/>
                    </a:ln>
                  </pic:spPr>
                </pic:pic>
              </a:graphicData>
            </a:graphic>
          </wp:inline>
        </w:drawing>
      </w:r>
    </w:p>
    <w:p w14:paraId="188CE839" w14:textId="7C799E75" w:rsidR="00B17232" w:rsidRDefault="00B17232" w:rsidP="00B17232">
      <w:pPr>
        <w:jc w:val="center"/>
        <w:rPr>
          <w:rFonts w:ascii="Times New Roman" w:hAnsi="Times New Roman" w:cs="Times New Roman"/>
          <w:i/>
          <w:iCs/>
          <w:sz w:val="20"/>
          <w:szCs w:val="20"/>
        </w:rPr>
      </w:pPr>
      <w:r>
        <w:rPr>
          <w:rFonts w:ascii="Times New Roman" w:hAnsi="Times New Roman" w:cs="Times New Roman"/>
          <w:i/>
          <w:iCs/>
          <w:sz w:val="20"/>
          <w:szCs w:val="20"/>
        </w:rPr>
        <w:t xml:space="preserve">Tabla 2. Primeras cinco líneas del </w:t>
      </w:r>
      <w:proofErr w:type="spellStart"/>
      <w:r>
        <w:rPr>
          <w:rFonts w:ascii="Times New Roman" w:hAnsi="Times New Roman" w:cs="Times New Roman"/>
          <w:i/>
          <w:iCs/>
          <w:sz w:val="20"/>
          <w:szCs w:val="20"/>
        </w:rPr>
        <w:t>dataframe</w:t>
      </w:r>
      <w:proofErr w:type="spellEnd"/>
      <w:r>
        <w:rPr>
          <w:rFonts w:ascii="Times New Roman" w:hAnsi="Times New Roman" w:cs="Times New Roman"/>
          <w:i/>
          <w:iCs/>
          <w:sz w:val="20"/>
          <w:szCs w:val="20"/>
        </w:rPr>
        <w:t>.</w:t>
      </w:r>
    </w:p>
    <w:p w14:paraId="26DE4981" w14:textId="24A38523" w:rsidR="00B17232" w:rsidRDefault="00B17232" w:rsidP="00B17232">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B48B6DD" wp14:editId="6BAEF4C0">
            <wp:extent cx="3139440" cy="2302256"/>
            <wp:effectExtent l="0" t="0" r="3810" b="3175"/>
            <wp:docPr id="1300668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7412" cy="2308102"/>
                    </a:xfrm>
                    <a:prstGeom prst="rect">
                      <a:avLst/>
                    </a:prstGeom>
                    <a:noFill/>
                    <a:ln>
                      <a:noFill/>
                    </a:ln>
                  </pic:spPr>
                </pic:pic>
              </a:graphicData>
            </a:graphic>
          </wp:inline>
        </w:drawing>
      </w:r>
    </w:p>
    <w:p w14:paraId="7FD28948" w14:textId="7252240E" w:rsidR="00B17232" w:rsidRDefault="00B17232" w:rsidP="00B17232">
      <w:pPr>
        <w:jc w:val="center"/>
        <w:rPr>
          <w:rFonts w:ascii="Times New Roman" w:hAnsi="Times New Roman" w:cs="Times New Roman"/>
          <w:i/>
          <w:iCs/>
          <w:sz w:val="20"/>
          <w:szCs w:val="20"/>
        </w:rPr>
      </w:pPr>
      <w:r>
        <w:rPr>
          <w:rFonts w:ascii="Times New Roman" w:hAnsi="Times New Roman" w:cs="Times New Roman"/>
          <w:i/>
          <w:iCs/>
          <w:sz w:val="20"/>
          <w:szCs w:val="20"/>
        </w:rPr>
        <w:t xml:space="preserve">Tabla 3. </w:t>
      </w:r>
      <w:r w:rsidR="00205428">
        <w:rPr>
          <w:rFonts w:ascii="Times New Roman" w:hAnsi="Times New Roman" w:cs="Times New Roman"/>
          <w:i/>
          <w:iCs/>
          <w:sz w:val="20"/>
          <w:szCs w:val="20"/>
        </w:rPr>
        <w:t>Tipos y valores no nulos de las variables</w:t>
      </w:r>
    </w:p>
    <w:p w14:paraId="025692FE" w14:textId="3180453F" w:rsidR="00883C0A" w:rsidRPr="00883C0A" w:rsidRDefault="00883C0A" w:rsidP="00883C0A">
      <w:pPr>
        <w:jc w:val="both"/>
        <w:rPr>
          <w:rFonts w:ascii="Times New Roman" w:hAnsi="Times New Roman" w:cs="Times New Roman"/>
          <w:sz w:val="22"/>
          <w:szCs w:val="22"/>
        </w:rPr>
      </w:pPr>
      <w:r>
        <w:rPr>
          <w:rFonts w:ascii="Times New Roman" w:hAnsi="Times New Roman" w:cs="Times New Roman"/>
          <w:sz w:val="22"/>
          <w:szCs w:val="22"/>
        </w:rPr>
        <w:t xml:space="preserve">De la tabla 2, 3 se encontró que la variable color se debía transformar en numérica. Se transformó a 0 aquellos vinos de color rojo, y 1 aquellos vinos de color blanco. Ya que el </w:t>
      </w:r>
      <w:proofErr w:type="spellStart"/>
      <w:r>
        <w:rPr>
          <w:rFonts w:ascii="Times New Roman" w:hAnsi="Times New Roman" w:cs="Times New Roman"/>
          <w:sz w:val="22"/>
          <w:szCs w:val="22"/>
        </w:rPr>
        <w:t>dataset</w:t>
      </w:r>
      <w:proofErr w:type="spellEnd"/>
      <w:r>
        <w:rPr>
          <w:rFonts w:ascii="Times New Roman" w:hAnsi="Times New Roman" w:cs="Times New Roman"/>
          <w:sz w:val="22"/>
          <w:szCs w:val="22"/>
        </w:rPr>
        <w:t xml:space="preserve"> no contenía datos nulos, no hizo falta reemplazar ningún dato. Sin embargo, las variables del </w:t>
      </w:r>
      <w:proofErr w:type="spellStart"/>
      <w:r>
        <w:rPr>
          <w:rFonts w:ascii="Times New Roman" w:hAnsi="Times New Roman" w:cs="Times New Roman"/>
          <w:sz w:val="22"/>
          <w:szCs w:val="22"/>
        </w:rPr>
        <w:t>dataset</w:t>
      </w:r>
      <w:proofErr w:type="spellEnd"/>
      <w:r>
        <w:rPr>
          <w:rFonts w:ascii="Times New Roman" w:hAnsi="Times New Roman" w:cs="Times New Roman"/>
          <w:sz w:val="22"/>
          <w:szCs w:val="22"/>
        </w:rPr>
        <w:t xml:space="preserve"> original contienen distintas escalas. Por lo que, para aplicar el modelo estadístico de predicción, se tuvieron que escalar los datos. Así mismo, acorde con la tabla 4, se encontró que la distribución de la variable a predecir era demasiado desbalanceada, por lo que hizo falta reagruparla. </w:t>
      </w:r>
    </w:p>
    <w:p w14:paraId="6041336A" w14:textId="2C4C9245" w:rsidR="00883C0A" w:rsidRDefault="00FF788D" w:rsidP="00883C0A">
      <w:pPr>
        <w:jc w:val="center"/>
        <w:rPr>
          <w:rFonts w:ascii="Times New Roman" w:hAnsi="Times New Roman" w:cs="Times New Roman"/>
          <w:i/>
          <w:iCs/>
          <w:sz w:val="20"/>
          <w:szCs w:val="20"/>
        </w:rPr>
      </w:pPr>
      <w:r>
        <w:rPr>
          <w:noProof/>
        </w:rPr>
        <w:drawing>
          <wp:inline distT="0" distB="0" distL="0" distR="0" wp14:anchorId="62F51E9A" wp14:editId="1D9012E8">
            <wp:extent cx="1821180" cy="1447800"/>
            <wp:effectExtent l="0" t="0" r="7620" b="0"/>
            <wp:docPr id="993560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1180" cy="1447800"/>
                    </a:xfrm>
                    <a:prstGeom prst="rect">
                      <a:avLst/>
                    </a:prstGeom>
                    <a:noFill/>
                    <a:ln>
                      <a:noFill/>
                    </a:ln>
                  </pic:spPr>
                </pic:pic>
              </a:graphicData>
            </a:graphic>
          </wp:inline>
        </w:drawing>
      </w:r>
      <w:r>
        <w:br/>
      </w:r>
      <w:r w:rsidRPr="00A92C8B">
        <w:rPr>
          <w:rFonts w:ascii="Times New Roman" w:hAnsi="Times New Roman" w:cs="Times New Roman"/>
          <w:i/>
          <w:iCs/>
          <w:sz w:val="20"/>
          <w:szCs w:val="20"/>
        </w:rPr>
        <w:t>Tabla 4</w:t>
      </w:r>
      <w:proofErr w:type="gramStart"/>
      <w:r w:rsidRPr="00A92C8B">
        <w:rPr>
          <w:rFonts w:ascii="Times New Roman" w:hAnsi="Times New Roman" w:cs="Times New Roman"/>
          <w:i/>
          <w:iCs/>
          <w:sz w:val="20"/>
          <w:szCs w:val="20"/>
        </w:rPr>
        <w:t xml:space="preserve">. </w:t>
      </w:r>
      <w:r w:rsidR="00676AE9">
        <w:rPr>
          <w:rFonts w:ascii="Times New Roman" w:hAnsi="Times New Roman" w:cs="Times New Roman"/>
          <w:i/>
          <w:iCs/>
          <w:sz w:val="20"/>
          <w:szCs w:val="20"/>
        </w:rPr>
        <w:t>.</w:t>
      </w:r>
      <w:proofErr w:type="gramEnd"/>
      <w:r w:rsidR="00676AE9">
        <w:rPr>
          <w:rFonts w:ascii="Times New Roman" w:hAnsi="Times New Roman" w:cs="Times New Roman"/>
          <w:i/>
          <w:iCs/>
          <w:sz w:val="20"/>
          <w:szCs w:val="20"/>
        </w:rPr>
        <w:t xml:space="preserve"> Distribución de la variable </w:t>
      </w:r>
      <w:proofErr w:type="gramStart"/>
      <w:r w:rsidR="00676AE9">
        <w:rPr>
          <w:rFonts w:ascii="Times New Roman" w:hAnsi="Times New Roman" w:cs="Times New Roman"/>
          <w:i/>
          <w:iCs/>
          <w:sz w:val="20"/>
          <w:szCs w:val="20"/>
        </w:rPr>
        <w:t>target</w:t>
      </w:r>
      <w:proofErr w:type="gramEnd"/>
      <w:r w:rsidR="00676AE9">
        <w:rPr>
          <w:rFonts w:ascii="Times New Roman" w:hAnsi="Times New Roman" w:cs="Times New Roman"/>
          <w:i/>
          <w:iCs/>
          <w:sz w:val="20"/>
          <w:szCs w:val="20"/>
        </w:rPr>
        <w:t xml:space="preserve"> “calidad” (</w:t>
      </w:r>
      <w:proofErr w:type="spellStart"/>
      <w:r w:rsidR="00676AE9">
        <w:rPr>
          <w:rFonts w:ascii="Times New Roman" w:hAnsi="Times New Roman" w:cs="Times New Roman"/>
          <w:i/>
          <w:iCs/>
          <w:sz w:val="20"/>
          <w:szCs w:val="20"/>
        </w:rPr>
        <w:t>quality</w:t>
      </w:r>
      <w:proofErr w:type="spellEnd"/>
      <w:r w:rsidR="00676AE9">
        <w:rPr>
          <w:rFonts w:ascii="Times New Roman" w:hAnsi="Times New Roman" w:cs="Times New Roman"/>
          <w:i/>
          <w:iCs/>
          <w:sz w:val="20"/>
          <w:szCs w:val="20"/>
        </w:rPr>
        <w:t>)</w:t>
      </w:r>
    </w:p>
    <w:p w14:paraId="5CA875FB" w14:textId="23100E2B" w:rsidR="00883C0A" w:rsidRPr="00936FB4" w:rsidRDefault="00A92C8B" w:rsidP="00FC27B6">
      <w:pPr>
        <w:pStyle w:val="Heading2"/>
        <w:jc w:val="center"/>
        <w:rPr>
          <w:rFonts w:ascii="Times New Roman" w:hAnsi="Times New Roman" w:cs="Times New Roman"/>
          <w:b/>
          <w:bCs/>
        </w:rPr>
      </w:pPr>
      <w:bookmarkStart w:id="3" w:name="_Toc215116417"/>
      <w:r w:rsidRPr="00936FB4">
        <w:rPr>
          <w:rFonts w:ascii="Times New Roman" w:hAnsi="Times New Roman" w:cs="Times New Roman"/>
          <w:b/>
          <w:bCs/>
        </w:rPr>
        <w:lastRenderedPageBreak/>
        <w:t>Preprocesamiento del conjunto de datos</w:t>
      </w:r>
      <w:bookmarkEnd w:id="3"/>
    </w:p>
    <w:p w14:paraId="2067D23C" w14:textId="10646E2F" w:rsidR="00FC27B6" w:rsidRDefault="00F70BD4" w:rsidP="00F70BD4">
      <w:pPr>
        <w:ind w:firstLine="708"/>
        <w:jc w:val="both"/>
        <w:rPr>
          <w:rFonts w:ascii="Times New Roman" w:hAnsi="Times New Roman" w:cs="Times New Roman"/>
          <w:sz w:val="22"/>
          <w:szCs w:val="22"/>
        </w:rPr>
      </w:pPr>
      <w:r>
        <w:rPr>
          <w:rFonts w:ascii="Times New Roman" w:hAnsi="Times New Roman" w:cs="Times New Roman"/>
          <w:sz w:val="22"/>
          <w:szCs w:val="22"/>
        </w:rPr>
        <w:t xml:space="preserve">A partir de los datos obtenidos en el análisis exploratorio, se trabajaron los datos para poder aplicar el modelo de regresión logística con el que predecir la calidad de los vinos. </w:t>
      </w:r>
      <w:r w:rsidR="00FC27B6">
        <w:rPr>
          <w:rFonts w:ascii="Times New Roman" w:hAnsi="Times New Roman" w:cs="Times New Roman"/>
          <w:sz w:val="22"/>
          <w:szCs w:val="22"/>
        </w:rPr>
        <w:t>Para utilizar la variable color como predictora, se transformó a numérica asignando rojo como 0 y blanco como 1 mediante</w:t>
      </w:r>
    </w:p>
    <w:p w14:paraId="0527CB13" w14:textId="4051650D" w:rsidR="00FC27B6" w:rsidRPr="00962E9A" w:rsidRDefault="00FC27B6" w:rsidP="00FC27B6">
      <w:pPr>
        <w:jc w:val="center"/>
        <w:rPr>
          <w:rFonts w:ascii="Consolas" w:hAnsi="Consolas" w:cs="Times New Roman"/>
          <w:sz w:val="22"/>
          <w:szCs w:val="22"/>
        </w:rPr>
      </w:pPr>
      <w:proofErr w:type="spellStart"/>
      <w:r w:rsidRPr="00962E9A">
        <w:rPr>
          <w:rFonts w:ascii="Consolas" w:hAnsi="Consolas" w:cs="Times New Roman"/>
          <w:sz w:val="22"/>
          <w:szCs w:val="22"/>
        </w:rPr>
        <w:t>df_calidad_vino</w:t>
      </w:r>
      <w:proofErr w:type="spellEnd"/>
      <w:r w:rsidRPr="00962E9A">
        <w:rPr>
          <w:rFonts w:ascii="Consolas" w:hAnsi="Consolas" w:cs="Times New Roman"/>
          <w:sz w:val="22"/>
          <w:szCs w:val="22"/>
        </w:rPr>
        <w:t xml:space="preserve">['color'] = </w:t>
      </w:r>
      <w:proofErr w:type="spellStart"/>
      <w:r w:rsidRPr="00962E9A">
        <w:rPr>
          <w:rFonts w:ascii="Consolas" w:hAnsi="Consolas" w:cs="Times New Roman"/>
          <w:sz w:val="22"/>
          <w:szCs w:val="22"/>
        </w:rPr>
        <w:t>df_calidad_vino</w:t>
      </w:r>
      <w:proofErr w:type="spellEnd"/>
      <w:r w:rsidRPr="00962E9A">
        <w:rPr>
          <w:rFonts w:ascii="Consolas" w:hAnsi="Consolas" w:cs="Times New Roman"/>
          <w:sz w:val="22"/>
          <w:szCs w:val="22"/>
        </w:rPr>
        <w:t>['color'</w:t>
      </w:r>
      <w:proofErr w:type="gramStart"/>
      <w:r w:rsidRPr="00962E9A">
        <w:rPr>
          <w:rFonts w:ascii="Consolas" w:hAnsi="Consolas" w:cs="Times New Roman"/>
          <w:sz w:val="22"/>
          <w:szCs w:val="22"/>
        </w:rPr>
        <w:t>].</w:t>
      </w:r>
      <w:proofErr w:type="spellStart"/>
      <w:r w:rsidRPr="00962E9A">
        <w:rPr>
          <w:rFonts w:ascii="Consolas" w:hAnsi="Consolas" w:cs="Times New Roman"/>
          <w:sz w:val="22"/>
          <w:szCs w:val="22"/>
        </w:rPr>
        <w:t>map</w:t>
      </w:r>
      <w:proofErr w:type="spellEnd"/>
      <w:proofErr w:type="gramEnd"/>
      <w:r w:rsidRPr="00962E9A">
        <w:rPr>
          <w:rFonts w:ascii="Consolas" w:hAnsi="Consolas" w:cs="Times New Roman"/>
          <w:sz w:val="22"/>
          <w:szCs w:val="22"/>
        </w:rPr>
        <w:t>({'red': 0})</w:t>
      </w:r>
    </w:p>
    <w:p w14:paraId="276502AE" w14:textId="77777777" w:rsidR="00F70BD4" w:rsidRPr="00F70BD4" w:rsidRDefault="00F70BD4" w:rsidP="00FC27B6">
      <w:pPr>
        <w:jc w:val="center"/>
        <w:rPr>
          <w:rFonts w:ascii="Times New Roman" w:hAnsi="Times New Roman" w:cs="Times New Roman"/>
        </w:rPr>
      </w:pPr>
    </w:p>
    <w:p w14:paraId="124E6824" w14:textId="5DF7281A" w:rsidR="00F70BD4" w:rsidRDefault="00F70BD4" w:rsidP="00F70BD4">
      <w:pPr>
        <w:ind w:firstLine="708"/>
        <w:rPr>
          <w:rFonts w:ascii="Times New Roman" w:hAnsi="Times New Roman" w:cs="Times New Roman"/>
          <w:sz w:val="22"/>
          <w:szCs w:val="22"/>
        </w:rPr>
      </w:pPr>
      <w:r>
        <w:rPr>
          <w:rFonts w:ascii="Times New Roman" w:hAnsi="Times New Roman" w:cs="Times New Roman"/>
          <w:sz w:val="22"/>
          <w:szCs w:val="22"/>
        </w:rPr>
        <w:t xml:space="preserve">Así mismo, debido al desbalance en la distribución de la variable a predecir, la calidad, se agrupó esta por sus percentiles 33 y 66, permitiendo tres nuevos grupos. Siendo </w:t>
      </w:r>
      <w:proofErr w:type="gramStart"/>
      <w:r>
        <w:rPr>
          <w:rFonts w:ascii="Times New Roman" w:hAnsi="Times New Roman" w:cs="Times New Roman"/>
          <w:sz w:val="22"/>
          <w:szCs w:val="22"/>
        </w:rPr>
        <w:t>estos calidad</w:t>
      </w:r>
      <w:proofErr w:type="gramEnd"/>
      <w:r>
        <w:rPr>
          <w:rFonts w:ascii="Times New Roman" w:hAnsi="Times New Roman" w:cs="Times New Roman"/>
          <w:sz w:val="22"/>
          <w:szCs w:val="22"/>
        </w:rPr>
        <w:t xml:space="preserve"> “Alta” (33% de datos con mayor valor), “Media” (33% de los datos ubicados entre los percentiles 33 y 66) y “Baja” (33% de los datos con menor valor).</w:t>
      </w:r>
    </w:p>
    <w:p w14:paraId="0BC01A28" w14:textId="57F030EC" w:rsidR="00F70BD4" w:rsidRDefault="00F70BD4" w:rsidP="00F70BD4">
      <w:pPr>
        <w:jc w:val="center"/>
        <w:rPr>
          <w:rFonts w:ascii="Times New Roman" w:hAnsi="Times New Roman" w:cs="Times New Roman"/>
          <w:i/>
          <w:iCs/>
          <w:sz w:val="20"/>
          <w:szCs w:val="20"/>
        </w:rPr>
      </w:pPr>
      <w:r>
        <w:rPr>
          <w:rFonts w:ascii="Times New Roman" w:hAnsi="Times New Roman" w:cs="Times New Roman"/>
          <w:noProof/>
          <w:sz w:val="22"/>
          <w:szCs w:val="22"/>
        </w:rPr>
        <w:drawing>
          <wp:inline distT="0" distB="0" distL="0" distR="0" wp14:anchorId="77C7648F" wp14:editId="71D22AA5">
            <wp:extent cx="1821180" cy="815340"/>
            <wp:effectExtent l="0" t="0" r="7620" b="3810"/>
            <wp:docPr id="990098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1180" cy="815340"/>
                    </a:xfrm>
                    <a:prstGeom prst="rect">
                      <a:avLst/>
                    </a:prstGeom>
                    <a:noFill/>
                    <a:ln>
                      <a:noFill/>
                    </a:ln>
                  </pic:spPr>
                </pic:pic>
              </a:graphicData>
            </a:graphic>
          </wp:inline>
        </w:drawing>
      </w:r>
      <w:r>
        <w:rPr>
          <w:rFonts w:ascii="Times New Roman" w:hAnsi="Times New Roman" w:cs="Times New Roman"/>
          <w:sz w:val="22"/>
          <w:szCs w:val="22"/>
        </w:rPr>
        <w:br/>
      </w:r>
      <w:r>
        <w:rPr>
          <w:rFonts w:ascii="Times New Roman" w:hAnsi="Times New Roman" w:cs="Times New Roman"/>
          <w:i/>
          <w:iCs/>
          <w:sz w:val="20"/>
          <w:szCs w:val="20"/>
        </w:rPr>
        <w:t xml:space="preserve">Tabla 5. Distribución de la variable </w:t>
      </w:r>
      <w:proofErr w:type="gramStart"/>
      <w:r>
        <w:rPr>
          <w:rFonts w:ascii="Times New Roman" w:hAnsi="Times New Roman" w:cs="Times New Roman"/>
          <w:i/>
          <w:iCs/>
          <w:sz w:val="20"/>
          <w:szCs w:val="20"/>
        </w:rPr>
        <w:t>target</w:t>
      </w:r>
      <w:proofErr w:type="gramEnd"/>
      <w:r>
        <w:rPr>
          <w:rFonts w:ascii="Times New Roman" w:hAnsi="Times New Roman" w:cs="Times New Roman"/>
          <w:i/>
          <w:iCs/>
          <w:sz w:val="20"/>
          <w:szCs w:val="20"/>
        </w:rPr>
        <w:t xml:space="preserve"> “calidad” (</w:t>
      </w:r>
      <w:proofErr w:type="spellStart"/>
      <w:r>
        <w:rPr>
          <w:rFonts w:ascii="Times New Roman" w:hAnsi="Times New Roman" w:cs="Times New Roman"/>
          <w:i/>
          <w:iCs/>
          <w:sz w:val="20"/>
          <w:szCs w:val="20"/>
        </w:rPr>
        <w:t>quality</w:t>
      </w:r>
      <w:proofErr w:type="spellEnd"/>
      <w:r>
        <w:rPr>
          <w:rFonts w:ascii="Times New Roman" w:hAnsi="Times New Roman" w:cs="Times New Roman"/>
          <w:i/>
          <w:iCs/>
          <w:sz w:val="20"/>
          <w:szCs w:val="20"/>
        </w:rPr>
        <w:t>) reagrupada</w:t>
      </w:r>
    </w:p>
    <w:p w14:paraId="3D0CDC33" w14:textId="77777777" w:rsidR="00F70BD4" w:rsidRPr="00F70BD4" w:rsidRDefault="00F70BD4" w:rsidP="00F70BD4">
      <w:pPr>
        <w:jc w:val="center"/>
        <w:rPr>
          <w:rFonts w:ascii="Times New Roman" w:hAnsi="Times New Roman" w:cs="Times New Roman"/>
          <w:i/>
          <w:iCs/>
          <w:sz w:val="20"/>
          <w:szCs w:val="20"/>
        </w:rPr>
      </w:pPr>
    </w:p>
    <w:p w14:paraId="1B5BAFD7" w14:textId="10AEA207" w:rsidR="00FF788D" w:rsidRDefault="00FF788D" w:rsidP="00FF788D">
      <w:pPr>
        <w:jc w:val="both"/>
        <w:rPr>
          <w:rFonts w:ascii="Times New Roman" w:hAnsi="Times New Roman" w:cs="Times New Roman"/>
          <w:sz w:val="22"/>
          <w:szCs w:val="22"/>
        </w:rPr>
      </w:pPr>
      <w:r>
        <w:rPr>
          <w:rFonts w:ascii="Times New Roman" w:hAnsi="Times New Roman" w:cs="Times New Roman"/>
          <w:sz w:val="22"/>
          <w:szCs w:val="22"/>
        </w:rPr>
        <w:tab/>
      </w:r>
      <w:r w:rsidR="00883C0A">
        <w:rPr>
          <w:rFonts w:ascii="Times New Roman" w:hAnsi="Times New Roman" w:cs="Times New Roman"/>
          <w:sz w:val="22"/>
          <w:szCs w:val="22"/>
        </w:rPr>
        <w:t>Los datos fueron separados en un grupo con el que entrenar el modelo, y otro sobre el que aplicarlo para verificar su rendimiento.</w:t>
      </w:r>
    </w:p>
    <w:p w14:paraId="783D3E34" w14:textId="7866EC80" w:rsidR="00883C0A" w:rsidRPr="00F70BD4" w:rsidRDefault="00883C0A" w:rsidP="00F70BD4">
      <w:pPr>
        <w:pStyle w:val="ListParagraph"/>
        <w:numPr>
          <w:ilvl w:val="0"/>
          <w:numId w:val="1"/>
        </w:numPr>
        <w:jc w:val="both"/>
        <w:rPr>
          <w:rFonts w:ascii="Times New Roman" w:hAnsi="Times New Roman" w:cs="Times New Roman"/>
          <w:sz w:val="22"/>
          <w:szCs w:val="22"/>
        </w:rPr>
      </w:pPr>
      <w:r w:rsidRPr="00F70BD4">
        <w:rPr>
          <w:rFonts w:ascii="Times New Roman" w:hAnsi="Times New Roman" w:cs="Times New Roman"/>
          <w:sz w:val="22"/>
          <w:szCs w:val="22"/>
        </w:rPr>
        <w:t xml:space="preserve">Conjunto de entrenamiento: </w:t>
      </w:r>
      <w:r w:rsidR="00F70BD4" w:rsidRPr="00F70BD4">
        <w:rPr>
          <w:rFonts w:ascii="Times New Roman" w:hAnsi="Times New Roman" w:cs="Times New Roman"/>
          <w:sz w:val="22"/>
          <w:szCs w:val="22"/>
        </w:rPr>
        <w:t>5.197 observaciones (80% del total de datos)</w:t>
      </w:r>
    </w:p>
    <w:p w14:paraId="56EB5F60" w14:textId="57EDE833" w:rsidR="00F70BD4" w:rsidRDefault="00F70BD4" w:rsidP="00F70BD4">
      <w:pPr>
        <w:pStyle w:val="ListParagraph"/>
        <w:numPr>
          <w:ilvl w:val="0"/>
          <w:numId w:val="1"/>
        </w:numPr>
        <w:jc w:val="both"/>
        <w:rPr>
          <w:rFonts w:ascii="Times New Roman" w:hAnsi="Times New Roman" w:cs="Times New Roman"/>
          <w:sz w:val="22"/>
          <w:szCs w:val="22"/>
        </w:rPr>
      </w:pPr>
      <w:r w:rsidRPr="00F70BD4">
        <w:rPr>
          <w:rFonts w:ascii="Times New Roman" w:hAnsi="Times New Roman" w:cs="Times New Roman"/>
          <w:sz w:val="22"/>
          <w:szCs w:val="22"/>
        </w:rPr>
        <w:t>Conjunto de prueba: 1.300 observaciones (20% de</w:t>
      </w:r>
      <w:r>
        <w:rPr>
          <w:rFonts w:ascii="Times New Roman" w:hAnsi="Times New Roman" w:cs="Times New Roman"/>
          <w:sz w:val="22"/>
          <w:szCs w:val="22"/>
        </w:rPr>
        <w:t>l total de</w:t>
      </w:r>
      <w:r w:rsidRPr="00F70BD4">
        <w:rPr>
          <w:rFonts w:ascii="Times New Roman" w:hAnsi="Times New Roman" w:cs="Times New Roman"/>
          <w:sz w:val="22"/>
          <w:szCs w:val="22"/>
        </w:rPr>
        <w:t xml:space="preserve"> datos)</w:t>
      </w:r>
    </w:p>
    <w:p w14:paraId="3265C036" w14:textId="77777777" w:rsidR="00F70BD4" w:rsidRPr="00F70BD4" w:rsidRDefault="00F70BD4" w:rsidP="00F70BD4">
      <w:pPr>
        <w:jc w:val="both"/>
        <w:rPr>
          <w:rFonts w:ascii="Times New Roman" w:hAnsi="Times New Roman" w:cs="Times New Roman"/>
          <w:sz w:val="22"/>
          <w:szCs w:val="22"/>
        </w:rPr>
      </w:pPr>
    </w:p>
    <w:p w14:paraId="205F033D" w14:textId="7C441136" w:rsidR="00F70BD4" w:rsidRPr="00F70BD4" w:rsidRDefault="00F70BD4" w:rsidP="00F70BD4">
      <w:pPr>
        <w:ind w:firstLine="360"/>
        <w:jc w:val="both"/>
        <w:rPr>
          <w:rFonts w:ascii="Times New Roman" w:hAnsi="Times New Roman" w:cs="Times New Roman"/>
          <w:sz w:val="22"/>
          <w:szCs w:val="22"/>
        </w:rPr>
      </w:pPr>
      <w:r w:rsidRPr="00F70BD4">
        <w:rPr>
          <w:rFonts w:ascii="Times New Roman" w:hAnsi="Times New Roman" w:cs="Times New Roman"/>
          <w:sz w:val="22"/>
          <w:szCs w:val="22"/>
        </w:rPr>
        <w:t xml:space="preserve">Finalmente, debido a las distintas escalas de las variables predictoras, variables con magnitudes muy altas </w:t>
      </w:r>
      <w:r>
        <w:rPr>
          <w:rFonts w:ascii="Times New Roman" w:hAnsi="Times New Roman" w:cs="Times New Roman"/>
          <w:sz w:val="22"/>
          <w:szCs w:val="22"/>
        </w:rPr>
        <w:t xml:space="preserve">podrían </w:t>
      </w:r>
      <w:r w:rsidR="00936FB4">
        <w:rPr>
          <w:rFonts w:ascii="Times New Roman" w:hAnsi="Times New Roman" w:cs="Times New Roman"/>
          <w:sz w:val="22"/>
          <w:szCs w:val="22"/>
        </w:rPr>
        <w:t xml:space="preserve">sobrerrepresentarse en la predicción y opacar otras variables relevantes. Por lo que se </w:t>
      </w:r>
      <w:proofErr w:type="spellStart"/>
      <w:r w:rsidR="00936FB4">
        <w:rPr>
          <w:rFonts w:ascii="Times New Roman" w:hAnsi="Times New Roman" w:cs="Times New Roman"/>
          <w:sz w:val="22"/>
          <w:szCs w:val="22"/>
        </w:rPr>
        <w:t>reescalaron</w:t>
      </w:r>
      <w:proofErr w:type="spellEnd"/>
      <w:r w:rsidR="00936FB4">
        <w:rPr>
          <w:rFonts w:ascii="Times New Roman" w:hAnsi="Times New Roman" w:cs="Times New Roman"/>
          <w:sz w:val="22"/>
          <w:szCs w:val="22"/>
        </w:rPr>
        <w:t xml:space="preserve"> las variables predictoras mediante Min Max </w:t>
      </w:r>
      <w:proofErr w:type="spellStart"/>
      <w:r w:rsidR="00936FB4">
        <w:rPr>
          <w:rFonts w:ascii="Times New Roman" w:hAnsi="Times New Roman" w:cs="Times New Roman"/>
          <w:sz w:val="22"/>
          <w:szCs w:val="22"/>
        </w:rPr>
        <w:t>Scaler</w:t>
      </w:r>
      <w:proofErr w:type="spellEnd"/>
      <w:r w:rsidR="00936FB4">
        <w:rPr>
          <w:rFonts w:ascii="Times New Roman" w:hAnsi="Times New Roman" w:cs="Times New Roman"/>
          <w:sz w:val="22"/>
          <w:szCs w:val="22"/>
        </w:rPr>
        <w:t>. Este escalador transforma a las variables a una escala desde 0 hasta 1, conservando la relación dentro de su escala original a partir de los mínimos y máximos de esta. Por tanto, los nuevos valores de las variables predictoras corresponderían a la diferencia entre el valor original, con el mínimo de los variables en su categoría, divido sobre el rango de los valores.</w:t>
      </w:r>
    </w:p>
    <w:p w14:paraId="54156451" w14:textId="77E3ACAE" w:rsidR="00843D86" w:rsidRPr="00843D86" w:rsidRDefault="00843D86" w:rsidP="00843D86">
      <w:pPr>
        <w:jc w:val="center"/>
        <w:rPr>
          <w:rFonts w:ascii="Times New Roman" w:hAnsi="Times New Roman" w:cs="Times New Roman"/>
          <w:sz w:val="20"/>
          <w:szCs w:val="20"/>
        </w:rPr>
      </w:pPr>
      <w:r>
        <w:rPr>
          <w:noProof/>
        </w:rPr>
        <w:drawing>
          <wp:inline distT="0" distB="0" distL="0" distR="0" wp14:anchorId="3D12EE8A" wp14:editId="5B18CF1E">
            <wp:extent cx="3832860" cy="1346681"/>
            <wp:effectExtent l="0" t="0" r="0" b="6350"/>
            <wp:docPr id="202926566" name="Picture 6" descr="How Min-Max Scaler Works. The math behind the min-max scaler | by Kamlesh  Kumar Rang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Min-Max Scaler Works. The math behind the min-max scaler | by Kamlesh  Kumar Rangi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1023" cy="1349549"/>
                    </a:xfrm>
                    <a:prstGeom prst="rect">
                      <a:avLst/>
                    </a:prstGeom>
                    <a:noFill/>
                    <a:ln>
                      <a:noFill/>
                    </a:ln>
                  </pic:spPr>
                </pic:pic>
              </a:graphicData>
            </a:graphic>
          </wp:inline>
        </w:drawing>
      </w:r>
      <w:r>
        <w:rPr>
          <w:rFonts w:ascii="Times New Roman" w:hAnsi="Times New Roman" w:cs="Times New Roman"/>
          <w:sz w:val="22"/>
          <w:szCs w:val="22"/>
        </w:rPr>
        <w:br/>
      </w:r>
      <w:r w:rsidRPr="00843D86">
        <w:rPr>
          <w:rFonts w:ascii="Times New Roman" w:hAnsi="Times New Roman" w:cs="Times New Roman"/>
          <w:i/>
          <w:iCs/>
          <w:sz w:val="20"/>
          <w:szCs w:val="20"/>
        </w:rPr>
        <w:t xml:space="preserve">Tabla </w:t>
      </w:r>
      <w:r w:rsidR="00F70BD4">
        <w:rPr>
          <w:rFonts w:ascii="Times New Roman" w:hAnsi="Times New Roman" w:cs="Times New Roman"/>
          <w:i/>
          <w:iCs/>
          <w:sz w:val="20"/>
          <w:szCs w:val="20"/>
        </w:rPr>
        <w:t>6</w:t>
      </w:r>
      <w:r w:rsidRPr="00843D86">
        <w:rPr>
          <w:rFonts w:ascii="Times New Roman" w:hAnsi="Times New Roman" w:cs="Times New Roman"/>
          <w:i/>
          <w:iCs/>
          <w:sz w:val="20"/>
          <w:szCs w:val="20"/>
        </w:rPr>
        <w:t>. Transformación Min-Max</w:t>
      </w:r>
    </w:p>
    <w:p w14:paraId="3DACA6D2" w14:textId="3EED2E2E" w:rsidR="00843D86" w:rsidRDefault="00FE4EC9" w:rsidP="00936FB4">
      <w:pPr>
        <w:pStyle w:val="Heading2"/>
        <w:jc w:val="center"/>
        <w:rPr>
          <w:rFonts w:ascii="Times New Roman" w:hAnsi="Times New Roman" w:cs="Times New Roman"/>
          <w:b/>
          <w:bCs/>
        </w:rPr>
      </w:pPr>
      <w:bookmarkStart w:id="4" w:name="_Toc215116418"/>
      <w:r>
        <w:rPr>
          <w:rFonts w:ascii="Times New Roman" w:hAnsi="Times New Roman" w:cs="Times New Roman"/>
          <w:b/>
          <w:bCs/>
        </w:rPr>
        <w:lastRenderedPageBreak/>
        <w:t xml:space="preserve">Implementación inicial: </w:t>
      </w:r>
      <w:r w:rsidR="00936FB4">
        <w:rPr>
          <w:rFonts w:ascii="Times New Roman" w:hAnsi="Times New Roman" w:cs="Times New Roman"/>
          <w:b/>
          <w:bCs/>
        </w:rPr>
        <w:t>Modelo de regresión logística</w:t>
      </w:r>
      <w:bookmarkEnd w:id="4"/>
    </w:p>
    <w:p w14:paraId="30286F30" w14:textId="1A3E44BB" w:rsidR="00973722" w:rsidRDefault="00FE4EC9" w:rsidP="00FE4EC9">
      <w:pPr>
        <w:jc w:val="both"/>
        <w:rPr>
          <w:rFonts w:ascii="Times New Roman" w:hAnsi="Times New Roman" w:cs="Times New Roman"/>
          <w:sz w:val="22"/>
          <w:szCs w:val="22"/>
        </w:rPr>
      </w:pPr>
      <w:r>
        <w:rPr>
          <w:rFonts w:ascii="Times New Roman" w:hAnsi="Times New Roman" w:cs="Times New Roman"/>
          <w:sz w:val="22"/>
          <w:szCs w:val="22"/>
        </w:rPr>
        <w:tab/>
      </w:r>
      <w:r w:rsidR="00625569">
        <w:rPr>
          <w:rFonts w:ascii="Times New Roman" w:hAnsi="Times New Roman" w:cs="Times New Roman"/>
          <w:sz w:val="22"/>
          <w:szCs w:val="22"/>
        </w:rPr>
        <w:t>“</w:t>
      </w:r>
      <w:r w:rsidR="00331FE2">
        <w:rPr>
          <w:rFonts w:ascii="Times New Roman" w:hAnsi="Times New Roman" w:cs="Times New Roman"/>
          <w:sz w:val="22"/>
          <w:szCs w:val="22"/>
        </w:rPr>
        <w:t>L</w:t>
      </w:r>
      <w:r w:rsidR="00331FE2" w:rsidRPr="00331FE2">
        <w:rPr>
          <w:rFonts w:ascii="Times New Roman" w:hAnsi="Times New Roman" w:cs="Times New Roman"/>
          <w:sz w:val="22"/>
          <w:szCs w:val="22"/>
        </w:rPr>
        <w:t>a </w:t>
      </w:r>
      <w:r w:rsidR="00331FE2" w:rsidRPr="00331FE2">
        <w:rPr>
          <w:rFonts w:ascii="Times New Roman" w:hAnsi="Times New Roman" w:cs="Times New Roman"/>
          <w:b/>
          <w:bCs/>
          <w:sz w:val="22"/>
          <w:szCs w:val="22"/>
        </w:rPr>
        <w:t>regresión logística</w:t>
      </w:r>
      <w:r w:rsidR="00331FE2" w:rsidRPr="00331FE2">
        <w:rPr>
          <w:rFonts w:ascii="Times New Roman" w:hAnsi="Times New Roman" w:cs="Times New Roman"/>
          <w:sz w:val="22"/>
          <w:szCs w:val="22"/>
        </w:rPr>
        <w:t> es un tipo de análisis de clasificación utilizado para predecir el resultado de una </w:t>
      </w:r>
      <w:r w:rsidR="00625569">
        <w:rPr>
          <w:rFonts w:ascii="Times New Roman" w:hAnsi="Times New Roman" w:cs="Times New Roman"/>
          <w:sz w:val="22"/>
          <w:szCs w:val="22"/>
        </w:rPr>
        <w:t xml:space="preserve">variable categórica </w:t>
      </w:r>
      <w:r w:rsidR="009275A7" w:rsidRPr="009275A7">
        <w:rPr>
          <w:rFonts w:ascii="Times New Roman" w:hAnsi="Times New Roman" w:cs="Times New Roman"/>
          <w:sz w:val="22"/>
          <w:szCs w:val="22"/>
        </w:rPr>
        <w:t>en función de las variables independientes o predictoras</w:t>
      </w:r>
      <w:r w:rsidR="009275A7">
        <w:rPr>
          <w:rFonts w:ascii="Times New Roman" w:hAnsi="Times New Roman" w:cs="Times New Roman"/>
          <w:sz w:val="22"/>
          <w:szCs w:val="22"/>
        </w:rPr>
        <w:t xml:space="preserve"> </w:t>
      </w:r>
      <w:hyperlink r:id="rId16" w:history="1">
        <w:r w:rsidR="00625569" w:rsidRPr="00625569">
          <w:rPr>
            <w:rStyle w:val="Hyperlink"/>
            <w:rFonts w:ascii="Times New Roman" w:hAnsi="Times New Roman" w:cs="Times New Roman"/>
            <w:sz w:val="22"/>
            <w:szCs w:val="22"/>
          </w:rPr>
          <w:t>(Wikipedia, 2025)</w:t>
        </w:r>
      </w:hyperlink>
      <w:r w:rsidR="00625569">
        <w:rPr>
          <w:rStyle w:val="FootnoteReference"/>
          <w:rFonts w:ascii="Times New Roman" w:hAnsi="Times New Roman" w:cs="Times New Roman"/>
          <w:sz w:val="22"/>
          <w:szCs w:val="22"/>
        </w:rPr>
        <w:footnoteReference w:id="2"/>
      </w:r>
      <w:r w:rsidR="00625569">
        <w:rPr>
          <w:rFonts w:ascii="Times New Roman" w:hAnsi="Times New Roman" w:cs="Times New Roman"/>
          <w:sz w:val="22"/>
          <w:szCs w:val="22"/>
        </w:rPr>
        <w:t>”.</w:t>
      </w:r>
      <w:r w:rsidR="009C07A3">
        <w:rPr>
          <w:rFonts w:ascii="Times New Roman" w:hAnsi="Times New Roman" w:cs="Times New Roman"/>
          <w:sz w:val="22"/>
          <w:szCs w:val="22"/>
        </w:rPr>
        <w:t xml:space="preserve"> </w:t>
      </w:r>
      <w:r w:rsidR="006C7DFD">
        <w:rPr>
          <w:rFonts w:ascii="Times New Roman" w:hAnsi="Times New Roman" w:cs="Times New Roman"/>
          <w:sz w:val="22"/>
          <w:szCs w:val="22"/>
        </w:rPr>
        <w:t>Del conjunto de predicciones del modelo se forman</w:t>
      </w:r>
      <w:r w:rsidR="0011391C">
        <w:rPr>
          <w:rFonts w:ascii="Times New Roman" w:hAnsi="Times New Roman" w:cs="Times New Roman"/>
          <w:sz w:val="22"/>
          <w:szCs w:val="22"/>
        </w:rPr>
        <w:t xml:space="preserve"> subconjunto</w:t>
      </w:r>
      <w:r w:rsidR="009C07A3">
        <w:rPr>
          <w:rFonts w:ascii="Times New Roman" w:hAnsi="Times New Roman" w:cs="Times New Roman"/>
          <w:sz w:val="22"/>
          <w:szCs w:val="22"/>
        </w:rPr>
        <w:t xml:space="preserve">s claves de los modelos de </w:t>
      </w:r>
      <w:r w:rsidR="006C7DFD">
        <w:rPr>
          <w:rFonts w:ascii="Times New Roman" w:hAnsi="Times New Roman" w:cs="Times New Roman"/>
          <w:sz w:val="22"/>
          <w:szCs w:val="22"/>
        </w:rPr>
        <w:t>predicción</w:t>
      </w:r>
      <w:r w:rsidR="009C07A3">
        <w:rPr>
          <w:rFonts w:ascii="Times New Roman" w:hAnsi="Times New Roman" w:cs="Times New Roman"/>
          <w:sz w:val="22"/>
          <w:szCs w:val="22"/>
        </w:rPr>
        <w:t xml:space="preserve"> de variables categóricas son:</w:t>
      </w:r>
    </w:p>
    <w:p w14:paraId="29FA8381" w14:textId="306F34E6" w:rsidR="009C07A3" w:rsidRDefault="009C07A3" w:rsidP="009C07A3">
      <w:pPr>
        <w:pStyle w:val="ListParagraph"/>
        <w:numPr>
          <w:ilvl w:val="0"/>
          <w:numId w:val="3"/>
        </w:numPr>
        <w:jc w:val="both"/>
        <w:rPr>
          <w:rFonts w:ascii="Times New Roman" w:hAnsi="Times New Roman" w:cs="Times New Roman"/>
          <w:sz w:val="22"/>
          <w:szCs w:val="22"/>
        </w:rPr>
      </w:pPr>
      <w:r w:rsidRPr="00290E92">
        <w:rPr>
          <w:rFonts w:ascii="Times New Roman" w:hAnsi="Times New Roman" w:cs="Times New Roman"/>
          <w:b/>
          <w:bCs/>
          <w:sz w:val="22"/>
          <w:szCs w:val="22"/>
        </w:rPr>
        <w:t>True Positives (TP):</w:t>
      </w:r>
      <w:r>
        <w:rPr>
          <w:rFonts w:ascii="Times New Roman" w:hAnsi="Times New Roman" w:cs="Times New Roman"/>
          <w:sz w:val="22"/>
          <w:szCs w:val="22"/>
        </w:rPr>
        <w:t xml:space="preserve"> Casos en que el modelo afirmó que un dato pertenecía a una cierta clase y realmente </w:t>
      </w:r>
      <w:r w:rsidR="00290E92">
        <w:rPr>
          <w:rFonts w:ascii="Times New Roman" w:hAnsi="Times New Roman" w:cs="Times New Roman"/>
          <w:sz w:val="22"/>
          <w:szCs w:val="22"/>
        </w:rPr>
        <w:t xml:space="preserve">sí </w:t>
      </w:r>
      <w:r>
        <w:rPr>
          <w:rFonts w:ascii="Times New Roman" w:hAnsi="Times New Roman" w:cs="Times New Roman"/>
          <w:sz w:val="22"/>
          <w:szCs w:val="22"/>
        </w:rPr>
        <w:t>pertenecía</w:t>
      </w:r>
      <w:r w:rsidR="00290E92">
        <w:rPr>
          <w:rFonts w:ascii="Times New Roman" w:hAnsi="Times New Roman" w:cs="Times New Roman"/>
          <w:sz w:val="22"/>
          <w:szCs w:val="22"/>
        </w:rPr>
        <w:t xml:space="preserve"> </w:t>
      </w:r>
      <w:r>
        <w:rPr>
          <w:rFonts w:ascii="Times New Roman" w:hAnsi="Times New Roman" w:cs="Times New Roman"/>
          <w:sz w:val="22"/>
          <w:szCs w:val="22"/>
        </w:rPr>
        <w:t>a esa clase.</w:t>
      </w:r>
    </w:p>
    <w:p w14:paraId="7FC67C0D" w14:textId="1B1DDAF9" w:rsidR="009C07A3" w:rsidRDefault="009C07A3" w:rsidP="009C07A3">
      <w:pPr>
        <w:pStyle w:val="ListParagraph"/>
        <w:numPr>
          <w:ilvl w:val="0"/>
          <w:numId w:val="3"/>
        </w:numPr>
        <w:jc w:val="both"/>
        <w:rPr>
          <w:rFonts w:ascii="Times New Roman" w:hAnsi="Times New Roman" w:cs="Times New Roman"/>
          <w:sz w:val="22"/>
          <w:szCs w:val="22"/>
        </w:rPr>
      </w:pPr>
      <w:r w:rsidRPr="00290E92">
        <w:rPr>
          <w:rFonts w:ascii="Times New Roman" w:hAnsi="Times New Roman" w:cs="Times New Roman"/>
          <w:b/>
          <w:bCs/>
          <w:sz w:val="22"/>
          <w:szCs w:val="22"/>
        </w:rPr>
        <w:t>True Negatives (TN):</w:t>
      </w:r>
      <w:r>
        <w:rPr>
          <w:rFonts w:ascii="Times New Roman" w:hAnsi="Times New Roman" w:cs="Times New Roman"/>
          <w:sz w:val="22"/>
          <w:szCs w:val="22"/>
        </w:rPr>
        <w:t xml:space="preserve"> Casos en que el modelo afirmó que un dato NO pertenecía a una clase, y realmente no pertenecía a esa clase. </w:t>
      </w:r>
    </w:p>
    <w:p w14:paraId="62F945F4" w14:textId="5C6E9EA7" w:rsidR="009C07A3" w:rsidRDefault="009C07A3" w:rsidP="009C07A3">
      <w:pPr>
        <w:pStyle w:val="ListParagraph"/>
        <w:numPr>
          <w:ilvl w:val="0"/>
          <w:numId w:val="3"/>
        </w:numPr>
        <w:jc w:val="both"/>
        <w:rPr>
          <w:rFonts w:ascii="Times New Roman" w:hAnsi="Times New Roman" w:cs="Times New Roman"/>
          <w:sz w:val="22"/>
          <w:szCs w:val="22"/>
        </w:rPr>
      </w:pPr>
      <w:r w:rsidRPr="00290E92">
        <w:rPr>
          <w:rFonts w:ascii="Times New Roman" w:hAnsi="Times New Roman" w:cs="Times New Roman"/>
          <w:b/>
          <w:bCs/>
          <w:sz w:val="22"/>
          <w:szCs w:val="22"/>
        </w:rPr>
        <w:t>False Positives (FP):</w:t>
      </w:r>
      <w:r>
        <w:rPr>
          <w:rFonts w:ascii="Times New Roman" w:hAnsi="Times New Roman" w:cs="Times New Roman"/>
          <w:sz w:val="22"/>
          <w:szCs w:val="22"/>
        </w:rPr>
        <w:t xml:space="preserve"> Casos en que el modelo afirmó que un dato pertenecía a una clase, y realmente no pertenecía a esa clase.</w:t>
      </w:r>
    </w:p>
    <w:p w14:paraId="236ED3F0" w14:textId="70350C4B" w:rsidR="0011391C" w:rsidRDefault="009C07A3" w:rsidP="0011391C">
      <w:pPr>
        <w:pStyle w:val="ListParagraph"/>
        <w:numPr>
          <w:ilvl w:val="0"/>
          <w:numId w:val="3"/>
        </w:numPr>
        <w:jc w:val="both"/>
        <w:rPr>
          <w:rFonts w:ascii="Times New Roman" w:hAnsi="Times New Roman" w:cs="Times New Roman"/>
          <w:sz w:val="22"/>
          <w:szCs w:val="22"/>
        </w:rPr>
      </w:pPr>
      <w:r w:rsidRPr="00290E92">
        <w:rPr>
          <w:rFonts w:ascii="Times New Roman" w:hAnsi="Times New Roman" w:cs="Times New Roman"/>
          <w:b/>
          <w:bCs/>
          <w:sz w:val="22"/>
          <w:szCs w:val="22"/>
        </w:rPr>
        <w:t>False Negatives (FN):</w:t>
      </w:r>
      <w:r>
        <w:rPr>
          <w:rFonts w:ascii="Times New Roman" w:hAnsi="Times New Roman" w:cs="Times New Roman"/>
          <w:sz w:val="22"/>
          <w:szCs w:val="22"/>
        </w:rPr>
        <w:t xml:space="preserve"> Casos en que el modelo afirmó que un dato NO pertenecía a una clase y realmente sí pertenecía a esa clase.</w:t>
      </w:r>
    </w:p>
    <w:p w14:paraId="0C40B45D" w14:textId="15F9A1B7" w:rsidR="0011391C" w:rsidRPr="0011391C" w:rsidRDefault="0011391C" w:rsidP="0011391C">
      <w:pPr>
        <w:ind w:left="360"/>
        <w:jc w:val="both"/>
        <w:rPr>
          <w:rFonts w:ascii="Times New Roman" w:hAnsi="Times New Roman" w:cs="Times New Roman"/>
          <w:sz w:val="22"/>
          <w:szCs w:val="22"/>
        </w:rPr>
      </w:pPr>
      <w:r>
        <w:rPr>
          <w:rFonts w:ascii="Times New Roman" w:hAnsi="Times New Roman" w:cs="Times New Roman"/>
          <w:sz w:val="22"/>
          <w:szCs w:val="22"/>
        </w:rPr>
        <w:t>A partir de esto, se pueden calcular métricas para evaluar el rendimiento del modelo.</w:t>
      </w:r>
    </w:p>
    <w:p w14:paraId="22C054A4" w14:textId="1774E12E" w:rsidR="0036312F" w:rsidRDefault="0036312F" w:rsidP="0036312F">
      <w:pPr>
        <w:pStyle w:val="ListParagraph"/>
        <w:numPr>
          <w:ilvl w:val="0"/>
          <w:numId w:val="2"/>
        </w:numPr>
        <w:jc w:val="both"/>
        <w:rPr>
          <w:rFonts w:ascii="Times New Roman" w:hAnsi="Times New Roman" w:cs="Times New Roman"/>
          <w:sz w:val="22"/>
          <w:szCs w:val="22"/>
        </w:rPr>
      </w:pPr>
      <w:proofErr w:type="spellStart"/>
      <w:r w:rsidRPr="00290E92">
        <w:rPr>
          <w:rFonts w:ascii="Times New Roman" w:hAnsi="Times New Roman" w:cs="Times New Roman"/>
          <w:b/>
          <w:bCs/>
          <w:sz w:val="22"/>
          <w:szCs w:val="22"/>
        </w:rPr>
        <w:t>Accuracy</w:t>
      </w:r>
      <w:proofErr w:type="spellEnd"/>
      <w:r w:rsidRPr="00290E92">
        <w:rPr>
          <w:rFonts w:ascii="Times New Roman" w:hAnsi="Times New Roman" w:cs="Times New Roman"/>
          <w:b/>
          <w:bCs/>
          <w:sz w:val="22"/>
          <w:szCs w:val="22"/>
        </w:rPr>
        <w:t xml:space="preserve"> (</w:t>
      </w:r>
      <w:r w:rsidR="009C07A3" w:rsidRPr="00290E92">
        <w:rPr>
          <w:rFonts w:ascii="Times New Roman" w:hAnsi="Times New Roman" w:cs="Times New Roman"/>
          <w:b/>
          <w:bCs/>
          <w:sz w:val="22"/>
          <w:szCs w:val="22"/>
        </w:rPr>
        <w:t>TP+TN/</w:t>
      </w:r>
      <w:r w:rsidR="0011391C" w:rsidRPr="00290E92">
        <w:rPr>
          <w:rFonts w:ascii="Times New Roman" w:hAnsi="Times New Roman" w:cs="Times New Roman"/>
          <w:b/>
          <w:bCs/>
          <w:sz w:val="22"/>
          <w:szCs w:val="22"/>
        </w:rPr>
        <w:t>Totalidad de los subconjuntos)</w:t>
      </w:r>
      <w:r w:rsidR="0011391C">
        <w:rPr>
          <w:rFonts w:ascii="Times New Roman" w:hAnsi="Times New Roman" w:cs="Times New Roman"/>
          <w:sz w:val="22"/>
          <w:szCs w:val="22"/>
        </w:rPr>
        <w:t xml:space="preserve">: </w:t>
      </w:r>
      <w:r w:rsidR="00534FF2">
        <w:rPr>
          <w:rFonts w:ascii="Times New Roman" w:hAnsi="Times New Roman" w:cs="Times New Roman"/>
          <w:sz w:val="22"/>
          <w:szCs w:val="22"/>
        </w:rPr>
        <w:t>Proporción de casos correctamente clasificadas respecto a la cantidad de predicciones.</w:t>
      </w:r>
    </w:p>
    <w:p w14:paraId="6F365200" w14:textId="647E0164" w:rsidR="00534FF2" w:rsidRPr="00973722" w:rsidRDefault="00534FF2" w:rsidP="0036312F">
      <w:pPr>
        <w:pStyle w:val="ListParagraph"/>
        <w:numPr>
          <w:ilvl w:val="0"/>
          <w:numId w:val="2"/>
        </w:numPr>
        <w:jc w:val="both"/>
        <w:rPr>
          <w:rFonts w:ascii="Times New Roman" w:hAnsi="Times New Roman" w:cs="Times New Roman"/>
          <w:sz w:val="22"/>
          <w:szCs w:val="22"/>
        </w:rPr>
      </w:pPr>
      <w:proofErr w:type="spellStart"/>
      <w:r w:rsidRPr="00290E92">
        <w:rPr>
          <w:rFonts w:ascii="Times New Roman" w:hAnsi="Times New Roman" w:cs="Times New Roman"/>
          <w:b/>
          <w:bCs/>
          <w:sz w:val="22"/>
          <w:szCs w:val="22"/>
        </w:rPr>
        <w:t>Precision</w:t>
      </w:r>
      <w:proofErr w:type="spellEnd"/>
      <w:r w:rsidRPr="00290E92">
        <w:rPr>
          <w:rFonts w:ascii="Times New Roman" w:hAnsi="Times New Roman" w:cs="Times New Roman"/>
          <w:b/>
          <w:bCs/>
          <w:sz w:val="22"/>
          <w:szCs w:val="22"/>
        </w:rPr>
        <w:t xml:space="preserve"> (TP/TP+FP):</w:t>
      </w:r>
      <w:r w:rsidRPr="00973722">
        <w:rPr>
          <w:rFonts w:ascii="Times New Roman" w:hAnsi="Times New Roman" w:cs="Times New Roman"/>
          <w:sz w:val="22"/>
          <w:szCs w:val="22"/>
        </w:rPr>
        <w:t xml:space="preserve"> </w:t>
      </w:r>
      <w:r w:rsidR="00973722" w:rsidRPr="00973722">
        <w:rPr>
          <w:rFonts w:ascii="Times New Roman" w:hAnsi="Times New Roman" w:cs="Times New Roman"/>
          <w:sz w:val="22"/>
          <w:szCs w:val="22"/>
        </w:rPr>
        <w:t>Proporción</w:t>
      </w:r>
      <w:r w:rsidR="00973722">
        <w:rPr>
          <w:rFonts w:ascii="Times New Roman" w:hAnsi="Times New Roman" w:cs="Times New Roman"/>
          <w:sz w:val="22"/>
          <w:szCs w:val="22"/>
        </w:rPr>
        <w:t xml:space="preserve"> de casos positivos que realmente son positivos.</w:t>
      </w:r>
    </w:p>
    <w:p w14:paraId="10F11D37" w14:textId="7A12EFE7" w:rsidR="00FA4D57" w:rsidRPr="00973722" w:rsidRDefault="00973722" w:rsidP="00973722">
      <w:pPr>
        <w:pStyle w:val="ListParagraph"/>
        <w:numPr>
          <w:ilvl w:val="0"/>
          <w:numId w:val="2"/>
        </w:numPr>
        <w:jc w:val="both"/>
        <w:rPr>
          <w:rFonts w:ascii="Times New Roman" w:hAnsi="Times New Roman" w:cs="Times New Roman"/>
          <w:sz w:val="22"/>
          <w:szCs w:val="22"/>
        </w:rPr>
      </w:pPr>
      <w:r w:rsidRPr="00290E92">
        <w:rPr>
          <w:rFonts w:ascii="Times New Roman" w:hAnsi="Times New Roman" w:cs="Times New Roman"/>
          <w:b/>
          <w:bCs/>
          <w:sz w:val="22"/>
          <w:szCs w:val="22"/>
        </w:rPr>
        <w:t>Sensibilidad/</w:t>
      </w:r>
      <w:proofErr w:type="spellStart"/>
      <w:r w:rsidRPr="00290E92">
        <w:rPr>
          <w:rFonts w:ascii="Times New Roman" w:hAnsi="Times New Roman" w:cs="Times New Roman"/>
          <w:b/>
          <w:bCs/>
          <w:sz w:val="22"/>
          <w:szCs w:val="22"/>
        </w:rPr>
        <w:t>Recall</w:t>
      </w:r>
      <w:proofErr w:type="spellEnd"/>
      <w:r w:rsidRPr="00290E92">
        <w:rPr>
          <w:rFonts w:ascii="Times New Roman" w:hAnsi="Times New Roman" w:cs="Times New Roman"/>
          <w:b/>
          <w:bCs/>
          <w:sz w:val="22"/>
          <w:szCs w:val="22"/>
        </w:rPr>
        <w:t xml:space="preserve"> (TP/TP+FN):</w:t>
      </w:r>
      <w:r w:rsidRPr="00973722">
        <w:rPr>
          <w:rFonts w:ascii="Times New Roman" w:hAnsi="Times New Roman" w:cs="Times New Roman"/>
          <w:sz w:val="22"/>
          <w:szCs w:val="22"/>
        </w:rPr>
        <w:t xml:space="preserve"> Proporció</w:t>
      </w:r>
      <w:r>
        <w:rPr>
          <w:rFonts w:ascii="Times New Roman" w:hAnsi="Times New Roman" w:cs="Times New Roman"/>
          <w:sz w:val="22"/>
          <w:szCs w:val="22"/>
        </w:rPr>
        <w:t>n de casos correctamente identificados respecto a los casos que se deben identificar en una cierta clase.</w:t>
      </w:r>
    </w:p>
    <w:p w14:paraId="0643B494" w14:textId="77777777" w:rsidR="004C4667" w:rsidRDefault="004C4667" w:rsidP="00FA4D57">
      <w:pPr>
        <w:jc w:val="center"/>
        <w:rPr>
          <w:rFonts w:ascii="Times New Roman" w:hAnsi="Times New Roman" w:cs="Times New Roman"/>
          <w:sz w:val="22"/>
          <w:szCs w:val="22"/>
        </w:rPr>
      </w:pPr>
    </w:p>
    <w:p w14:paraId="57F7A466" w14:textId="6DA6E2D3" w:rsidR="004C4667" w:rsidRDefault="004C4667" w:rsidP="004C4667">
      <w:pPr>
        <w:jc w:val="both"/>
        <w:rPr>
          <w:rFonts w:ascii="Times New Roman" w:hAnsi="Times New Roman" w:cs="Times New Roman"/>
          <w:sz w:val="22"/>
          <w:szCs w:val="22"/>
        </w:rPr>
      </w:pPr>
      <w:r>
        <w:rPr>
          <w:rFonts w:ascii="Times New Roman" w:hAnsi="Times New Roman" w:cs="Times New Roman"/>
          <w:sz w:val="22"/>
          <w:szCs w:val="22"/>
        </w:rPr>
        <w:tab/>
        <w:t xml:space="preserve">El modelo ajustado con las 12 variables predictoras, </w:t>
      </w:r>
      <w:proofErr w:type="spellStart"/>
      <w:r>
        <w:rPr>
          <w:rFonts w:ascii="Times New Roman" w:hAnsi="Times New Roman" w:cs="Times New Roman"/>
          <w:sz w:val="22"/>
          <w:szCs w:val="22"/>
        </w:rPr>
        <w:t>reescaladas</w:t>
      </w:r>
      <w:proofErr w:type="spellEnd"/>
      <w:r>
        <w:rPr>
          <w:rFonts w:ascii="Times New Roman" w:hAnsi="Times New Roman" w:cs="Times New Roman"/>
          <w:sz w:val="22"/>
          <w:szCs w:val="22"/>
        </w:rPr>
        <w:t xml:space="preserve"> por Min Max y utilizando </w:t>
      </w:r>
      <w:r w:rsidR="00331FE2">
        <w:rPr>
          <w:rFonts w:ascii="Times New Roman" w:hAnsi="Times New Roman" w:cs="Times New Roman"/>
          <w:sz w:val="22"/>
          <w:szCs w:val="22"/>
        </w:rPr>
        <w:t>el conjunto de prueba, retornó los siguientes coeficientes.</w:t>
      </w:r>
    </w:p>
    <w:p w14:paraId="182AE4FD" w14:textId="0B642D3C" w:rsidR="005716D1" w:rsidRDefault="005716D1" w:rsidP="005716D1">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9CF7E47" wp14:editId="4D4683C1">
            <wp:extent cx="5608320" cy="594360"/>
            <wp:effectExtent l="0" t="0" r="0" b="7620"/>
            <wp:docPr id="913706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8320" cy="594360"/>
                    </a:xfrm>
                    <a:prstGeom prst="rect">
                      <a:avLst/>
                    </a:prstGeom>
                    <a:noFill/>
                    <a:ln>
                      <a:noFill/>
                    </a:ln>
                  </pic:spPr>
                </pic:pic>
              </a:graphicData>
            </a:graphic>
          </wp:inline>
        </w:drawing>
      </w:r>
    </w:p>
    <w:p w14:paraId="5C39EA36" w14:textId="0C2F4BFB" w:rsidR="005716D1" w:rsidRDefault="005716D1" w:rsidP="005716D1">
      <w:pPr>
        <w:jc w:val="center"/>
        <w:rPr>
          <w:rFonts w:ascii="Times New Roman" w:hAnsi="Times New Roman" w:cs="Times New Roman"/>
          <w:i/>
          <w:iCs/>
          <w:sz w:val="20"/>
          <w:szCs w:val="20"/>
        </w:rPr>
      </w:pPr>
      <w:r w:rsidRPr="005716D1">
        <w:rPr>
          <w:rFonts w:ascii="Times New Roman" w:hAnsi="Times New Roman" w:cs="Times New Roman"/>
          <w:i/>
          <w:iCs/>
          <w:sz w:val="20"/>
          <w:szCs w:val="20"/>
        </w:rPr>
        <w:t>Tabla 7. Coeficientes del modelo de regresión logística multinomial</w:t>
      </w:r>
    </w:p>
    <w:p w14:paraId="01F55B20" w14:textId="231916D4" w:rsidR="00331FE2" w:rsidRPr="00E63A81" w:rsidRDefault="00331FE2" w:rsidP="00331FE2">
      <w:pPr>
        <w:jc w:val="both"/>
        <w:rPr>
          <w:rFonts w:ascii="Times New Roman" w:hAnsi="Times New Roman" w:cs="Times New Roman"/>
          <w:sz w:val="22"/>
          <w:szCs w:val="22"/>
        </w:rPr>
      </w:pPr>
      <w:r>
        <w:rPr>
          <w:rFonts w:ascii="Times New Roman" w:hAnsi="Times New Roman" w:cs="Times New Roman"/>
          <w:i/>
          <w:iCs/>
          <w:sz w:val="20"/>
          <w:szCs w:val="20"/>
        </w:rPr>
        <w:tab/>
      </w:r>
      <w:r>
        <w:rPr>
          <w:rFonts w:ascii="Times New Roman" w:hAnsi="Times New Roman" w:cs="Times New Roman"/>
          <w:sz w:val="22"/>
          <w:szCs w:val="22"/>
        </w:rPr>
        <w:t xml:space="preserve">De esto se </w:t>
      </w:r>
      <w:r w:rsidR="003C109E">
        <w:rPr>
          <w:rFonts w:ascii="Times New Roman" w:hAnsi="Times New Roman" w:cs="Times New Roman"/>
          <w:sz w:val="22"/>
          <w:szCs w:val="22"/>
        </w:rPr>
        <w:t>obtuvo</w:t>
      </w:r>
      <w:r>
        <w:rPr>
          <w:rFonts w:ascii="Times New Roman" w:hAnsi="Times New Roman" w:cs="Times New Roman"/>
          <w:sz w:val="22"/>
          <w:szCs w:val="22"/>
        </w:rPr>
        <w:t xml:space="preserve"> que: </w:t>
      </w:r>
      <w:r w:rsidR="003C109E">
        <w:rPr>
          <w:rFonts w:ascii="Times New Roman" w:hAnsi="Times New Roman" w:cs="Times New Roman"/>
          <w:sz w:val="22"/>
          <w:szCs w:val="22"/>
        </w:rPr>
        <w:t xml:space="preserve">a mayor sea el alcohol, </w:t>
      </w:r>
      <w:r w:rsidR="00BB7F2E">
        <w:rPr>
          <w:rFonts w:ascii="Times New Roman" w:hAnsi="Times New Roman" w:cs="Times New Roman"/>
          <w:sz w:val="22"/>
          <w:szCs w:val="22"/>
        </w:rPr>
        <w:t xml:space="preserve">el modelo asocia una mayor probabilidad de que el vino sea de alta calidad y menor la probabilidad de que el vino sea de mala calidad. Acorde con el modelo, el </w:t>
      </w:r>
      <w:proofErr w:type="gramStart"/>
      <w:r w:rsidR="00BB7F2E">
        <w:rPr>
          <w:rFonts w:ascii="Times New Roman" w:hAnsi="Times New Roman" w:cs="Times New Roman"/>
          <w:sz w:val="22"/>
          <w:szCs w:val="22"/>
        </w:rPr>
        <w:t>color  es</w:t>
      </w:r>
      <w:proofErr w:type="gramEnd"/>
      <w:r w:rsidR="00BB7F2E">
        <w:rPr>
          <w:rFonts w:ascii="Times New Roman" w:hAnsi="Times New Roman" w:cs="Times New Roman"/>
          <w:sz w:val="22"/>
          <w:szCs w:val="22"/>
        </w:rPr>
        <w:t xml:space="preserve"> de las variables que menos tiende a influir en la calidad del vino</w:t>
      </w:r>
      <w:r w:rsidR="003C109E">
        <w:rPr>
          <w:rFonts w:ascii="Times New Roman" w:hAnsi="Times New Roman" w:cs="Times New Roman"/>
          <w:sz w:val="22"/>
          <w:szCs w:val="22"/>
        </w:rPr>
        <w:t>.</w:t>
      </w:r>
      <w:r w:rsidR="00BB7F2E">
        <w:rPr>
          <w:rFonts w:ascii="Times New Roman" w:hAnsi="Times New Roman" w:cs="Times New Roman"/>
          <w:sz w:val="22"/>
          <w:szCs w:val="22"/>
        </w:rPr>
        <w:t xml:space="preserve"> Y a mayor sea la cantidad de ácidos volátiles, menor sería la calidad del vino. Debido al </w:t>
      </w:r>
      <w:proofErr w:type="spellStart"/>
      <w:r w:rsidR="00BB7F2E">
        <w:rPr>
          <w:rFonts w:ascii="Times New Roman" w:hAnsi="Times New Roman" w:cs="Times New Roman"/>
          <w:sz w:val="22"/>
          <w:szCs w:val="22"/>
        </w:rPr>
        <w:t>reescalado</w:t>
      </w:r>
      <w:proofErr w:type="spellEnd"/>
      <w:r w:rsidR="00BB7F2E">
        <w:rPr>
          <w:rFonts w:ascii="Times New Roman" w:hAnsi="Times New Roman" w:cs="Times New Roman"/>
          <w:sz w:val="22"/>
          <w:szCs w:val="22"/>
        </w:rPr>
        <w:t xml:space="preserve"> de las variables, estos coeficientes no pueden interpretarse de forma directa, pero entregan </w:t>
      </w:r>
      <w:r w:rsidR="00893BF5">
        <w:rPr>
          <w:rFonts w:ascii="Times New Roman" w:hAnsi="Times New Roman" w:cs="Times New Roman"/>
          <w:sz w:val="22"/>
          <w:szCs w:val="22"/>
        </w:rPr>
        <w:t>información sobre la influencia de cada variable sobre las predicciones del modelo.</w:t>
      </w:r>
      <w:r w:rsidR="00047CCE">
        <w:rPr>
          <w:rFonts w:ascii="Times New Roman" w:hAnsi="Times New Roman" w:cs="Times New Roman"/>
          <w:sz w:val="22"/>
          <w:szCs w:val="22"/>
        </w:rPr>
        <w:t xml:space="preserve"> </w:t>
      </w:r>
    </w:p>
    <w:p w14:paraId="35D041CE" w14:textId="3136FFFE" w:rsidR="00936FB4" w:rsidRPr="003652EA" w:rsidRDefault="00FA4D57" w:rsidP="003652EA">
      <w:pPr>
        <w:jc w:val="center"/>
        <w:rPr>
          <w:rFonts w:ascii="Times New Roman" w:hAnsi="Times New Roman" w:cs="Times New Roman"/>
          <w:sz w:val="22"/>
          <w:szCs w:val="22"/>
        </w:rPr>
      </w:pPr>
      <w:r>
        <w:rPr>
          <w:noProof/>
        </w:rPr>
        <w:lastRenderedPageBreak/>
        <w:drawing>
          <wp:inline distT="0" distB="0" distL="0" distR="0" wp14:anchorId="24347C76" wp14:editId="5E41DBF6">
            <wp:extent cx="3995586" cy="3360420"/>
            <wp:effectExtent l="0" t="0" r="5080" b="0"/>
            <wp:docPr id="11699033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6388" cy="3394736"/>
                    </a:xfrm>
                    <a:prstGeom prst="rect">
                      <a:avLst/>
                    </a:prstGeom>
                    <a:noFill/>
                    <a:ln>
                      <a:noFill/>
                    </a:ln>
                  </pic:spPr>
                </pic:pic>
              </a:graphicData>
            </a:graphic>
          </wp:inline>
        </w:drawing>
      </w:r>
    </w:p>
    <w:p w14:paraId="1795AFBC" w14:textId="71C65A68" w:rsidR="00FA4D57" w:rsidRDefault="00FA4D57" w:rsidP="00FA4D57">
      <w:pPr>
        <w:jc w:val="center"/>
        <w:rPr>
          <w:rFonts w:ascii="Times New Roman" w:hAnsi="Times New Roman" w:cs="Times New Roman"/>
          <w:i/>
          <w:iCs/>
          <w:sz w:val="20"/>
          <w:szCs w:val="20"/>
        </w:rPr>
      </w:pPr>
      <w:r>
        <w:rPr>
          <w:rFonts w:ascii="Times New Roman" w:hAnsi="Times New Roman" w:cs="Times New Roman"/>
          <w:i/>
          <w:iCs/>
          <w:sz w:val="20"/>
          <w:szCs w:val="20"/>
        </w:rPr>
        <w:t>Gráfico 1. Matriz de confusión del modelo ajustado mediante regresión logística</w:t>
      </w:r>
    </w:p>
    <w:p w14:paraId="336AF22C" w14:textId="382DCBA7" w:rsidR="00D31305" w:rsidRDefault="00EC386E" w:rsidP="00523875">
      <w:pPr>
        <w:ind w:firstLine="708"/>
        <w:jc w:val="both"/>
        <w:rPr>
          <w:rFonts w:ascii="Times New Roman" w:hAnsi="Times New Roman" w:cs="Times New Roman"/>
          <w:sz w:val="22"/>
          <w:szCs w:val="22"/>
        </w:rPr>
      </w:pPr>
      <w:r>
        <w:rPr>
          <w:rFonts w:ascii="Times New Roman" w:hAnsi="Times New Roman" w:cs="Times New Roman"/>
          <w:sz w:val="22"/>
          <w:szCs w:val="22"/>
        </w:rPr>
        <w:t xml:space="preserve">La matriz de confusión permite contrastar las predicciones del modelo (eje X) con </w:t>
      </w:r>
      <w:r>
        <w:rPr>
          <w:rFonts w:ascii="Times New Roman" w:hAnsi="Times New Roman" w:cs="Times New Roman"/>
          <w:sz w:val="22"/>
          <w:szCs w:val="22"/>
        </w:rPr>
        <w:t>las clases reales a las que pertenece cada vino. Así, se visualizan el subconjunto de valores predichos correctamente (TP) en la diagonal de pendiente decreciente de cada clase</w:t>
      </w:r>
      <w:r w:rsidR="00AD11C7">
        <w:rPr>
          <w:rFonts w:ascii="Times New Roman" w:hAnsi="Times New Roman" w:cs="Times New Roman"/>
          <w:sz w:val="22"/>
          <w:szCs w:val="22"/>
        </w:rPr>
        <w:t xml:space="preserve"> (por tanto</w:t>
      </w:r>
      <w:r w:rsidR="00523875">
        <w:rPr>
          <w:rFonts w:ascii="Times New Roman" w:hAnsi="Times New Roman" w:cs="Times New Roman"/>
          <w:sz w:val="22"/>
          <w:szCs w:val="22"/>
        </w:rPr>
        <w:t>,</w:t>
      </w:r>
      <w:r w:rsidR="00AD11C7">
        <w:rPr>
          <w:rFonts w:ascii="Times New Roman" w:hAnsi="Times New Roman" w:cs="Times New Roman"/>
          <w:sz w:val="22"/>
          <w:szCs w:val="22"/>
        </w:rPr>
        <w:t xml:space="preserve"> TP</w:t>
      </w:r>
      <w:r w:rsidR="00250B62">
        <w:rPr>
          <w:rFonts w:ascii="Times New Roman" w:hAnsi="Times New Roman" w:cs="Times New Roman"/>
          <w:sz w:val="22"/>
          <w:szCs w:val="22"/>
        </w:rPr>
        <w:t xml:space="preserve"> de vinos de calidad media es de 374).</w:t>
      </w:r>
      <w:r w:rsidR="00523875">
        <w:rPr>
          <w:rFonts w:ascii="Times New Roman" w:hAnsi="Times New Roman" w:cs="Times New Roman"/>
          <w:sz w:val="22"/>
          <w:szCs w:val="22"/>
        </w:rPr>
        <w:t xml:space="preserve"> Si se quieren encontrar los Falsos Positivos (FP) de los vinos de baja calidad, se suman los últimos dos cuadros de la primera columna. Si se quieren hallar los Falsos Negativos (FN) de los vinos de baja calidad, se suman los últimos dos cuadros de la primera fila. Los Verdaderos Negativos (TN) de los vinos de baja calidad, se suman aquellos cuadros que no se ubican ni en la primera ni fila ni primera columna. </w:t>
      </w:r>
      <w:r w:rsidR="000F012D">
        <w:rPr>
          <w:rFonts w:ascii="Times New Roman" w:hAnsi="Times New Roman" w:cs="Times New Roman"/>
          <w:sz w:val="22"/>
          <w:szCs w:val="22"/>
        </w:rPr>
        <w:t xml:space="preserve">Nótese que la matriz de confusión únicamente entrega información sobre las cantidades. Para evaluar el rendimiento del modelo, debemos analizar las relaciones entre las predicciones de forma proporcional. </w:t>
      </w:r>
    </w:p>
    <w:p w14:paraId="63173E6B" w14:textId="77777777" w:rsidR="00962E9A" w:rsidRPr="00523875" w:rsidRDefault="00962E9A" w:rsidP="00523875">
      <w:pPr>
        <w:ind w:firstLine="708"/>
        <w:jc w:val="both"/>
        <w:rPr>
          <w:rFonts w:ascii="Times New Roman" w:hAnsi="Times New Roman" w:cs="Times New Roman"/>
          <w:sz w:val="22"/>
          <w:szCs w:val="22"/>
        </w:rPr>
      </w:pPr>
    </w:p>
    <w:p w14:paraId="4C523263" w14:textId="77777777" w:rsidR="00F32C05" w:rsidRPr="00E63A81" w:rsidRDefault="00F32C05" w:rsidP="00F32C05">
      <w:pPr>
        <w:jc w:val="center"/>
        <w:rPr>
          <w:rFonts w:ascii="Times New Roman" w:hAnsi="Times New Roman" w:cs="Times New Roman"/>
          <w:sz w:val="22"/>
          <w:szCs w:val="22"/>
        </w:rPr>
      </w:pPr>
      <w:r w:rsidRPr="00E63A81">
        <w:rPr>
          <w:rFonts w:ascii="Times New Roman" w:hAnsi="Times New Roman" w:cs="Times New Roman"/>
          <w:noProof/>
          <w:sz w:val="22"/>
          <w:szCs w:val="22"/>
        </w:rPr>
        <w:drawing>
          <wp:inline distT="0" distB="0" distL="0" distR="0" wp14:anchorId="692AA20C" wp14:editId="2BA5919E">
            <wp:extent cx="3513666" cy="1433297"/>
            <wp:effectExtent l="0" t="0" r="0" b="0"/>
            <wp:docPr id="1447849715"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49715" name="Picture 19" descr="A screenshot of a computer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8984" cy="1435466"/>
                    </a:xfrm>
                    <a:prstGeom prst="rect">
                      <a:avLst/>
                    </a:prstGeom>
                    <a:noFill/>
                    <a:ln>
                      <a:noFill/>
                    </a:ln>
                  </pic:spPr>
                </pic:pic>
              </a:graphicData>
            </a:graphic>
          </wp:inline>
        </w:drawing>
      </w:r>
    </w:p>
    <w:p w14:paraId="0863F0D0" w14:textId="7489A845" w:rsidR="00F32C05" w:rsidRDefault="00F32C05" w:rsidP="00F32C05">
      <w:pPr>
        <w:jc w:val="center"/>
        <w:rPr>
          <w:rFonts w:ascii="Times New Roman" w:hAnsi="Times New Roman" w:cs="Times New Roman"/>
          <w:i/>
          <w:iCs/>
          <w:sz w:val="20"/>
          <w:szCs w:val="20"/>
        </w:rPr>
      </w:pPr>
      <w:r>
        <w:rPr>
          <w:rFonts w:ascii="Times New Roman" w:hAnsi="Times New Roman" w:cs="Times New Roman"/>
          <w:i/>
          <w:iCs/>
          <w:sz w:val="20"/>
          <w:szCs w:val="20"/>
        </w:rPr>
        <w:t xml:space="preserve">Tabla 8. </w:t>
      </w:r>
      <w:r w:rsidR="00837089">
        <w:rPr>
          <w:rFonts w:ascii="Times New Roman" w:hAnsi="Times New Roman" w:cs="Times New Roman"/>
          <w:i/>
          <w:iCs/>
          <w:sz w:val="20"/>
          <w:szCs w:val="20"/>
        </w:rPr>
        <w:t>Métricas de r</w:t>
      </w:r>
      <w:r>
        <w:rPr>
          <w:rFonts w:ascii="Times New Roman" w:hAnsi="Times New Roman" w:cs="Times New Roman"/>
          <w:i/>
          <w:iCs/>
          <w:sz w:val="20"/>
          <w:szCs w:val="20"/>
        </w:rPr>
        <w:t>endimiento del modelo de regresión logística multinomial</w:t>
      </w:r>
    </w:p>
    <w:p w14:paraId="785A7FDC" w14:textId="6BD6E416" w:rsidR="000F012D" w:rsidRDefault="00F32C05" w:rsidP="00BB7F2E">
      <w:pPr>
        <w:ind w:firstLine="708"/>
        <w:jc w:val="both"/>
        <w:rPr>
          <w:rFonts w:ascii="Times New Roman" w:hAnsi="Times New Roman" w:cs="Times New Roman"/>
          <w:sz w:val="22"/>
          <w:szCs w:val="22"/>
        </w:rPr>
      </w:pPr>
      <w:r>
        <w:rPr>
          <w:rFonts w:ascii="Times New Roman" w:hAnsi="Times New Roman" w:cs="Times New Roman"/>
          <w:sz w:val="22"/>
          <w:szCs w:val="22"/>
        </w:rPr>
        <w:t>El modelo de regresión logística fue capaz de predecir correctamente 59% de las clases del conjunto de prueba (</w:t>
      </w:r>
      <w:proofErr w:type="spellStart"/>
      <w:r>
        <w:rPr>
          <w:rFonts w:ascii="Times New Roman" w:hAnsi="Times New Roman" w:cs="Times New Roman"/>
          <w:sz w:val="22"/>
          <w:szCs w:val="22"/>
        </w:rPr>
        <w:t>accuracy</w:t>
      </w:r>
      <w:proofErr w:type="spellEnd"/>
      <w:r>
        <w:rPr>
          <w:rFonts w:ascii="Times New Roman" w:hAnsi="Times New Roman" w:cs="Times New Roman"/>
          <w:sz w:val="22"/>
          <w:szCs w:val="22"/>
        </w:rPr>
        <w:t xml:space="preserve">). Los vinos que predice con mayor precisión son los de baja calidad </w:t>
      </w:r>
      <w:r>
        <w:rPr>
          <w:rFonts w:ascii="Times New Roman" w:hAnsi="Times New Roman" w:cs="Times New Roman"/>
          <w:sz w:val="22"/>
          <w:szCs w:val="22"/>
        </w:rPr>
        <w:lastRenderedPageBreak/>
        <w:t>(</w:t>
      </w:r>
      <w:proofErr w:type="spellStart"/>
      <w:r>
        <w:rPr>
          <w:rFonts w:ascii="Times New Roman" w:hAnsi="Times New Roman" w:cs="Times New Roman"/>
          <w:sz w:val="22"/>
          <w:szCs w:val="22"/>
        </w:rPr>
        <w:t>precision</w:t>
      </w:r>
      <w:proofErr w:type="spellEnd"/>
      <w:r>
        <w:rPr>
          <w:rFonts w:ascii="Times New Roman" w:hAnsi="Times New Roman" w:cs="Times New Roman"/>
          <w:sz w:val="22"/>
          <w:szCs w:val="22"/>
        </w:rPr>
        <w:t xml:space="preserve"> del 65%), lo que indica que cuando el modelo afirma que un vino tiene baja calidad, probablemente es correcto, y es capaz de identificar correctamente el 64% (</w:t>
      </w:r>
      <w:proofErr w:type="spellStart"/>
      <w:r>
        <w:rPr>
          <w:rFonts w:ascii="Times New Roman" w:hAnsi="Times New Roman" w:cs="Times New Roman"/>
          <w:sz w:val="22"/>
          <w:szCs w:val="22"/>
        </w:rPr>
        <w:t>recall</w:t>
      </w:r>
      <w:proofErr w:type="spellEnd"/>
      <w:r>
        <w:rPr>
          <w:rFonts w:ascii="Times New Roman" w:hAnsi="Times New Roman" w:cs="Times New Roman"/>
          <w:sz w:val="22"/>
          <w:szCs w:val="22"/>
        </w:rPr>
        <w:t xml:space="preserve">) de los vinos de baja calidad. Los vinos de alta calidad son de los que en menor porcentaje fue capaz de identificar (32% de </w:t>
      </w:r>
      <w:proofErr w:type="spellStart"/>
      <w:r>
        <w:rPr>
          <w:rFonts w:ascii="Times New Roman" w:hAnsi="Times New Roman" w:cs="Times New Roman"/>
          <w:sz w:val="22"/>
          <w:szCs w:val="22"/>
        </w:rPr>
        <w:t>recall</w:t>
      </w:r>
      <w:proofErr w:type="spellEnd"/>
      <w:r>
        <w:rPr>
          <w:rFonts w:ascii="Times New Roman" w:hAnsi="Times New Roman" w:cs="Times New Roman"/>
          <w:sz w:val="22"/>
          <w:szCs w:val="22"/>
        </w:rPr>
        <w:t>)</w:t>
      </w:r>
      <w:r w:rsidR="00EC2952">
        <w:rPr>
          <w:rFonts w:ascii="Times New Roman" w:hAnsi="Times New Roman" w:cs="Times New Roman"/>
          <w:sz w:val="22"/>
          <w:szCs w:val="22"/>
        </w:rPr>
        <w:t>. Siendo esta la cifra más preocupante ya que indicaría que el modelo tiene la proporción de casos correctos que tendría un método aleatorio</w:t>
      </w:r>
      <w:r>
        <w:rPr>
          <w:rFonts w:ascii="Times New Roman" w:hAnsi="Times New Roman" w:cs="Times New Roman"/>
          <w:sz w:val="22"/>
          <w:szCs w:val="22"/>
        </w:rPr>
        <w:t xml:space="preserve">. Los vinos </w:t>
      </w:r>
      <w:r>
        <w:rPr>
          <w:rFonts w:ascii="Times New Roman" w:hAnsi="Times New Roman" w:cs="Times New Roman"/>
          <w:sz w:val="22"/>
          <w:szCs w:val="22"/>
        </w:rPr>
        <w:t>de</w:t>
      </w:r>
      <w:r>
        <w:rPr>
          <w:rFonts w:ascii="Times New Roman" w:hAnsi="Times New Roman" w:cs="Times New Roman"/>
          <w:sz w:val="22"/>
          <w:szCs w:val="22"/>
        </w:rPr>
        <w:t xml:space="preserve"> menor “confiabilidad” son los de calidad media (54% de precisión), sin embargo, es la categoría en que más casos logró identificar correctamente con respecto a todos los vinos de calidad media. </w:t>
      </w:r>
    </w:p>
    <w:p w14:paraId="0A1526F5" w14:textId="00DDF26E" w:rsidR="000F012D" w:rsidRDefault="000F012D" w:rsidP="00BB7F2E">
      <w:pPr>
        <w:ind w:firstLine="708"/>
        <w:jc w:val="both"/>
        <w:rPr>
          <w:rFonts w:ascii="Times New Roman" w:hAnsi="Times New Roman" w:cs="Times New Roman"/>
          <w:b/>
          <w:bCs/>
          <w:sz w:val="22"/>
          <w:szCs w:val="22"/>
        </w:rPr>
      </w:pPr>
      <w:r>
        <w:rPr>
          <w:rFonts w:ascii="Times New Roman" w:hAnsi="Times New Roman" w:cs="Times New Roman"/>
          <w:sz w:val="22"/>
          <w:szCs w:val="22"/>
        </w:rPr>
        <w:t>Debido al bajo rendimiento del modelo (59% de calidades de los vinos correctamente identificados)</w:t>
      </w:r>
      <w:r w:rsidR="00962E9A">
        <w:rPr>
          <w:rFonts w:ascii="Times New Roman" w:hAnsi="Times New Roman" w:cs="Times New Roman"/>
          <w:sz w:val="22"/>
          <w:szCs w:val="22"/>
        </w:rPr>
        <w:t>, se optó por buscar otros algoritmos con los que intentar predecir la calidad de los vinos.</w:t>
      </w:r>
      <w:r w:rsidR="00BB7F2E">
        <w:rPr>
          <w:rFonts w:ascii="Times New Roman" w:hAnsi="Times New Roman" w:cs="Times New Roman"/>
          <w:sz w:val="22"/>
          <w:szCs w:val="22"/>
        </w:rPr>
        <w:t xml:space="preserve"> </w:t>
      </w:r>
      <w:r w:rsidR="00962E9A">
        <w:rPr>
          <w:rFonts w:ascii="Times New Roman" w:hAnsi="Times New Roman" w:cs="Times New Roman"/>
          <w:sz w:val="22"/>
          <w:szCs w:val="22"/>
        </w:rPr>
        <w:t>El modelo que se implementó a continuación fue el</w:t>
      </w:r>
      <w:r w:rsidR="00BB7F2E">
        <w:rPr>
          <w:rFonts w:ascii="Times New Roman" w:hAnsi="Times New Roman" w:cs="Times New Roman"/>
          <w:sz w:val="22"/>
          <w:szCs w:val="22"/>
        </w:rPr>
        <w:t xml:space="preserve"> de </w:t>
      </w:r>
      <w:r w:rsidR="00BB7F2E">
        <w:rPr>
          <w:rFonts w:ascii="Times New Roman" w:hAnsi="Times New Roman" w:cs="Times New Roman"/>
          <w:b/>
          <w:bCs/>
          <w:sz w:val="22"/>
          <w:szCs w:val="22"/>
        </w:rPr>
        <w:t>k vecinos más próximos (</w:t>
      </w:r>
      <w:r w:rsidR="00BB7F2E" w:rsidRPr="00BB7F2E">
        <w:rPr>
          <w:rFonts w:ascii="Times New Roman" w:hAnsi="Times New Roman" w:cs="Times New Roman"/>
          <w:b/>
          <w:bCs/>
          <w:i/>
          <w:iCs/>
          <w:sz w:val="22"/>
          <w:szCs w:val="22"/>
        </w:rPr>
        <w:t>k-</w:t>
      </w:r>
      <w:proofErr w:type="spellStart"/>
      <w:r w:rsidR="00BB7F2E" w:rsidRPr="00BB7F2E">
        <w:rPr>
          <w:rFonts w:ascii="Times New Roman" w:hAnsi="Times New Roman" w:cs="Times New Roman"/>
          <w:b/>
          <w:bCs/>
          <w:i/>
          <w:iCs/>
          <w:sz w:val="22"/>
          <w:szCs w:val="22"/>
        </w:rPr>
        <w:t>nearest</w:t>
      </w:r>
      <w:proofErr w:type="spellEnd"/>
      <w:r w:rsidR="00BB7F2E" w:rsidRPr="00BB7F2E">
        <w:rPr>
          <w:rFonts w:ascii="Times New Roman" w:hAnsi="Times New Roman" w:cs="Times New Roman"/>
          <w:b/>
          <w:bCs/>
          <w:i/>
          <w:iCs/>
          <w:sz w:val="22"/>
          <w:szCs w:val="22"/>
        </w:rPr>
        <w:t xml:space="preserve"> </w:t>
      </w:r>
      <w:proofErr w:type="spellStart"/>
      <w:r w:rsidR="00BB7F2E" w:rsidRPr="00BB7F2E">
        <w:rPr>
          <w:rFonts w:ascii="Times New Roman" w:hAnsi="Times New Roman" w:cs="Times New Roman"/>
          <w:b/>
          <w:bCs/>
          <w:i/>
          <w:iCs/>
          <w:sz w:val="22"/>
          <w:szCs w:val="22"/>
        </w:rPr>
        <w:t>neighbors</w:t>
      </w:r>
      <w:proofErr w:type="spellEnd"/>
      <w:r w:rsidR="00BB7F2E" w:rsidRPr="00BB7F2E">
        <w:rPr>
          <w:rFonts w:ascii="Times New Roman" w:hAnsi="Times New Roman" w:cs="Times New Roman"/>
          <w:b/>
          <w:bCs/>
          <w:i/>
          <w:iCs/>
          <w:sz w:val="22"/>
          <w:szCs w:val="22"/>
        </w:rPr>
        <w:t>)</w:t>
      </w:r>
      <w:r w:rsidR="00BB7F2E">
        <w:rPr>
          <w:rFonts w:ascii="Times New Roman" w:hAnsi="Times New Roman" w:cs="Times New Roman"/>
          <w:b/>
          <w:bCs/>
          <w:i/>
          <w:iCs/>
          <w:sz w:val="22"/>
          <w:szCs w:val="22"/>
        </w:rPr>
        <w:t xml:space="preserve"> </w:t>
      </w:r>
      <w:r w:rsidR="00BB7F2E">
        <w:rPr>
          <w:rFonts w:ascii="Times New Roman" w:hAnsi="Times New Roman" w:cs="Times New Roman"/>
          <w:sz w:val="22"/>
          <w:szCs w:val="22"/>
        </w:rPr>
        <w:t xml:space="preserve">o </w:t>
      </w:r>
      <w:r w:rsidR="00BB7F2E">
        <w:rPr>
          <w:rFonts w:ascii="Times New Roman" w:hAnsi="Times New Roman" w:cs="Times New Roman"/>
          <w:b/>
          <w:bCs/>
          <w:sz w:val="22"/>
          <w:szCs w:val="22"/>
        </w:rPr>
        <w:t>KNN.</w:t>
      </w:r>
      <w:r w:rsidR="00962E9A">
        <w:rPr>
          <w:rFonts w:ascii="Times New Roman" w:hAnsi="Times New Roman" w:cs="Times New Roman"/>
          <w:b/>
          <w:bCs/>
          <w:sz w:val="22"/>
          <w:szCs w:val="22"/>
        </w:rPr>
        <w:t xml:space="preserve"> </w:t>
      </w:r>
      <w:r w:rsidR="00962E9A">
        <w:rPr>
          <w:rFonts w:ascii="Times New Roman" w:hAnsi="Times New Roman" w:cs="Times New Roman"/>
          <w:sz w:val="22"/>
          <w:szCs w:val="22"/>
        </w:rPr>
        <w:t>KNN es un algoritmo que permite clasificar la clase a la que pertenece un dato en un conjunto según la clase a la que pertenecen una cantidad k de vecinos más cercanos (es decir, de valores más cercanos) al dato del que se busca encontrar la clase a la que pertenece. Debido a que los vecinos cercanos se determinan según la distancia entre el dato y sus vecinos, es imprescindible escalar las variables. Como estas ya fueron escaladas en pasos previos, no hizo falta para la aplicación del algoritmo KNN.</w:t>
      </w:r>
    </w:p>
    <w:p w14:paraId="2FEF506F" w14:textId="77777777" w:rsidR="000F012D" w:rsidRDefault="000F012D">
      <w:pPr>
        <w:rPr>
          <w:rFonts w:ascii="Times New Roman" w:hAnsi="Times New Roman" w:cs="Times New Roman"/>
          <w:b/>
          <w:bCs/>
          <w:sz w:val="22"/>
          <w:szCs w:val="22"/>
        </w:rPr>
      </w:pPr>
      <w:r>
        <w:rPr>
          <w:rFonts w:ascii="Times New Roman" w:hAnsi="Times New Roman" w:cs="Times New Roman"/>
          <w:b/>
          <w:bCs/>
          <w:sz w:val="22"/>
          <w:szCs w:val="22"/>
        </w:rPr>
        <w:br w:type="page"/>
      </w:r>
    </w:p>
    <w:p w14:paraId="03D9148B" w14:textId="113A35D7" w:rsidR="00EC386E" w:rsidRDefault="005860D5" w:rsidP="000F012D">
      <w:pPr>
        <w:pStyle w:val="Heading2"/>
        <w:jc w:val="center"/>
        <w:rPr>
          <w:rFonts w:ascii="Times New Roman" w:hAnsi="Times New Roman" w:cs="Times New Roman"/>
          <w:b/>
          <w:bCs/>
        </w:rPr>
      </w:pPr>
      <w:bookmarkStart w:id="5" w:name="_Toc215116419"/>
      <w:r>
        <w:rPr>
          <w:rFonts w:ascii="Times New Roman" w:hAnsi="Times New Roman" w:cs="Times New Roman"/>
          <w:b/>
          <w:bCs/>
        </w:rPr>
        <w:lastRenderedPageBreak/>
        <w:t>Predicción mediante KNN</w:t>
      </w:r>
      <w:bookmarkEnd w:id="5"/>
    </w:p>
    <w:p w14:paraId="31911323" w14:textId="2B9905BD" w:rsidR="00C93C9F" w:rsidRDefault="005860D5" w:rsidP="00962E9A">
      <w:pPr>
        <w:jc w:val="both"/>
        <w:rPr>
          <w:rFonts w:ascii="Times New Roman" w:hAnsi="Times New Roman" w:cs="Times New Roman"/>
          <w:sz w:val="22"/>
          <w:szCs w:val="22"/>
        </w:rPr>
      </w:pPr>
      <w:r>
        <w:rPr>
          <w:rFonts w:ascii="Times New Roman" w:hAnsi="Times New Roman" w:cs="Times New Roman"/>
          <w:sz w:val="22"/>
          <w:szCs w:val="22"/>
        </w:rPr>
        <w:tab/>
      </w:r>
      <w:r w:rsidR="00C93C9F">
        <w:rPr>
          <w:rFonts w:ascii="Times New Roman" w:hAnsi="Times New Roman" w:cs="Times New Roman"/>
          <w:sz w:val="22"/>
          <w:szCs w:val="22"/>
        </w:rPr>
        <w:t xml:space="preserve">El parámetro fundamental con el que debe trabajar KNN son la cantidad k de vecinos a consultar. Por lo que se implementó un ciclo </w:t>
      </w:r>
      <w:proofErr w:type="spellStart"/>
      <w:r w:rsidR="00C93C9F">
        <w:rPr>
          <w:rFonts w:ascii="Times New Roman" w:hAnsi="Times New Roman" w:cs="Times New Roman"/>
          <w:sz w:val="22"/>
          <w:szCs w:val="22"/>
        </w:rPr>
        <w:t>for</w:t>
      </w:r>
      <w:proofErr w:type="spellEnd"/>
      <w:r w:rsidR="00C93C9F">
        <w:rPr>
          <w:rFonts w:ascii="Times New Roman" w:hAnsi="Times New Roman" w:cs="Times New Roman"/>
          <w:sz w:val="22"/>
          <w:szCs w:val="22"/>
        </w:rPr>
        <w:t xml:space="preserve"> por el que probar con todos los k desde 1 hasta 72 (la raíz cuadrada más cercana del número de observaciones). De esto, se obtuvo una gráfica de la tasa de error según el número de vecinos k utilizado.  </w:t>
      </w:r>
    </w:p>
    <w:p w14:paraId="5A88D434" w14:textId="4C18C757" w:rsidR="00C93C9F" w:rsidRDefault="00C93C9F" w:rsidP="00C93C9F">
      <w:pPr>
        <w:jc w:val="center"/>
        <w:rPr>
          <w:rFonts w:ascii="Times New Roman" w:hAnsi="Times New Roman" w:cs="Times New Roman"/>
          <w:sz w:val="22"/>
          <w:szCs w:val="22"/>
        </w:rPr>
      </w:pPr>
      <w:r>
        <w:rPr>
          <w:noProof/>
        </w:rPr>
        <w:drawing>
          <wp:inline distT="0" distB="0" distL="0" distR="0" wp14:anchorId="09EB926A" wp14:editId="019610FB">
            <wp:extent cx="3899770" cy="2491740"/>
            <wp:effectExtent l="0" t="0" r="5715" b="3810"/>
            <wp:docPr id="1959992839" name="Picture 2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92839" name="Picture 20" descr="A graph with purple do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5239" cy="2501624"/>
                    </a:xfrm>
                    <a:prstGeom prst="rect">
                      <a:avLst/>
                    </a:prstGeom>
                    <a:noFill/>
                    <a:ln>
                      <a:noFill/>
                    </a:ln>
                  </pic:spPr>
                </pic:pic>
              </a:graphicData>
            </a:graphic>
          </wp:inline>
        </w:drawing>
      </w:r>
    </w:p>
    <w:p w14:paraId="2D811C62" w14:textId="2DEE65E6" w:rsidR="00C93C9F" w:rsidRDefault="00C93C9F" w:rsidP="00C93C9F">
      <w:pPr>
        <w:jc w:val="center"/>
        <w:rPr>
          <w:rFonts w:ascii="Times New Roman" w:hAnsi="Times New Roman" w:cs="Times New Roman"/>
          <w:i/>
          <w:iCs/>
          <w:sz w:val="20"/>
          <w:szCs w:val="20"/>
        </w:rPr>
      </w:pPr>
      <w:r>
        <w:rPr>
          <w:rFonts w:ascii="Times New Roman" w:hAnsi="Times New Roman" w:cs="Times New Roman"/>
          <w:i/>
          <w:iCs/>
          <w:sz w:val="20"/>
          <w:szCs w:val="20"/>
        </w:rPr>
        <w:t>Gráfica 2. Tasa de error (eje Y) según el número de vecinos k (eje X)</w:t>
      </w:r>
    </w:p>
    <w:p w14:paraId="6D332CCF" w14:textId="27DC88B3" w:rsidR="00C93C9F" w:rsidRDefault="00C93C9F" w:rsidP="00C93C9F">
      <w:pPr>
        <w:jc w:val="both"/>
        <w:rPr>
          <w:rFonts w:ascii="Times New Roman" w:hAnsi="Times New Roman" w:cs="Times New Roman"/>
          <w:sz w:val="22"/>
          <w:szCs w:val="22"/>
        </w:rPr>
      </w:pPr>
      <w:r>
        <w:rPr>
          <w:rFonts w:ascii="Times New Roman" w:hAnsi="Times New Roman" w:cs="Times New Roman"/>
          <w:sz w:val="22"/>
          <w:szCs w:val="22"/>
        </w:rPr>
        <w:tab/>
        <w:t xml:space="preserve">Con una amplia diferencia, se encontró que el k </w:t>
      </w:r>
      <w:proofErr w:type="gramStart"/>
      <w:r>
        <w:rPr>
          <w:rFonts w:ascii="Times New Roman" w:hAnsi="Times New Roman" w:cs="Times New Roman"/>
          <w:sz w:val="22"/>
          <w:szCs w:val="22"/>
        </w:rPr>
        <w:t>más óptimo</w:t>
      </w:r>
      <w:proofErr w:type="gramEnd"/>
      <w:r>
        <w:rPr>
          <w:rFonts w:ascii="Times New Roman" w:hAnsi="Times New Roman" w:cs="Times New Roman"/>
          <w:sz w:val="22"/>
          <w:szCs w:val="22"/>
        </w:rPr>
        <w:t xml:space="preserve"> para aplicar el algoritmo KNN fue de k = 1. Por lo </w:t>
      </w:r>
      <w:proofErr w:type="gramStart"/>
      <w:r>
        <w:rPr>
          <w:rFonts w:ascii="Times New Roman" w:hAnsi="Times New Roman" w:cs="Times New Roman"/>
          <w:sz w:val="22"/>
          <w:szCs w:val="22"/>
        </w:rPr>
        <w:t>que</w:t>
      </w:r>
      <w:proofErr w:type="gramEnd"/>
      <w:r>
        <w:rPr>
          <w:rFonts w:ascii="Times New Roman" w:hAnsi="Times New Roman" w:cs="Times New Roman"/>
          <w:sz w:val="22"/>
          <w:szCs w:val="22"/>
        </w:rPr>
        <w:t xml:space="preserve"> </w:t>
      </w:r>
      <w:r w:rsidR="002979FB">
        <w:rPr>
          <w:rFonts w:ascii="Times New Roman" w:hAnsi="Times New Roman" w:cs="Times New Roman"/>
          <w:sz w:val="22"/>
          <w:szCs w:val="22"/>
        </w:rPr>
        <w:t xml:space="preserve">para clasificar la calidad del vino, se utilizó aquel único vecino más cercano a cada dato por predecir. De aquí </w:t>
      </w:r>
      <w:r w:rsidR="00116D6C">
        <w:rPr>
          <w:rFonts w:ascii="Times New Roman" w:hAnsi="Times New Roman" w:cs="Times New Roman"/>
          <w:sz w:val="22"/>
          <w:szCs w:val="22"/>
        </w:rPr>
        <w:t>se obtuvo</w:t>
      </w:r>
      <w:r w:rsidR="002979FB">
        <w:rPr>
          <w:rFonts w:ascii="Times New Roman" w:hAnsi="Times New Roman" w:cs="Times New Roman"/>
          <w:sz w:val="22"/>
          <w:szCs w:val="22"/>
        </w:rPr>
        <w:t xml:space="preserve"> la siguiente matriz de confusión:</w:t>
      </w:r>
    </w:p>
    <w:p w14:paraId="1E0FE829" w14:textId="4C3FF6BD" w:rsidR="00B10EE1" w:rsidRDefault="00045011" w:rsidP="00B10EE1">
      <w:pPr>
        <w:jc w:val="center"/>
        <w:rPr>
          <w:rFonts w:ascii="Times New Roman" w:hAnsi="Times New Roman" w:cs="Times New Roman"/>
          <w:sz w:val="22"/>
          <w:szCs w:val="22"/>
        </w:rPr>
      </w:pPr>
      <w:r>
        <w:rPr>
          <w:noProof/>
        </w:rPr>
        <w:drawing>
          <wp:inline distT="0" distB="0" distL="0" distR="0" wp14:anchorId="22F309D4" wp14:editId="0E74E070">
            <wp:extent cx="3561664" cy="2994660"/>
            <wp:effectExtent l="0" t="0" r="1270" b="0"/>
            <wp:docPr id="1776375689" name="Picture 28" descr="A graph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5689" name="Picture 28" descr="A graph of a number of different colored squa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6392" cy="3049083"/>
                    </a:xfrm>
                    <a:prstGeom prst="rect">
                      <a:avLst/>
                    </a:prstGeom>
                    <a:noFill/>
                    <a:ln>
                      <a:noFill/>
                    </a:ln>
                  </pic:spPr>
                </pic:pic>
              </a:graphicData>
            </a:graphic>
          </wp:inline>
        </w:drawing>
      </w:r>
    </w:p>
    <w:p w14:paraId="7E58F740" w14:textId="36125A9F" w:rsidR="000E5279" w:rsidRDefault="002979FB" w:rsidP="000E5279">
      <w:pPr>
        <w:jc w:val="center"/>
        <w:rPr>
          <w:rFonts w:ascii="Times New Roman" w:hAnsi="Times New Roman" w:cs="Times New Roman"/>
          <w:i/>
          <w:iCs/>
          <w:noProof/>
          <w:sz w:val="20"/>
          <w:szCs w:val="20"/>
        </w:rPr>
      </w:pPr>
      <w:r w:rsidRPr="00851E08">
        <w:rPr>
          <w:rFonts w:ascii="Times New Roman" w:hAnsi="Times New Roman" w:cs="Times New Roman"/>
          <w:i/>
          <w:iCs/>
          <w:noProof/>
          <w:sz w:val="20"/>
          <w:szCs w:val="20"/>
        </w:rPr>
        <w:t>Gráfico 3.</w:t>
      </w:r>
      <w:r w:rsidR="00851E08" w:rsidRPr="00851E08">
        <w:rPr>
          <w:rFonts w:ascii="Times New Roman" w:hAnsi="Times New Roman" w:cs="Times New Roman"/>
          <w:i/>
          <w:iCs/>
          <w:noProof/>
          <w:sz w:val="20"/>
          <w:szCs w:val="20"/>
        </w:rPr>
        <w:t xml:space="preserve"> Matriz de confusión del algoritmo de k-vecinos más cercanos</w:t>
      </w:r>
    </w:p>
    <w:p w14:paraId="10A9AAEA" w14:textId="35C6B595" w:rsidR="000F012D" w:rsidRPr="000E5279" w:rsidRDefault="000F012D" w:rsidP="000E5279">
      <w:pPr>
        <w:jc w:val="both"/>
        <w:rPr>
          <w:rFonts w:ascii="Times New Roman" w:hAnsi="Times New Roman" w:cs="Times New Roman"/>
          <w:noProof/>
        </w:rPr>
      </w:pPr>
      <w:r>
        <w:rPr>
          <w:noProof/>
        </w:rPr>
        <w:lastRenderedPageBreak/>
        <w:tab/>
      </w:r>
      <w:r w:rsidRPr="000E5279">
        <w:rPr>
          <w:rFonts w:ascii="Times New Roman" w:hAnsi="Times New Roman" w:cs="Times New Roman"/>
          <w:noProof/>
          <w:sz w:val="22"/>
          <w:szCs w:val="22"/>
        </w:rPr>
        <w:t xml:space="preserve">De </w:t>
      </w:r>
      <w:r w:rsidR="009C1C28" w:rsidRPr="000E5279">
        <w:rPr>
          <w:rFonts w:ascii="Times New Roman" w:hAnsi="Times New Roman" w:cs="Times New Roman"/>
          <w:noProof/>
          <w:sz w:val="22"/>
          <w:szCs w:val="22"/>
        </w:rPr>
        <w:t>la</w:t>
      </w:r>
      <w:r w:rsidRPr="000E5279">
        <w:rPr>
          <w:rFonts w:ascii="Times New Roman" w:hAnsi="Times New Roman" w:cs="Times New Roman"/>
          <w:noProof/>
          <w:sz w:val="22"/>
          <w:szCs w:val="22"/>
        </w:rPr>
        <w:t xml:space="preserve"> matriz de confusión </w:t>
      </w:r>
      <w:r w:rsidR="009C1C28" w:rsidRPr="000E5279">
        <w:rPr>
          <w:rFonts w:ascii="Times New Roman" w:hAnsi="Times New Roman" w:cs="Times New Roman"/>
          <w:noProof/>
          <w:sz w:val="22"/>
          <w:szCs w:val="22"/>
        </w:rPr>
        <w:t>se obtiene</w:t>
      </w:r>
      <w:r w:rsidRPr="000E5279">
        <w:rPr>
          <w:rFonts w:ascii="Times New Roman" w:hAnsi="Times New Roman" w:cs="Times New Roman"/>
          <w:noProof/>
          <w:sz w:val="22"/>
          <w:szCs w:val="22"/>
        </w:rPr>
        <w:t xml:space="preserve"> que la clase con mayor cantidad de </w:t>
      </w:r>
      <w:r w:rsidR="009C1C28" w:rsidRPr="000E5279">
        <w:rPr>
          <w:rFonts w:ascii="Times New Roman" w:hAnsi="Times New Roman" w:cs="Times New Roman"/>
          <w:noProof/>
          <w:sz w:val="22"/>
          <w:szCs w:val="22"/>
        </w:rPr>
        <w:t xml:space="preserve">vinos cuya </w:t>
      </w:r>
      <w:r w:rsidR="000E5279" w:rsidRPr="000E5279">
        <w:rPr>
          <w:rFonts w:ascii="Times New Roman" w:hAnsi="Times New Roman" w:cs="Times New Roman"/>
          <w:noProof/>
          <w:sz w:val="22"/>
          <w:szCs w:val="22"/>
        </w:rPr>
        <w:t>calidad</w:t>
      </w:r>
      <w:r w:rsidR="009C1C28" w:rsidRPr="000E5279">
        <w:rPr>
          <w:rFonts w:ascii="Times New Roman" w:hAnsi="Times New Roman" w:cs="Times New Roman"/>
          <w:noProof/>
          <w:sz w:val="22"/>
          <w:szCs w:val="22"/>
        </w:rPr>
        <w:t xml:space="preserve"> fue predicha correctamente son los vinos de calidad media, mientras que aquella con menor cantidad de vinos clasificados correctamente son los vinos de alta calidad. Nuevamente, se deben examinar las las proporciones entre las </w:t>
      </w:r>
      <w:r w:rsidR="000E5279" w:rsidRPr="000E5279">
        <w:rPr>
          <w:rFonts w:ascii="Times New Roman" w:hAnsi="Times New Roman" w:cs="Times New Roman"/>
          <w:noProof/>
          <w:sz w:val="22"/>
          <w:szCs w:val="22"/>
        </w:rPr>
        <w:t>predicciones para poder evaluar el rendimiento del modelo.</w:t>
      </w:r>
      <w:r w:rsidR="009C1C28" w:rsidRPr="000E5279">
        <w:rPr>
          <w:rFonts w:ascii="Times New Roman" w:hAnsi="Times New Roman" w:cs="Times New Roman"/>
          <w:noProof/>
          <w:sz w:val="22"/>
          <w:szCs w:val="22"/>
        </w:rPr>
        <w:t xml:space="preserve"> </w:t>
      </w:r>
    </w:p>
    <w:p w14:paraId="034A90E5" w14:textId="77777777" w:rsidR="009C1C28" w:rsidRPr="000F012D" w:rsidRDefault="009C1C28" w:rsidP="009C1C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kern w:val="0"/>
          <w:sz w:val="22"/>
          <w:szCs w:val="22"/>
          <w:lang w:eastAsia="es-CL"/>
          <w14:ligatures w14:val="none"/>
        </w:rPr>
      </w:pPr>
    </w:p>
    <w:p w14:paraId="5F728A41" w14:textId="569D1C15" w:rsidR="0048209A" w:rsidRDefault="00B10EE1" w:rsidP="009C1C28">
      <w:pPr>
        <w:jc w:val="center"/>
        <w:rPr>
          <w:rFonts w:ascii="Times New Roman" w:hAnsi="Times New Roman" w:cs="Times New Roman"/>
          <w:i/>
          <w:iCs/>
          <w:noProof/>
          <w:sz w:val="20"/>
          <w:szCs w:val="20"/>
        </w:rPr>
      </w:pPr>
      <w:r>
        <w:rPr>
          <w:rFonts w:ascii="Times New Roman" w:hAnsi="Times New Roman" w:cs="Times New Roman"/>
          <w:i/>
          <w:iCs/>
          <w:noProof/>
          <w:sz w:val="20"/>
          <w:szCs w:val="20"/>
        </w:rPr>
        <w:drawing>
          <wp:inline distT="0" distB="0" distL="0" distR="0" wp14:anchorId="0CE41975" wp14:editId="645E9CD8">
            <wp:extent cx="3749040" cy="1577340"/>
            <wp:effectExtent l="0" t="0" r="3810" b="3810"/>
            <wp:docPr id="14960081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9040" cy="1577340"/>
                    </a:xfrm>
                    <a:prstGeom prst="rect">
                      <a:avLst/>
                    </a:prstGeom>
                    <a:noFill/>
                    <a:ln>
                      <a:noFill/>
                    </a:ln>
                  </pic:spPr>
                </pic:pic>
              </a:graphicData>
            </a:graphic>
          </wp:inline>
        </w:drawing>
      </w:r>
    </w:p>
    <w:p w14:paraId="468FC627" w14:textId="4DCA50A2" w:rsidR="0048209A" w:rsidRDefault="00837089" w:rsidP="009C1C28">
      <w:pPr>
        <w:jc w:val="center"/>
        <w:rPr>
          <w:rFonts w:ascii="Times New Roman" w:hAnsi="Times New Roman" w:cs="Times New Roman"/>
          <w:i/>
          <w:iCs/>
          <w:sz w:val="20"/>
          <w:szCs w:val="20"/>
        </w:rPr>
      </w:pPr>
      <w:r>
        <w:rPr>
          <w:rFonts w:ascii="Times New Roman" w:hAnsi="Times New Roman" w:cs="Times New Roman"/>
          <w:i/>
          <w:iCs/>
          <w:noProof/>
          <w:sz w:val="20"/>
          <w:szCs w:val="20"/>
        </w:rPr>
        <w:t>Tabla 9.</w:t>
      </w:r>
      <w:r>
        <w:rPr>
          <w:rFonts w:ascii="Times New Roman" w:hAnsi="Times New Roman" w:cs="Times New Roman"/>
          <w:i/>
          <w:iCs/>
          <w:sz w:val="20"/>
          <w:szCs w:val="20"/>
        </w:rPr>
        <w:t xml:space="preserve"> Métricas de rendimiento del algoritmo KNN</w:t>
      </w:r>
    </w:p>
    <w:p w14:paraId="19F5D62E" w14:textId="48A61333" w:rsidR="000E5279" w:rsidRPr="000E5279" w:rsidRDefault="000E5279" w:rsidP="000E5279">
      <w:pPr>
        <w:jc w:val="both"/>
        <w:rPr>
          <w:rFonts w:ascii="Times New Roman" w:hAnsi="Times New Roman" w:cs="Times New Roman"/>
          <w:noProof/>
          <w:sz w:val="22"/>
          <w:szCs w:val="22"/>
        </w:rPr>
      </w:pPr>
      <w:r>
        <w:rPr>
          <w:rFonts w:ascii="Times New Roman" w:hAnsi="Times New Roman" w:cs="Times New Roman"/>
          <w:i/>
          <w:iCs/>
          <w:sz w:val="20"/>
          <w:szCs w:val="20"/>
        </w:rPr>
        <w:tab/>
      </w:r>
      <w:r>
        <w:rPr>
          <w:rFonts w:ascii="Times New Roman" w:hAnsi="Times New Roman" w:cs="Times New Roman"/>
          <w:sz w:val="22"/>
          <w:szCs w:val="22"/>
        </w:rPr>
        <w:t xml:space="preserve">Se encontró una mejora considerable en las predicciones del modelo. Tanto en un mayor porcentaje de los vinos clasificados correctamente (69% de </w:t>
      </w:r>
      <w:proofErr w:type="spellStart"/>
      <w:r>
        <w:rPr>
          <w:rFonts w:ascii="Times New Roman" w:hAnsi="Times New Roman" w:cs="Times New Roman"/>
          <w:sz w:val="22"/>
          <w:szCs w:val="22"/>
        </w:rPr>
        <w:t>accuracy</w:t>
      </w:r>
      <w:proofErr w:type="spellEnd"/>
      <w:r>
        <w:rPr>
          <w:rFonts w:ascii="Times New Roman" w:hAnsi="Times New Roman" w:cs="Times New Roman"/>
          <w:sz w:val="22"/>
          <w:szCs w:val="22"/>
        </w:rPr>
        <w:t>, un 10% más respecto al modelo de regresión logística). Al clasificar mediante el vecino más cercano, los vinos que el algoritmo identifica como de baja calidad tienen una “confiabilidad” (precisión) del 73%. Con la calidad que en menor porcentaje fue capaz de identificar correctamente siendo aquellos vinos de calidad media, con un 67% de sensibilidad (</w:t>
      </w:r>
      <w:proofErr w:type="spellStart"/>
      <w:r>
        <w:rPr>
          <w:rFonts w:ascii="Times New Roman" w:hAnsi="Times New Roman" w:cs="Times New Roman"/>
          <w:sz w:val="22"/>
          <w:szCs w:val="22"/>
        </w:rPr>
        <w:t>recall</w:t>
      </w:r>
      <w:proofErr w:type="spellEnd"/>
      <w:r>
        <w:rPr>
          <w:rFonts w:ascii="Times New Roman" w:hAnsi="Times New Roman" w:cs="Times New Roman"/>
          <w:sz w:val="22"/>
          <w:szCs w:val="22"/>
        </w:rPr>
        <w:t xml:space="preserve">). Se logró que ninguna métrica se ubique por debajo del 50%. Sin embargo, </w:t>
      </w:r>
      <w:r w:rsidR="00EC2952">
        <w:rPr>
          <w:rFonts w:ascii="Times New Roman" w:hAnsi="Times New Roman" w:cs="Times New Roman"/>
          <w:sz w:val="22"/>
          <w:szCs w:val="22"/>
        </w:rPr>
        <w:t>se decidió probar dos nuevos modelos. Estos aplicando el algoritmo de KNN, ya que tuvo un rendimiento muy superior al de la regresión logística.</w:t>
      </w:r>
    </w:p>
    <w:p w14:paraId="7E797134" w14:textId="183A52FE" w:rsidR="0048209A" w:rsidRDefault="009C1C28" w:rsidP="009C1C28">
      <w:pPr>
        <w:ind w:firstLine="708"/>
        <w:jc w:val="both"/>
        <w:rPr>
          <w:rFonts w:ascii="Times New Roman" w:hAnsi="Times New Roman" w:cs="Times New Roman"/>
          <w:i/>
          <w:iCs/>
          <w:noProof/>
          <w:sz w:val="20"/>
          <w:szCs w:val="20"/>
        </w:rPr>
      </w:pPr>
      <w:r>
        <w:rPr>
          <w:rFonts w:ascii="Times New Roman" w:hAnsi="Times New Roman" w:cs="Times New Roman"/>
          <w:sz w:val="22"/>
          <w:szCs w:val="22"/>
        </w:rPr>
        <w:t xml:space="preserve">Debido al desbalance en la distribución de las calidades, los modelos tienen dificultades para tener un buen rendimiento. Por ello, se decidió separar los datos en los dos </w:t>
      </w:r>
      <w:proofErr w:type="spellStart"/>
      <w:r>
        <w:rPr>
          <w:rFonts w:ascii="Times New Roman" w:hAnsi="Times New Roman" w:cs="Times New Roman"/>
          <w:sz w:val="22"/>
          <w:szCs w:val="22"/>
        </w:rPr>
        <w:t>dataset</w:t>
      </w:r>
      <w:proofErr w:type="spellEnd"/>
      <w:r>
        <w:rPr>
          <w:rFonts w:ascii="Times New Roman" w:hAnsi="Times New Roman" w:cs="Times New Roman"/>
          <w:sz w:val="22"/>
          <w:szCs w:val="22"/>
        </w:rPr>
        <w:t xml:space="preserve"> originales de vino blanco y vino rojo. Se aplicó el algoritmo KNN a ambos conjuntos tras determinar el k más apropiado para cada uno. Nótese que, debido al cambio del conjunto, la variable color ya no existe y no será utilizada como predictora (ya que todos los vinos de cada conjunto son blancos o rojos, respectivamente).</w:t>
      </w:r>
    </w:p>
    <w:p w14:paraId="5B8B5698" w14:textId="77777777" w:rsidR="0048209A" w:rsidRDefault="0048209A" w:rsidP="002979FB">
      <w:pPr>
        <w:jc w:val="center"/>
        <w:rPr>
          <w:rFonts w:ascii="Times New Roman" w:hAnsi="Times New Roman" w:cs="Times New Roman"/>
          <w:i/>
          <w:iCs/>
          <w:noProof/>
          <w:sz w:val="20"/>
          <w:szCs w:val="20"/>
        </w:rPr>
      </w:pPr>
    </w:p>
    <w:p w14:paraId="2C93F40D" w14:textId="77777777" w:rsidR="0048209A" w:rsidRDefault="0048209A" w:rsidP="002979FB">
      <w:pPr>
        <w:jc w:val="center"/>
        <w:rPr>
          <w:rFonts w:ascii="Times New Roman" w:hAnsi="Times New Roman" w:cs="Times New Roman"/>
          <w:i/>
          <w:iCs/>
          <w:noProof/>
          <w:sz w:val="20"/>
          <w:szCs w:val="20"/>
        </w:rPr>
      </w:pPr>
    </w:p>
    <w:p w14:paraId="6559012D" w14:textId="77777777" w:rsidR="0048209A" w:rsidRPr="00851E08" w:rsidRDefault="0048209A" w:rsidP="002979FB">
      <w:pPr>
        <w:jc w:val="center"/>
        <w:rPr>
          <w:rFonts w:ascii="Times New Roman" w:hAnsi="Times New Roman" w:cs="Times New Roman"/>
          <w:i/>
          <w:iCs/>
          <w:sz w:val="20"/>
          <w:szCs w:val="20"/>
          <w:lang w:val="es-ES"/>
        </w:rPr>
      </w:pPr>
    </w:p>
    <w:p w14:paraId="41FA76AB" w14:textId="2C4D5E05" w:rsidR="00635465" w:rsidRDefault="00635465">
      <w:pPr>
        <w:rPr>
          <w:rFonts w:ascii="Times New Roman" w:eastAsiaTheme="majorEastAsia" w:hAnsi="Times New Roman" w:cs="Times New Roman"/>
          <w:b/>
          <w:bCs/>
          <w:color w:val="0F4761" w:themeColor="accent1" w:themeShade="BF"/>
          <w:sz w:val="32"/>
          <w:szCs w:val="32"/>
        </w:rPr>
      </w:pPr>
      <w:r>
        <w:rPr>
          <w:rFonts w:ascii="Times New Roman" w:hAnsi="Times New Roman" w:cs="Times New Roman"/>
          <w:b/>
          <w:bCs/>
        </w:rPr>
        <w:br w:type="page"/>
      </w:r>
    </w:p>
    <w:p w14:paraId="6EC6EF8C" w14:textId="2C4D5E05" w:rsidR="00837089" w:rsidRDefault="00837089" w:rsidP="00837089">
      <w:pPr>
        <w:pStyle w:val="Heading3"/>
        <w:jc w:val="both"/>
        <w:rPr>
          <w:rFonts w:ascii="Times New Roman" w:hAnsi="Times New Roman" w:cs="Times New Roman"/>
          <w:b/>
          <w:bCs/>
        </w:rPr>
      </w:pPr>
      <w:bookmarkStart w:id="6" w:name="_Toc215116420"/>
      <w:r>
        <w:rPr>
          <w:rFonts w:ascii="Times New Roman" w:hAnsi="Times New Roman" w:cs="Times New Roman"/>
          <w:b/>
          <w:bCs/>
        </w:rPr>
        <w:lastRenderedPageBreak/>
        <w:t>Conjunto de vinos blancos</w:t>
      </w:r>
      <w:bookmarkEnd w:id="6"/>
    </w:p>
    <w:p w14:paraId="474C015F" w14:textId="36DBC3CA" w:rsidR="006E630F" w:rsidRPr="006E630F" w:rsidRDefault="006E630F" w:rsidP="006E630F">
      <w:pPr>
        <w:rPr>
          <w:rFonts w:ascii="Times New Roman" w:hAnsi="Times New Roman" w:cs="Times New Roman"/>
        </w:rPr>
      </w:pPr>
      <w:r>
        <w:tab/>
      </w:r>
      <w:r w:rsidRPr="006E630F">
        <w:rPr>
          <w:rFonts w:ascii="Times New Roman" w:hAnsi="Times New Roman" w:cs="Times New Roman"/>
          <w:sz w:val="22"/>
          <w:szCs w:val="22"/>
        </w:rPr>
        <w:t xml:space="preserve">El conjunto de vinos blancos consta de </w:t>
      </w:r>
      <w:r w:rsidRPr="006E630F">
        <w:rPr>
          <w:rFonts w:ascii="Times New Roman" w:hAnsi="Times New Roman" w:cs="Times New Roman"/>
          <w:sz w:val="22"/>
          <w:szCs w:val="22"/>
        </w:rPr>
        <w:t>4.868</w:t>
      </w:r>
      <w:r w:rsidRPr="006E630F">
        <w:rPr>
          <w:rFonts w:ascii="Times New Roman" w:hAnsi="Times New Roman" w:cs="Times New Roman"/>
          <w:sz w:val="22"/>
          <w:szCs w:val="22"/>
        </w:rPr>
        <w:t xml:space="preserve"> vinos clasificados. Por tanto, las calidades fueron reagrupadas de la siguiente forma:</w:t>
      </w:r>
    </w:p>
    <w:p w14:paraId="3B8FE8FD" w14:textId="2D3DCC85" w:rsidR="00303086" w:rsidRDefault="00837089" w:rsidP="00303086">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364616F" wp14:editId="7AD450FE">
            <wp:extent cx="1927860" cy="868680"/>
            <wp:effectExtent l="0" t="0" r="0" b="7620"/>
            <wp:docPr id="1890164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27860" cy="868680"/>
                    </a:xfrm>
                    <a:prstGeom prst="rect">
                      <a:avLst/>
                    </a:prstGeom>
                    <a:noFill/>
                    <a:ln>
                      <a:noFill/>
                    </a:ln>
                  </pic:spPr>
                </pic:pic>
              </a:graphicData>
            </a:graphic>
          </wp:inline>
        </w:drawing>
      </w:r>
    </w:p>
    <w:p w14:paraId="2A46304A" w14:textId="4F9F7210" w:rsidR="00B77B10" w:rsidRPr="00B77B10" w:rsidRDefault="00B77B10" w:rsidP="00B77B10">
      <w:pPr>
        <w:jc w:val="both"/>
        <w:rPr>
          <w:rFonts w:ascii="Times New Roman" w:hAnsi="Times New Roman" w:cs="Times New Roman"/>
          <w:i/>
          <w:iCs/>
          <w:sz w:val="20"/>
          <w:szCs w:val="20"/>
        </w:rPr>
      </w:pPr>
      <w:r>
        <w:rPr>
          <w:rFonts w:ascii="Times New Roman" w:hAnsi="Times New Roman" w:cs="Times New Roman"/>
          <w:i/>
          <w:iCs/>
          <w:sz w:val="20"/>
          <w:szCs w:val="20"/>
        </w:rPr>
        <w:t xml:space="preserve">Tabla 10. </w:t>
      </w:r>
      <w:r w:rsidRPr="00A92C8B">
        <w:rPr>
          <w:rFonts w:ascii="Times New Roman" w:hAnsi="Times New Roman" w:cs="Times New Roman"/>
          <w:i/>
          <w:iCs/>
          <w:sz w:val="20"/>
          <w:szCs w:val="20"/>
        </w:rPr>
        <w:t>Distribución de la variable “calidad” (</w:t>
      </w:r>
      <w:proofErr w:type="spellStart"/>
      <w:r w:rsidRPr="00A92C8B">
        <w:rPr>
          <w:rFonts w:ascii="Times New Roman" w:hAnsi="Times New Roman" w:cs="Times New Roman"/>
          <w:i/>
          <w:iCs/>
          <w:sz w:val="20"/>
          <w:szCs w:val="20"/>
        </w:rPr>
        <w:t>quality</w:t>
      </w:r>
      <w:proofErr w:type="spellEnd"/>
      <w:r w:rsidRPr="00A92C8B">
        <w:rPr>
          <w:rFonts w:ascii="Times New Roman" w:hAnsi="Times New Roman" w:cs="Times New Roman"/>
          <w:i/>
          <w:iCs/>
          <w:sz w:val="20"/>
          <w:szCs w:val="20"/>
        </w:rPr>
        <w:t>)</w:t>
      </w:r>
      <w:r>
        <w:rPr>
          <w:rFonts w:ascii="Times New Roman" w:hAnsi="Times New Roman" w:cs="Times New Roman"/>
          <w:i/>
          <w:iCs/>
          <w:sz w:val="20"/>
          <w:szCs w:val="20"/>
        </w:rPr>
        <w:t xml:space="preserve"> agrupada en el conjunto de vinos blancos</w:t>
      </w:r>
    </w:p>
    <w:p w14:paraId="2ACBAB74" w14:textId="5AB8FB63" w:rsidR="00297557" w:rsidRDefault="00303086" w:rsidP="00297557">
      <w:pPr>
        <w:jc w:val="both"/>
        <w:rPr>
          <w:rFonts w:ascii="Times New Roman" w:hAnsi="Times New Roman" w:cs="Times New Roman"/>
          <w:sz w:val="22"/>
          <w:szCs w:val="22"/>
        </w:rPr>
      </w:pPr>
      <w:r>
        <w:rPr>
          <w:rFonts w:ascii="Times New Roman" w:hAnsi="Times New Roman" w:cs="Times New Roman"/>
          <w:sz w:val="22"/>
          <w:szCs w:val="22"/>
        </w:rPr>
        <w:tab/>
      </w:r>
      <w:r w:rsidR="00297557">
        <w:rPr>
          <w:rFonts w:ascii="Times New Roman" w:hAnsi="Times New Roman" w:cs="Times New Roman"/>
          <w:sz w:val="22"/>
          <w:szCs w:val="22"/>
        </w:rPr>
        <w:t>Los</w:t>
      </w:r>
      <w:r w:rsidR="00297557">
        <w:rPr>
          <w:rFonts w:ascii="Times New Roman" w:hAnsi="Times New Roman" w:cs="Times New Roman"/>
          <w:sz w:val="22"/>
          <w:szCs w:val="22"/>
        </w:rPr>
        <w:t xml:space="preserve"> datos fueron separados nuevamente en un grupo con el que entrenar el modelo, y otro sobre el que aplicarlo para verificar su rendimiento.</w:t>
      </w:r>
    </w:p>
    <w:p w14:paraId="627D43E6" w14:textId="77777777" w:rsidR="00297557" w:rsidRPr="00F70BD4" w:rsidRDefault="00297557" w:rsidP="00297557">
      <w:pPr>
        <w:pStyle w:val="ListParagraph"/>
        <w:numPr>
          <w:ilvl w:val="0"/>
          <w:numId w:val="1"/>
        </w:numPr>
        <w:jc w:val="both"/>
        <w:rPr>
          <w:rFonts w:ascii="Times New Roman" w:hAnsi="Times New Roman" w:cs="Times New Roman"/>
          <w:sz w:val="22"/>
          <w:szCs w:val="22"/>
        </w:rPr>
      </w:pPr>
      <w:r w:rsidRPr="00F70BD4">
        <w:rPr>
          <w:rFonts w:ascii="Times New Roman" w:hAnsi="Times New Roman" w:cs="Times New Roman"/>
          <w:sz w:val="22"/>
          <w:szCs w:val="22"/>
        </w:rPr>
        <w:t xml:space="preserve">Conjunto de entrenamiento: </w:t>
      </w:r>
      <w:r>
        <w:rPr>
          <w:rFonts w:ascii="Times New Roman" w:hAnsi="Times New Roman" w:cs="Times New Roman"/>
          <w:sz w:val="22"/>
          <w:szCs w:val="22"/>
        </w:rPr>
        <w:t>3.198</w:t>
      </w:r>
      <w:r w:rsidRPr="00F70BD4">
        <w:rPr>
          <w:rFonts w:ascii="Times New Roman" w:hAnsi="Times New Roman" w:cs="Times New Roman"/>
          <w:sz w:val="22"/>
          <w:szCs w:val="22"/>
        </w:rPr>
        <w:t xml:space="preserve"> observaciones (80% del total de datos)</w:t>
      </w:r>
    </w:p>
    <w:p w14:paraId="7AA2C8AF" w14:textId="77777777" w:rsidR="00297557" w:rsidRDefault="00297557" w:rsidP="00297557">
      <w:pPr>
        <w:pStyle w:val="ListParagraph"/>
        <w:numPr>
          <w:ilvl w:val="0"/>
          <w:numId w:val="1"/>
        </w:numPr>
        <w:jc w:val="both"/>
        <w:rPr>
          <w:rFonts w:ascii="Times New Roman" w:hAnsi="Times New Roman" w:cs="Times New Roman"/>
          <w:sz w:val="22"/>
          <w:szCs w:val="22"/>
        </w:rPr>
      </w:pPr>
      <w:r w:rsidRPr="00F70BD4">
        <w:rPr>
          <w:rFonts w:ascii="Times New Roman" w:hAnsi="Times New Roman" w:cs="Times New Roman"/>
          <w:sz w:val="22"/>
          <w:szCs w:val="22"/>
        </w:rPr>
        <w:t xml:space="preserve">Conjunto de prueba: </w:t>
      </w:r>
      <w:r>
        <w:rPr>
          <w:rFonts w:ascii="Times New Roman" w:hAnsi="Times New Roman" w:cs="Times New Roman"/>
          <w:sz w:val="22"/>
          <w:szCs w:val="22"/>
        </w:rPr>
        <w:t>980</w:t>
      </w:r>
      <w:r w:rsidRPr="00F70BD4">
        <w:rPr>
          <w:rFonts w:ascii="Times New Roman" w:hAnsi="Times New Roman" w:cs="Times New Roman"/>
          <w:sz w:val="22"/>
          <w:szCs w:val="22"/>
        </w:rPr>
        <w:t xml:space="preserve"> observaciones (20% de</w:t>
      </w:r>
      <w:r>
        <w:rPr>
          <w:rFonts w:ascii="Times New Roman" w:hAnsi="Times New Roman" w:cs="Times New Roman"/>
          <w:sz w:val="22"/>
          <w:szCs w:val="22"/>
        </w:rPr>
        <w:t>l total de</w:t>
      </w:r>
      <w:r w:rsidRPr="00F70BD4">
        <w:rPr>
          <w:rFonts w:ascii="Times New Roman" w:hAnsi="Times New Roman" w:cs="Times New Roman"/>
          <w:sz w:val="22"/>
          <w:szCs w:val="22"/>
        </w:rPr>
        <w:t xml:space="preserve"> datos)</w:t>
      </w:r>
    </w:p>
    <w:p w14:paraId="4545D45D" w14:textId="447F7964" w:rsidR="00B77B10" w:rsidRPr="00B77B10" w:rsidRDefault="00B77B10" w:rsidP="00B77B10">
      <w:pPr>
        <w:ind w:left="708"/>
        <w:jc w:val="both"/>
        <w:rPr>
          <w:rFonts w:ascii="Times New Roman" w:hAnsi="Times New Roman" w:cs="Times New Roman"/>
          <w:sz w:val="22"/>
          <w:szCs w:val="22"/>
        </w:rPr>
      </w:pPr>
      <w:r>
        <w:rPr>
          <w:rFonts w:ascii="Times New Roman" w:hAnsi="Times New Roman" w:cs="Times New Roman"/>
          <w:sz w:val="22"/>
          <w:szCs w:val="22"/>
        </w:rPr>
        <w:t>Con los datos separados en conjunto de prueba, se buscó el valor k con menor tasa de error sobre el que aplicar el algoritmo KNN.</w:t>
      </w:r>
    </w:p>
    <w:p w14:paraId="1CADFB14" w14:textId="7B938C37" w:rsidR="006E630F" w:rsidRDefault="006E630F" w:rsidP="00B77B10">
      <w:pPr>
        <w:jc w:val="center"/>
        <w:rPr>
          <w:rFonts w:ascii="Times New Roman" w:hAnsi="Times New Roman" w:cs="Times New Roman"/>
          <w:i/>
          <w:iCs/>
          <w:sz w:val="20"/>
          <w:szCs w:val="20"/>
        </w:rPr>
      </w:pPr>
      <w:r>
        <w:rPr>
          <w:noProof/>
        </w:rPr>
        <w:drawing>
          <wp:inline distT="0" distB="0" distL="0" distR="0" wp14:anchorId="16520EB7" wp14:editId="2AF460AA">
            <wp:extent cx="4572000" cy="2921258"/>
            <wp:effectExtent l="0" t="0" r="0" b="0"/>
            <wp:docPr id="1658598084" name="Picture 32"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98084" name="Picture 32" descr="A graph with purple dot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3730" cy="2935142"/>
                    </a:xfrm>
                    <a:prstGeom prst="rect">
                      <a:avLst/>
                    </a:prstGeom>
                    <a:noFill/>
                    <a:ln>
                      <a:noFill/>
                    </a:ln>
                  </pic:spPr>
                </pic:pic>
              </a:graphicData>
            </a:graphic>
          </wp:inline>
        </w:drawing>
      </w:r>
    </w:p>
    <w:p w14:paraId="21EFCB85" w14:textId="2FD5D7D9" w:rsidR="006E630F" w:rsidRDefault="006E630F" w:rsidP="006E630F">
      <w:pPr>
        <w:jc w:val="center"/>
        <w:rPr>
          <w:rFonts w:ascii="Times New Roman" w:hAnsi="Times New Roman" w:cs="Times New Roman"/>
          <w:i/>
          <w:iCs/>
          <w:sz w:val="20"/>
          <w:szCs w:val="20"/>
        </w:rPr>
      </w:pPr>
      <w:r>
        <w:rPr>
          <w:rFonts w:ascii="Times New Roman" w:hAnsi="Times New Roman" w:cs="Times New Roman"/>
          <w:i/>
          <w:iCs/>
          <w:sz w:val="20"/>
          <w:szCs w:val="20"/>
        </w:rPr>
        <w:t xml:space="preserve">Gráfico 6. Tasa de error (eje Y) según el número de vecinos k (eje X) sobre el conjunto de vinos </w:t>
      </w:r>
      <w:r>
        <w:rPr>
          <w:rFonts w:ascii="Times New Roman" w:hAnsi="Times New Roman" w:cs="Times New Roman"/>
          <w:i/>
          <w:iCs/>
          <w:sz w:val="20"/>
          <w:szCs w:val="20"/>
        </w:rPr>
        <w:t>blancos</w:t>
      </w:r>
    </w:p>
    <w:p w14:paraId="6B3E5BFA" w14:textId="4C92A0AF" w:rsidR="00B77B10" w:rsidRPr="00B77B10" w:rsidRDefault="00B77B10" w:rsidP="00B77B10">
      <w:pPr>
        <w:ind w:firstLine="708"/>
        <w:jc w:val="both"/>
        <w:rPr>
          <w:rFonts w:ascii="Times New Roman" w:hAnsi="Times New Roman" w:cs="Times New Roman"/>
          <w:sz w:val="20"/>
          <w:szCs w:val="20"/>
        </w:rPr>
      </w:pPr>
      <w:r>
        <w:rPr>
          <w:rFonts w:ascii="Times New Roman" w:hAnsi="Times New Roman" w:cs="Times New Roman"/>
          <w:sz w:val="20"/>
          <w:szCs w:val="20"/>
        </w:rPr>
        <w:t xml:space="preserve">El número de vecinos </w:t>
      </w:r>
      <w:proofErr w:type="gramStart"/>
      <w:r>
        <w:rPr>
          <w:rFonts w:ascii="Times New Roman" w:hAnsi="Times New Roman" w:cs="Times New Roman"/>
          <w:sz w:val="20"/>
          <w:szCs w:val="20"/>
        </w:rPr>
        <w:t>más óptimo</w:t>
      </w:r>
      <w:proofErr w:type="gramEnd"/>
      <w:r>
        <w:rPr>
          <w:rFonts w:ascii="Times New Roman" w:hAnsi="Times New Roman" w:cs="Times New Roman"/>
          <w:sz w:val="20"/>
          <w:szCs w:val="20"/>
        </w:rPr>
        <w:t xml:space="preserve"> se obtuvo que sería de un único vecino. </w:t>
      </w:r>
      <w:r w:rsidR="00543B47">
        <w:rPr>
          <w:rFonts w:ascii="Times New Roman" w:hAnsi="Times New Roman" w:cs="Times New Roman"/>
          <w:sz w:val="20"/>
          <w:szCs w:val="20"/>
        </w:rPr>
        <w:t>A continuación, se muestra la matriz de confusión para las predicciones sobre el conjunto de prueba.</w:t>
      </w:r>
    </w:p>
    <w:p w14:paraId="74C41894" w14:textId="77777777" w:rsidR="006E630F" w:rsidRPr="00837089" w:rsidRDefault="006E630F" w:rsidP="00837089">
      <w:pPr>
        <w:jc w:val="center"/>
        <w:rPr>
          <w:rFonts w:ascii="Times New Roman" w:hAnsi="Times New Roman" w:cs="Times New Roman"/>
          <w:i/>
          <w:iCs/>
          <w:sz w:val="20"/>
          <w:szCs w:val="20"/>
        </w:rPr>
      </w:pPr>
    </w:p>
    <w:p w14:paraId="557E0D09" w14:textId="7E5AC51A" w:rsidR="00837089" w:rsidRDefault="00045011" w:rsidP="00045011">
      <w:pPr>
        <w:jc w:val="center"/>
        <w:rPr>
          <w:rFonts w:ascii="Times New Roman" w:hAnsi="Times New Roman" w:cs="Times New Roman"/>
          <w:sz w:val="22"/>
          <w:szCs w:val="22"/>
        </w:rPr>
      </w:pPr>
      <w:r>
        <w:rPr>
          <w:noProof/>
        </w:rPr>
        <w:lastRenderedPageBreak/>
        <w:drawing>
          <wp:inline distT="0" distB="0" distL="0" distR="0" wp14:anchorId="0109A915" wp14:editId="6CFDF6F2">
            <wp:extent cx="3978552" cy="3345180"/>
            <wp:effectExtent l="0" t="0" r="3175" b="7620"/>
            <wp:docPr id="611051645" name="Picture 29"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51645" name="Picture 29" descr="A graph of different colored squar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86809" cy="3352122"/>
                    </a:xfrm>
                    <a:prstGeom prst="rect">
                      <a:avLst/>
                    </a:prstGeom>
                    <a:noFill/>
                    <a:ln>
                      <a:noFill/>
                    </a:ln>
                  </pic:spPr>
                </pic:pic>
              </a:graphicData>
            </a:graphic>
          </wp:inline>
        </w:drawing>
      </w:r>
    </w:p>
    <w:p w14:paraId="41759E46" w14:textId="0F5ECD7C" w:rsidR="00045011" w:rsidRDefault="00045011" w:rsidP="00045011">
      <w:pPr>
        <w:jc w:val="center"/>
        <w:rPr>
          <w:rFonts w:ascii="Times New Roman" w:hAnsi="Times New Roman" w:cs="Times New Roman"/>
          <w:i/>
          <w:iCs/>
          <w:noProof/>
          <w:sz w:val="20"/>
          <w:szCs w:val="20"/>
        </w:rPr>
      </w:pPr>
      <w:r w:rsidRPr="00851E08">
        <w:rPr>
          <w:rFonts w:ascii="Times New Roman" w:hAnsi="Times New Roman" w:cs="Times New Roman"/>
          <w:i/>
          <w:iCs/>
          <w:noProof/>
          <w:sz w:val="20"/>
          <w:szCs w:val="20"/>
        </w:rPr>
        <w:t xml:space="preserve">Gráfico </w:t>
      </w:r>
      <w:r w:rsidR="006E630F">
        <w:rPr>
          <w:rFonts w:ascii="Times New Roman" w:hAnsi="Times New Roman" w:cs="Times New Roman"/>
          <w:i/>
          <w:iCs/>
          <w:noProof/>
          <w:sz w:val="20"/>
          <w:szCs w:val="20"/>
        </w:rPr>
        <w:t>5</w:t>
      </w:r>
      <w:r w:rsidRPr="00851E08">
        <w:rPr>
          <w:rFonts w:ascii="Times New Roman" w:hAnsi="Times New Roman" w:cs="Times New Roman"/>
          <w:i/>
          <w:iCs/>
          <w:noProof/>
          <w:sz w:val="20"/>
          <w:szCs w:val="20"/>
        </w:rPr>
        <w:t>. Matriz de confusión del algoritmo de k-vecinos más cercanos</w:t>
      </w:r>
      <w:r>
        <w:rPr>
          <w:rFonts w:ascii="Times New Roman" w:hAnsi="Times New Roman" w:cs="Times New Roman"/>
          <w:i/>
          <w:iCs/>
          <w:noProof/>
          <w:sz w:val="20"/>
          <w:szCs w:val="20"/>
        </w:rPr>
        <w:t xml:space="preserve"> sobre el conjunto de vinos blancos</w:t>
      </w:r>
    </w:p>
    <w:p w14:paraId="04801A17" w14:textId="2969C29B" w:rsidR="00045011" w:rsidRPr="00502A7D" w:rsidRDefault="00543B47" w:rsidP="00543B47">
      <w:pPr>
        <w:jc w:val="both"/>
        <w:rPr>
          <w:rFonts w:ascii="Times New Roman" w:hAnsi="Times New Roman" w:cs="Times New Roman"/>
          <w:sz w:val="22"/>
          <w:szCs w:val="22"/>
        </w:rPr>
      </w:pPr>
      <w:r>
        <w:rPr>
          <w:rFonts w:ascii="Times New Roman" w:hAnsi="Times New Roman" w:cs="Times New Roman"/>
          <w:i/>
          <w:iCs/>
          <w:sz w:val="22"/>
          <w:szCs w:val="22"/>
        </w:rPr>
        <w:tab/>
      </w:r>
      <w:r w:rsidR="00B450E9">
        <w:rPr>
          <w:rFonts w:ascii="Times New Roman" w:hAnsi="Times New Roman" w:cs="Times New Roman"/>
          <w:sz w:val="22"/>
          <w:szCs w:val="22"/>
        </w:rPr>
        <w:t xml:space="preserve"> </w:t>
      </w:r>
      <w:r w:rsidR="00EC2952">
        <w:rPr>
          <w:rFonts w:ascii="Times New Roman" w:hAnsi="Times New Roman" w:cs="Times New Roman"/>
          <w:sz w:val="22"/>
          <w:szCs w:val="22"/>
        </w:rPr>
        <w:t>Con un simple vistazo a la matriz de confusión, se encontró que la clase mejor predicha (con amplia diferencia) son los vinos de alta calidad. Sin embargo, esto probablemente se debiese al desbalance de las clases</w:t>
      </w:r>
      <w:r w:rsidR="00252C2D">
        <w:rPr>
          <w:rFonts w:ascii="Times New Roman" w:hAnsi="Times New Roman" w:cs="Times New Roman"/>
          <w:sz w:val="22"/>
          <w:szCs w:val="22"/>
        </w:rPr>
        <w:t xml:space="preserve">. Por lo que es fundamental evaluar el modelo según las métricas de </w:t>
      </w:r>
      <w:proofErr w:type="spellStart"/>
      <w:r w:rsidR="00252C2D">
        <w:rPr>
          <w:rFonts w:ascii="Times New Roman" w:hAnsi="Times New Roman" w:cs="Times New Roman"/>
          <w:sz w:val="22"/>
          <w:szCs w:val="22"/>
        </w:rPr>
        <w:t>precision</w:t>
      </w:r>
      <w:proofErr w:type="spellEnd"/>
      <w:r w:rsidR="00252C2D">
        <w:rPr>
          <w:rFonts w:ascii="Times New Roman" w:hAnsi="Times New Roman" w:cs="Times New Roman"/>
          <w:sz w:val="22"/>
          <w:szCs w:val="22"/>
        </w:rPr>
        <w:t xml:space="preserve">, </w:t>
      </w:r>
      <w:proofErr w:type="spellStart"/>
      <w:r w:rsidR="00252C2D">
        <w:rPr>
          <w:rFonts w:ascii="Times New Roman" w:hAnsi="Times New Roman" w:cs="Times New Roman"/>
          <w:sz w:val="22"/>
          <w:szCs w:val="22"/>
        </w:rPr>
        <w:t>recall</w:t>
      </w:r>
      <w:proofErr w:type="spellEnd"/>
      <w:r w:rsidR="00252C2D">
        <w:rPr>
          <w:rFonts w:ascii="Times New Roman" w:hAnsi="Times New Roman" w:cs="Times New Roman"/>
          <w:sz w:val="22"/>
          <w:szCs w:val="22"/>
        </w:rPr>
        <w:t xml:space="preserve">, y </w:t>
      </w:r>
      <w:proofErr w:type="spellStart"/>
      <w:r w:rsidR="00252C2D">
        <w:rPr>
          <w:rFonts w:ascii="Times New Roman" w:hAnsi="Times New Roman" w:cs="Times New Roman"/>
          <w:sz w:val="22"/>
          <w:szCs w:val="22"/>
        </w:rPr>
        <w:t>accuracy</w:t>
      </w:r>
      <w:proofErr w:type="spellEnd"/>
      <w:r w:rsidR="00252C2D">
        <w:rPr>
          <w:rFonts w:ascii="Times New Roman" w:hAnsi="Times New Roman" w:cs="Times New Roman"/>
          <w:sz w:val="22"/>
          <w:szCs w:val="22"/>
        </w:rPr>
        <w:t>.</w:t>
      </w:r>
    </w:p>
    <w:p w14:paraId="06D4ADCE" w14:textId="43562847" w:rsidR="00837089" w:rsidRDefault="00837089" w:rsidP="00837089">
      <w:pPr>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9D06900" wp14:editId="7F42DE46">
            <wp:extent cx="3710940" cy="1501140"/>
            <wp:effectExtent l="0" t="0" r="3810" b="3810"/>
            <wp:docPr id="15658852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0940" cy="1501140"/>
                    </a:xfrm>
                    <a:prstGeom prst="rect">
                      <a:avLst/>
                    </a:prstGeom>
                    <a:noFill/>
                    <a:ln>
                      <a:noFill/>
                    </a:ln>
                  </pic:spPr>
                </pic:pic>
              </a:graphicData>
            </a:graphic>
          </wp:inline>
        </w:drawing>
      </w:r>
    </w:p>
    <w:p w14:paraId="41B3A629" w14:textId="4B7888BA" w:rsidR="00837089" w:rsidRDefault="00837089" w:rsidP="00837089">
      <w:pPr>
        <w:jc w:val="center"/>
        <w:rPr>
          <w:rFonts w:ascii="Times New Roman" w:hAnsi="Times New Roman" w:cs="Times New Roman"/>
          <w:i/>
          <w:iCs/>
          <w:sz w:val="20"/>
          <w:szCs w:val="20"/>
        </w:rPr>
      </w:pPr>
      <w:r>
        <w:rPr>
          <w:rFonts w:ascii="Times New Roman" w:hAnsi="Times New Roman" w:cs="Times New Roman"/>
          <w:i/>
          <w:iCs/>
          <w:sz w:val="20"/>
          <w:szCs w:val="20"/>
        </w:rPr>
        <w:t xml:space="preserve">Tabla 11. </w:t>
      </w:r>
      <w:r>
        <w:rPr>
          <w:rFonts w:ascii="Times New Roman" w:hAnsi="Times New Roman" w:cs="Times New Roman"/>
          <w:i/>
          <w:iCs/>
          <w:sz w:val="20"/>
          <w:szCs w:val="20"/>
        </w:rPr>
        <w:t>Métricas de rendimiento del</w:t>
      </w:r>
      <w:r>
        <w:rPr>
          <w:rFonts w:ascii="Times New Roman" w:hAnsi="Times New Roman" w:cs="Times New Roman"/>
          <w:i/>
          <w:iCs/>
          <w:sz w:val="20"/>
          <w:szCs w:val="20"/>
        </w:rPr>
        <w:t xml:space="preserve"> algoritmo KNN sobre el conjunto de vinos blancos</w:t>
      </w:r>
    </w:p>
    <w:p w14:paraId="7FDACD80" w14:textId="7F0A720F" w:rsidR="006E630F" w:rsidRPr="00252C2D" w:rsidRDefault="00252C2D" w:rsidP="00252C2D">
      <w:pPr>
        <w:jc w:val="both"/>
        <w:rPr>
          <w:rFonts w:ascii="Times New Roman" w:hAnsi="Times New Roman" w:cs="Times New Roman"/>
          <w:sz w:val="22"/>
          <w:szCs w:val="22"/>
        </w:rPr>
      </w:pPr>
      <w:r>
        <w:rPr>
          <w:rFonts w:ascii="Times New Roman" w:hAnsi="Times New Roman" w:cs="Times New Roman"/>
          <w:sz w:val="22"/>
          <w:szCs w:val="22"/>
        </w:rPr>
        <w:tab/>
        <w:t xml:space="preserve">En las métricas del modelo se encontró un interesante contraste entre el aumento de la proporción de casos predichos correctamente (de 69% a 79% de </w:t>
      </w:r>
      <w:proofErr w:type="spellStart"/>
      <w:r>
        <w:rPr>
          <w:rFonts w:ascii="Times New Roman" w:hAnsi="Times New Roman" w:cs="Times New Roman"/>
          <w:sz w:val="22"/>
          <w:szCs w:val="22"/>
        </w:rPr>
        <w:t>accuracy</w:t>
      </w:r>
      <w:proofErr w:type="spellEnd"/>
      <w:r>
        <w:rPr>
          <w:rFonts w:ascii="Times New Roman" w:hAnsi="Times New Roman" w:cs="Times New Roman"/>
          <w:sz w:val="22"/>
          <w:szCs w:val="22"/>
        </w:rPr>
        <w:t>), con un importante descenso de la capacidad de predicción de vinos de baja calidad. Con una sensibilidad del 24%, indicando que el modelo es capaz de detectar un porcentaje de vinos de calidad baja incluso menor a lo que sería el azar. Esto podría deberse, sin embargo, al desbalance completo de clases. Ya que entre los vinos blancos existen únicamente 183 vinos considerados de baja calidad, y en los utilizados en el conjunto de prueba solo suman 45 vinos blancos de baja calidad. En el conjunto de prueba existen 652 vinos de alta calidad, con una confiabilidad (precisión) en la predicción de vinos de alta calidad del 83%</w:t>
      </w:r>
    </w:p>
    <w:p w14:paraId="6FD1CFCB" w14:textId="5009B8C6" w:rsidR="006E630F" w:rsidRDefault="006E630F" w:rsidP="006E630F">
      <w:pPr>
        <w:pStyle w:val="Heading3"/>
        <w:jc w:val="both"/>
        <w:rPr>
          <w:rFonts w:ascii="Times New Roman" w:hAnsi="Times New Roman" w:cs="Times New Roman"/>
          <w:b/>
          <w:bCs/>
        </w:rPr>
      </w:pPr>
      <w:bookmarkStart w:id="7" w:name="_Toc215116421"/>
      <w:r>
        <w:rPr>
          <w:rFonts w:ascii="Times New Roman" w:hAnsi="Times New Roman" w:cs="Times New Roman"/>
          <w:b/>
          <w:bCs/>
        </w:rPr>
        <w:lastRenderedPageBreak/>
        <w:t xml:space="preserve">Conjunto de vinos </w:t>
      </w:r>
      <w:r w:rsidR="00D537F9">
        <w:rPr>
          <w:rFonts w:ascii="Times New Roman" w:hAnsi="Times New Roman" w:cs="Times New Roman"/>
          <w:b/>
          <w:bCs/>
        </w:rPr>
        <w:t>rojos</w:t>
      </w:r>
      <w:bookmarkEnd w:id="7"/>
      <w:r w:rsidR="00B450E9">
        <w:rPr>
          <w:rFonts w:ascii="Times New Roman" w:hAnsi="Times New Roman" w:cs="Times New Roman"/>
          <w:b/>
          <w:bCs/>
        </w:rPr>
        <w:t xml:space="preserve"> </w:t>
      </w:r>
    </w:p>
    <w:p w14:paraId="3FB6381E" w14:textId="6EF254BF" w:rsidR="00B450E9" w:rsidRPr="00B450E9" w:rsidRDefault="00B450E9" w:rsidP="00B450E9">
      <w:pPr>
        <w:ind w:firstLine="708"/>
      </w:pPr>
      <w:r w:rsidRPr="006E630F">
        <w:rPr>
          <w:rFonts w:ascii="Times New Roman" w:hAnsi="Times New Roman" w:cs="Times New Roman"/>
          <w:sz w:val="22"/>
          <w:szCs w:val="22"/>
        </w:rPr>
        <w:t xml:space="preserve">El conjunto de vinos </w:t>
      </w:r>
      <w:r w:rsidR="00D537F9">
        <w:rPr>
          <w:rFonts w:ascii="Times New Roman" w:hAnsi="Times New Roman" w:cs="Times New Roman"/>
          <w:sz w:val="22"/>
          <w:szCs w:val="22"/>
        </w:rPr>
        <w:t>rojos</w:t>
      </w:r>
      <w:r w:rsidRPr="006E630F">
        <w:rPr>
          <w:rFonts w:ascii="Times New Roman" w:hAnsi="Times New Roman" w:cs="Times New Roman"/>
          <w:sz w:val="22"/>
          <w:szCs w:val="22"/>
        </w:rPr>
        <w:t xml:space="preserve"> consta de </w:t>
      </w:r>
      <w:r w:rsidRPr="00B450E9">
        <w:rPr>
          <w:rFonts w:ascii="Times New Roman" w:hAnsi="Times New Roman" w:cs="Times New Roman"/>
          <w:sz w:val="22"/>
          <w:szCs w:val="22"/>
        </w:rPr>
        <w:t>1.599</w:t>
      </w:r>
      <w:r>
        <w:rPr>
          <w:rFonts w:ascii="Times New Roman" w:hAnsi="Times New Roman" w:cs="Times New Roman"/>
          <w:sz w:val="22"/>
          <w:szCs w:val="22"/>
        </w:rPr>
        <w:t xml:space="preserve"> </w:t>
      </w:r>
      <w:r w:rsidRPr="006E630F">
        <w:rPr>
          <w:rFonts w:ascii="Times New Roman" w:hAnsi="Times New Roman" w:cs="Times New Roman"/>
          <w:sz w:val="22"/>
          <w:szCs w:val="22"/>
        </w:rPr>
        <w:t>vinos clasificados. Por tanto, las calidades fueron reagrupadas de la siguiente forma:</w:t>
      </w:r>
    </w:p>
    <w:p w14:paraId="20838A64" w14:textId="4764C6EA" w:rsidR="00635465" w:rsidRDefault="00635465" w:rsidP="00837089">
      <w:pPr>
        <w:jc w:val="center"/>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175711B2" wp14:editId="0B293862">
            <wp:extent cx="1889760" cy="853440"/>
            <wp:effectExtent l="0" t="0" r="0" b="3810"/>
            <wp:docPr id="11219537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89760" cy="853440"/>
                    </a:xfrm>
                    <a:prstGeom prst="rect">
                      <a:avLst/>
                    </a:prstGeom>
                    <a:noFill/>
                    <a:ln>
                      <a:noFill/>
                    </a:ln>
                  </pic:spPr>
                </pic:pic>
              </a:graphicData>
            </a:graphic>
          </wp:inline>
        </w:drawing>
      </w:r>
    </w:p>
    <w:p w14:paraId="496A8E4D" w14:textId="03AEC210" w:rsidR="00635465" w:rsidRDefault="00635465" w:rsidP="00635465">
      <w:pPr>
        <w:jc w:val="center"/>
        <w:rPr>
          <w:rFonts w:ascii="Times New Roman" w:hAnsi="Times New Roman" w:cs="Times New Roman"/>
          <w:i/>
          <w:iCs/>
          <w:sz w:val="20"/>
          <w:szCs w:val="20"/>
        </w:rPr>
      </w:pPr>
      <w:r>
        <w:rPr>
          <w:rFonts w:ascii="Times New Roman" w:hAnsi="Times New Roman" w:cs="Times New Roman"/>
          <w:i/>
          <w:iCs/>
          <w:sz w:val="20"/>
          <w:szCs w:val="20"/>
        </w:rPr>
        <w:t xml:space="preserve">Tabla 10. </w:t>
      </w:r>
      <w:r w:rsidRPr="00A92C8B">
        <w:rPr>
          <w:rFonts w:ascii="Times New Roman" w:hAnsi="Times New Roman" w:cs="Times New Roman"/>
          <w:i/>
          <w:iCs/>
          <w:sz w:val="20"/>
          <w:szCs w:val="20"/>
        </w:rPr>
        <w:t>Distribución de la variable “calidad” (</w:t>
      </w:r>
      <w:proofErr w:type="spellStart"/>
      <w:r w:rsidRPr="00A92C8B">
        <w:rPr>
          <w:rFonts w:ascii="Times New Roman" w:hAnsi="Times New Roman" w:cs="Times New Roman"/>
          <w:i/>
          <w:iCs/>
          <w:sz w:val="20"/>
          <w:szCs w:val="20"/>
        </w:rPr>
        <w:t>quality</w:t>
      </w:r>
      <w:proofErr w:type="spellEnd"/>
      <w:r w:rsidRPr="00A92C8B">
        <w:rPr>
          <w:rFonts w:ascii="Times New Roman" w:hAnsi="Times New Roman" w:cs="Times New Roman"/>
          <w:i/>
          <w:iCs/>
          <w:sz w:val="20"/>
          <w:szCs w:val="20"/>
        </w:rPr>
        <w:t>)</w:t>
      </w:r>
      <w:r>
        <w:rPr>
          <w:rFonts w:ascii="Times New Roman" w:hAnsi="Times New Roman" w:cs="Times New Roman"/>
          <w:i/>
          <w:iCs/>
          <w:sz w:val="20"/>
          <w:szCs w:val="20"/>
        </w:rPr>
        <w:t xml:space="preserve"> agrupada</w:t>
      </w:r>
      <w:r>
        <w:rPr>
          <w:rFonts w:ascii="Times New Roman" w:hAnsi="Times New Roman" w:cs="Times New Roman"/>
          <w:i/>
          <w:iCs/>
          <w:sz w:val="20"/>
          <w:szCs w:val="20"/>
        </w:rPr>
        <w:t xml:space="preserve"> en el conjunto de vinos </w:t>
      </w:r>
      <w:r>
        <w:rPr>
          <w:rFonts w:ascii="Times New Roman" w:hAnsi="Times New Roman" w:cs="Times New Roman"/>
          <w:i/>
          <w:iCs/>
          <w:sz w:val="20"/>
          <w:szCs w:val="20"/>
        </w:rPr>
        <w:t>rojos</w:t>
      </w:r>
    </w:p>
    <w:p w14:paraId="37294C85" w14:textId="329FD6F1" w:rsidR="00B450E9" w:rsidRDefault="00B450E9" w:rsidP="007F421D">
      <w:pPr>
        <w:ind w:firstLine="360"/>
        <w:jc w:val="both"/>
        <w:rPr>
          <w:rFonts w:ascii="Times New Roman" w:hAnsi="Times New Roman" w:cs="Times New Roman"/>
          <w:sz w:val="22"/>
          <w:szCs w:val="22"/>
        </w:rPr>
      </w:pPr>
      <w:r>
        <w:rPr>
          <w:rFonts w:ascii="Times New Roman" w:hAnsi="Times New Roman" w:cs="Times New Roman"/>
          <w:sz w:val="22"/>
          <w:szCs w:val="22"/>
        </w:rPr>
        <w:t xml:space="preserve">Los datos </w:t>
      </w:r>
      <w:r w:rsidR="007F421D">
        <w:rPr>
          <w:rFonts w:ascii="Times New Roman" w:hAnsi="Times New Roman" w:cs="Times New Roman"/>
          <w:sz w:val="22"/>
          <w:szCs w:val="22"/>
        </w:rPr>
        <w:t>se separaron</w:t>
      </w:r>
      <w:r>
        <w:rPr>
          <w:rFonts w:ascii="Times New Roman" w:hAnsi="Times New Roman" w:cs="Times New Roman"/>
          <w:sz w:val="22"/>
          <w:szCs w:val="22"/>
        </w:rPr>
        <w:t xml:space="preserve"> nuevamente en un grupo con el que entrenar el modelo, y otro sobre el que aplicarlo para verificar su rendimiento.</w:t>
      </w:r>
    </w:p>
    <w:p w14:paraId="46696162" w14:textId="513C72A2" w:rsidR="00B450E9" w:rsidRPr="00F70BD4" w:rsidRDefault="00B450E9" w:rsidP="00B450E9">
      <w:pPr>
        <w:pStyle w:val="ListParagraph"/>
        <w:numPr>
          <w:ilvl w:val="0"/>
          <w:numId w:val="1"/>
        </w:numPr>
        <w:jc w:val="both"/>
        <w:rPr>
          <w:rFonts w:ascii="Times New Roman" w:hAnsi="Times New Roman" w:cs="Times New Roman"/>
          <w:sz w:val="22"/>
          <w:szCs w:val="22"/>
        </w:rPr>
      </w:pPr>
      <w:r w:rsidRPr="00F70BD4">
        <w:rPr>
          <w:rFonts w:ascii="Times New Roman" w:hAnsi="Times New Roman" w:cs="Times New Roman"/>
          <w:sz w:val="22"/>
          <w:szCs w:val="22"/>
        </w:rPr>
        <w:t xml:space="preserve">Conjunto de entrenamiento: </w:t>
      </w:r>
      <w:r>
        <w:rPr>
          <w:rFonts w:ascii="Times New Roman" w:hAnsi="Times New Roman" w:cs="Times New Roman"/>
          <w:sz w:val="22"/>
          <w:szCs w:val="22"/>
        </w:rPr>
        <w:t>1.279</w:t>
      </w:r>
      <w:r w:rsidRPr="00F70BD4">
        <w:rPr>
          <w:rFonts w:ascii="Times New Roman" w:hAnsi="Times New Roman" w:cs="Times New Roman"/>
          <w:sz w:val="22"/>
          <w:szCs w:val="22"/>
        </w:rPr>
        <w:t xml:space="preserve"> observaciones (80% del total de datos)</w:t>
      </w:r>
    </w:p>
    <w:p w14:paraId="53C9C8FD" w14:textId="56427B01" w:rsidR="00B450E9" w:rsidRDefault="00B450E9" w:rsidP="00B450E9">
      <w:pPr>
        <w:pStyle w:val="ListParagraph"/>
        <w:numPr>
          <w:ilvl w:val="0"/>
          <w:numId w:val="1"/>
        </w:numPr>
        <w:jc w:val="both"/>
        <w:rPr>
          <w:rFonts w:ascii="Times New Roman" w:hAnsi="Times New Roman" w:cs="Times New Roman"/>
          <w:sz w:val="22"/>
          <w:szCs w:val="22"/>
        </w:rPr>
      </w:pPr>
      <w:r w:rsidRPr="00F70BD4">
        <w:rPr>
          <w:rFonts w:ascii="Times New Roman" w:hAnsi="Times New Roman" w:cs="Times New Roman"/>
          <w:sz w:val="22"/>
          <w:szCs w:val="22"/>
        </w:rPr>
        <w:t xml:space="preserve">Conjunto de prueba: </w:t>
      </w:r>
      <w:r>
        <w:rPr>
          <w:rFonts w:ascii="Times New Roman" w:hAnsi="Times New Roman" w:cs="Times New Roman"/>
          <w:sz w:val="22"/>
          <w:szCs w:val="22"/>
        </w:rPr>
        <w:t>320</w:t>
      </w:r>
      <w:r w:rsidRPr="00F70BD4">
        <w:rPr>
          <w:rFonts w:ascii="Times New Roman" w:hAnsi="Times New Roman" w:cs="Times New Roman"/>
          <w:sz w:val="22"/>
          <w:szCs w:val="22"/>
        </w:rPr>
        <w:t xml:space="preserve"> observaciones (20% de</w:t>
      </w:r>
      <w:r>
        <w:rPr>
          <w:rFonts w:ascii="Times New Roman" w:hAnsi="Times New Roman" w:cs="Times New Roman"/>
          <w:sz w:val="22"/>
          <w:szCs w:val="22"/>
        </w:rPr>
        <w:t>l total de</w:t>
      </w:r>
      <w:r w:rsidRPr="00F70BD4">
        <w:rPr>
          <w:rFonts w:ascii="Times New Roman" w:hAnsi="Times New Roman" w:cs="Times New Roman"/>
          <w:sz w:val="22"/>
          <w:szCs w:val="22"/>
        </w:rPr>
        <w:t xml:space="preserve"> datos)</w:t>
      </w:r>
    </w:p>
    <w:p w14:paraId="0EF3B9BD" w14:textId="752922B2" w:rsidR="00B450E9" w:rsidRPr="00560BF9" w:rsidRDefault="00B450E9" w:rsidP="00560BF9">
      <w:pPr>
        <w:ind w:left="708"/>
        <w:jc w:val="both"/>
        <w:rPr>
          <w:rFonts w:ascii="Times New Roman" w:hAnsi="Times New Roman" w:cs="Times New Roman"/>
          <w:sz w:val="22"/>
          <w:szCs w:val="22"/>
        </w:rPr>
      </w:pPr>
      <w:r>
        <w:rPr>
          <w:rFonts w:ascii="Times New Roman" w:hAnsi="Times New Roman" w:cs="Times New Roman"/>
          <w:sz w:val="22"/>
          <w:szCs w:val="22"/>
        </w:rPr>
        <w:t>Con los datos separados en conjunto de prueba, se buscó el valor k con menor tasa de error sobre el que aplicar el algoritmo KNN.</w:t>
      </w:r>
    </w:p>
    <w:p w14:paraId="63F3411E" w14:textId="6520F362" w:rsidR="006E630F" w:rsidRDefault="006E630F" w:rsidP="00635465">
      <w:pPr>
        <w:jc w:val="center"/>
        <w:rPr>
          <w:rFonts w:ascii="Times New Roman" w:hAnsi="Times New Roman" w:cs="Times New Roman"/>
          <w:i/>
          <w:iCs/>
          <w:sz w:val="20"/>
          <w:szCs w:val="20"/>
        </w:rPr>
      </w:pPr>
      <w:r>
        <w:rPr>
          <w:noProof/>
        </w:rPr>
        <w:drawing>
          <wp:inline distT="0" distB="0" distL="0" distR="0" wp14:anchorId="5A5E4561" wp14:editId="5775BE57">
            <wp:extent cx="5612130" cy="3585845"/>
            <wp:effectExtent l="0" t="0" r="7620" b="0"/>
            <wp:docPr id="1830369986" name="Picture 31"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69986" name="Picture 31" descr="A graph with purple dot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3585845"/>
                    </a:xfrm>
                    <a:prstGeom prst="rect">
                      <a:avLst/>
                    </a:prstGeom>
                    <a:noFill/>
                    <a:ln>
                      <a:noFill/>
                    </a:ln>
                  </pic:spPr>
                </pic:pic>
              </a:graphicData>
            </a:graphic>
          </wp:inline>
        </w:drawing>
      </w:r>
    </w:p>
    <w:p w14:paraId="26B5E32A" w14:textId="0FCF7169" w:rsidR="006E630F" w:rsidRDefault="006E630F" w:rsidP="006E630F">
      <w:pPr>
        <w:jc w:val="center"/>
        <w:rPr>
          <w:rFonts w:ascii="Times New Roman" w:hAnsi="Times New Roman" w:cs="Times New Roman"/>
          <w:i/>
          <w:iCs/>
          <w:sz w:val="20"/>
          <w:szCs w:val="20"/>
        </w:rPr>
      </w:pPr>
      <w:r>
        <w:rPr>
          <w:rFonts w:ascii="Times New Roman" w:hAnsi="Times New Roman" w:cs="Times New Roman"/>
          <w:i/>
          <w:iCs/>
          <w:sz w:val="20"/>
          <w:szCs w:val="20"/>
        </w:rPr>
        <w:t>Gráfic</w:t>
      </w:r>
      <w:r>
        <w:rPr>
          <w:rFonts w:ascii="Times New Roman" w:hAnsi="Times New Roman" w:cs="Times New Roman"/>
          <w:i/>
          <w:iCs/>
          <w:sz w:val="20"/>
          <w:szCs w:val="20"/>
        </w:rPr>
        <w:t>o</w:t>
      </w:r>
      <w:r>
        <w:rPr>
          <w:rFonts w:ascii="Times New Roman" w:hAnsi="Times New Roman" w:cs="Times New Roman"/>
          <w:i/>
          <w:iCs/>
          <w:sz w:val="20"/>
          <w:szCs w:val="20"/>
        </w:rPr>
        <w:t xml:space="preserve"> </w:t>
      </w:r>
      <w:r>
        <w:rPr>
          <w:rFonts w:ascii="Times New Roman" w:hAnsi="Times New Roman" w:cs="Times New Roman"/>
          <w:i/>
          <w:iCs/>
          <w:sz w:val="20"/>
          <w:szCs w:val="20"/>
        </w:rPr>
        <w:t>6</w:t>
      </w:r>
      <w:r>
        <w:rPr>
          <w:rFonts w:ascii="Times New Roman" w:hAnsi="Times New Roman" w:cs="Times New Roman"/>
          <w:i/>
          <w:iCs/>
          <w:sz w:val="20"/>
          <w:szCs w:val="20"/>
        </w:rPr>
        <w:t>. Tasa de error (eje Y) según el número de vecinos k (eje X)</w:t>
      </w:r>
      <w:r>
        <w:rPr>
          <w:rFonts w:ascii="Times New Roman" w:hAnsi="Times New Roman" w:cs="Times New Roman"/>
          <w:i/>
          <w:iCs/>
          <w:sz w:val="20"/>
          <w:szCs w:val="20"/>
        </w:rPr>
        <w:t xml:space="preserve"> sobre el conjunto de vinos rojos</w:t>
      </w:r>
    </w:p>
    <w:p w14:paraId="446642A9" w14:textId="50D4AB4A" w:rsidR="00560BF9" w:rsidRPr="00560BF9" w:rsidRDefault="00560BF9" w:rsidP="007958F9">
      <w:pPr>
        <w:jc w:val="both"/>
        <w:rPr>
          <w:rFonts w:ascii="Times New Roman" w:hAnsi="Times New Roman" w:cs="Times New Roman"/>
          <w:sz w:val="22"/>
          <w:szCs w:val="22"/>
        </w:rPr>
      </w:pPr>
      <w:r>
        <w:rPr>
          <w:rFonts w:ascii="Times New Roman" w:hAnsi="Times New Roman" w:cs="Times New Roman"/>
          <w:sz w:val="22"/>
          <w:szCs w:val="22"/>
        </w:rPr>
        <w:tab/>
        <w:t xml:space="preserve">El k </w:t>
      </w:r>
      <w:proofErr w:type="gramStart"/>
      <w:r>
        <w:rPr>
          <w:rFonts w:ascii="Times New Roman" w:hAnsi="Times New Roman" w:cs="Times New Roman"/>
          <w:sz w:val="22"/>
          <w:szCs w:val="22"/>
        </w:rPr>
        <w:t>más óptimo</w:t>
      </w:r>
      <w:proofErr w:type="gramEnd"/>
      <w:r>
        <w:rPr>
          <w:rFonts w:ascii="Times New Roman" w:hAnsi="Times New Roman" w:cs="Times New Roman"/>
          <w:sz w:val="22"/>
          <w:szCs w:val="22"/>
        </w:rPr>
        <w:t xml:space="preserve"> a utilizar es de 33 vecinos más cercanos para el conjunto de vinos rojos. Se muestra la matriz de confusión del KNN de 33 vecinos aplicado sobre el conjunto de prueba de</w:t>
      </w:r>
      <w:r w:rsidR="008A3C38">
        <w:rPr>
          <w:rFonts w:ascii="Times New Roman" w:hAnsi="Times New Roman" w:cs="Times New Roman"/>
          <w:sz w:val="22"/>
          <w:szCs w:val="22"/>
        </w:rPr>
        <w:t xml:space="preserve"> los vinos rojos.</w:t>
      </w:r>
    </w:p>
    <w:p w14:paraId="76D50DBD" w14:textId="0DDE5F18" w:rsidR="00045011" w:rsidRDefault="00045011" w:rsidP="00635465">
      <w:pPr>
        <w:jc w:val="center"/>
        <w:rPr>
          <w:rFonts w:ascii="Times New Roman" w:hAnsi="Times New Roman" w:cs="Times New Roman"/>
          <w:i/>
          <w:iCs/>
          <w:sz w:val="20"/>
          <w:szCs w:val="20"/>
        </w:rPr>
      </w:pPr>
      <w:r>
        <w:rPr>
          <w:noProof/>
        </w:rPr>
        <w:lastRenderedPageBreak/>
        <w:drawing>
          <wp:inline distT="0" distB="0" distL="0" distR="0" wp14:anchorId="0BFE8F7E" wp14:editId="6342341A">
            <wp:extent cx="3642360" cy="3234462"/>
            <wp:effectExtent l="0" t="0" r="0" b="4445"/>
            <wp:docPr id="2002263860" name="Picture 30" descr="A graph with number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63860" name="Picture 30" descr="A graph with numbers and square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0082" cy="3241319"/>
                    </a:xfrm>
                    <a:prstGeom prst="rect">
                      <a:avLst/>
                    </a:prstGeom>
                    <a:noFill/>
                    <a:ln>
                      <a:noFill/>
                    </a:ln>
                  </pic:spPr>
                </pic:pic>
              </a:graphicData>
            </a:graphic>
          </wp:inline>
        </w:drawing>
      </w:r>
    </w:p>
    <w:p w14:paraId="1706B137" w14:textId="7A95C273" w:rsidR="00045011" w:rsidRDefault="00045011" w:rsidP="00045011">
      <w:pPr>
        <w:jc w:val="center"/>
        <w:rPr>
          <w:rFonts w:ascii="Times New Roman" w:hAnsi="Times New Roman" w:cs="Times New Roman"/>
          <w:i/>
          <w:iCs/>
          <w:noProof/>
          <w:sz w:val="20"/>
          <w:szCs w:val="20"/>
        </w:rPr>
      </w:pPr>
      <w:r w:rsidRPr="00851E08">
        <w:rPr>
          <w:rFonts w:ascii="Times New Roman" w:hAnsi="Times New Roman" w:cs="Times New Roman"/>
          <w:i/>
          <w:iCs/>
          <w:noProof/>
          <w:sz w:val="20"/>
          <w:szCs w:val="20"/>
        </w:rPr>
        <w:t xml:space="preserve">Gráfico </w:t>
      </w:r>
      <w:r w:rsidR="006E630F">
        <w:rPr>
          <w:rFonts w:ascii="Times New Roman" w:hAnsi="Times New Roman" w:cs="Times New Roman"/>
          <w:i/>
          <w:iCs/>
          <w:noProof/>
          <w:sz w:val="20"/>
          <w:szCs w:val="20"/>
        </w:rPr>
        <w:t>7</w:t>
      </w:r>
      <w:r w:rsidRPr="00851E08">
        <w:rPr>
          <w:rFonts w:ascii="Times New Roman" w:hAnsi="Times New Roman" w:cs="Times New Roman"/>
          <w:i/>
          <w:iCs/>
          <w:noProof/>
          <w:sz w:val="20"/>
          <w:szCs w:val="20"/>
        </w:rPr>
        <w:t>. Matriz de confusión del algoritmo de k-vecinos más cercanos</w:t>
      </w:r>
      <w:r>
        <w:rPr>
          <w:rFonts w:ascii="Times New Roman" w:hAnsi="Times New Roman" w:cs="Times New Roman"/>
          <w:i/>
          <w:iCs/>
          <w:noProof/>
          <w:sz w:val="20"/>
          <w:szCs w:val="20"/>
        </w:rPr>
        <w:t xml:space="preserve"> sobre el conjunto de vinos </w:t>
      </w:r>
      <w:r>
        <w:rPr>
          <w:rFonts w:ascii="Times New Roman" w:hAnsi="Times New Roman" w:cs="Times New Roman"/>
          <w:i/>
          <w:iCs/>
          <w:noProof/>
          <w:sz w:val="20"/>
          <w:szCs w:val="20"/>
        </w:rPr>
        <w:t>rojos</w:t>
      </w:r>
      <w:r>
        <w:rPr>
          <w:rFonts w:ascii="Times New Roman" w:hAnsi="Times New Roman" w:cs="Times New Roman"/>
          <w:i/>
          <w:iCs/>
          <w:noProof/>
          <w:sz w:val="20"/>
          <w:szCs w:val="20"/>
        </w:rPr>
        <w:br/>
        <w:t>(Donde 0</w:t>
      </w:r>
      <w:r w:rsidR="00962E9A">
        <w:rPr>
          <w:rFonts w:ascii="Times New Roman" w:hAnsi="Times New Roman" w:cs="Times New Roman"/>
          <w:i/>
          <w:iCs/>
          <w:noProof/>
          <w:sz w:val="20"/>
          <w:szCs w:val="20"/>
        </w:rPr>
        <w:t xml:space="preserve"> =</w:t>
      </w:r>
      <w:r>
        <w:rPr>
          <w:rFonts w:ascii="Times New Roman" w:hAnsi="Times New Roman" w:cs="Times New Roman"/>
          <w:i/>
          <w:iCs/>
          <w:noProof/>
          <w:sz w:val="20"/>
          <w:szCs w:val="20"/>
        </w:rPr>
        <w:t xml:space="preserve"> baja, 1</w:t>
      </w:r>
      <w:r w:rsidR="00962E9A">
        <w:rPr>
          <w:rFonts w:ascii="Times New Roman" w:hAnsi="Times New Roman" w:cs="Times New Roman"/>
          <w:i/>
          <w:iCs/>
          <w:noProof/>
          <w:sz w:val="20"/>
          <w:szCs w:val="20"/>
        </w:rPr>
        <w:t xml:space="preserve"> =</w:t>
      </w:r>
      <w:r>
        <w:rPr>
          <w:rFonts w:ascii="Times New Roman" w:hAnsi="Times New Roman" w:cs="Times New Roman"/>
          <w:i/>
          <w:iCs/>
          <w:noProof/>
          <w:sz w:val="20"/>
          <w:szCs w:val="20"/>
        </w:rPr>
        <w:t xml:space="preserve"> Media, 2</w:t>
      </w:r>
      <w:r w:rsidR="00962E9A">
        <w:rPr>
          <w:rFonts w:ascii="Times New Roman" w:hAnsi="Times New Roman" w:cs="Times New Roman"/>
          <w:i/>
          <w:iCs/>
          <w:noProof/>
          <w:sz w:val="20"/>
          <w:szCs w:val="20"/>
        </w:rPr>
        <w:t xml:space="preserve"> = </w:t>
      </w:r>
      <w:r>
        <w:rPr>
          <w:rFonts w:ascii="Times New Roman" w:hAnsi="Times New Roman" w:cs="Times New Roman"/>
          <w:i/>
          <w:iCs/>
          <w:noProof/>
          <w:sz w:val="20"/>
          <w:szCs w:val="20"/>
        </w:rPr>
        <w:t>Alta)</w:t>
      </w:r>
    </w:p>
    <w:p w14:paraId="2D119826" w14:textId="694A2F79" w:rsidR="00045011" w:rsidRPr="00252C2D" w:rsidRDefault="00252C2D" w:rsidP="00252C2D">
      <w:pPr>
        <w:jc w:val="both"/>
        <w:rPr>
          <w:rFonts w:ascii="Times New Roman" w:hAnsi="Times New Roman" w:cs="Times New Roman"/>
          <w:sz w:val="22"/>
          <w:szCs w:val="22"/>
        </w:rPr>
      </w:pPr>
      <w:r>
        <w:rPr>
          <w:rFonts w:ascii="Times New Roman" w:hAnsi="Times New Roman" w:cs="Times New Roman"/>
          <w:sz w:val="22"/>
          <w:szCs w:val="22"/>
        </w:rPr>
        <w:tab/>
        <w:t xml:space="preserve">El conjunto de vinos rojos es considerablemente más pequeño </w:t>
      </w:r>
      <w:r w:rsidR="00A667DE">
        <w:rPr>
          <w:rFonts w:ascii="Times New Roman" w:hAnsi="Times New Roman" w:cs="Times New Roman"/>
          <w:sz w:val="22"/>
          <w:szCs w:val="22"/>
        </w:rPr>
        <w:t>que los vinos blancos. Con un desbalance de las clases esta vez orientado hacia los vinos de baja calidad, contabilizando muy pocos de alta calidad. 123 vinos de baja calidad fueron clasificados correctamente, con únicamente 13 de alta calidad identificados correctamente, siendo notablemente menor que la cantidad de vinos de alta calidad no predichos correctamente.</w:t>
      </w:r>
      <w:r>
        <w:rPr>
          <w:rFonts w:ascii="Times New Roman" w:hAnsi="Times New Roman" w:cs="Times New Roman"/>
          <w:sz w:val="22"/>
          <w:szCs w:val="22"/>
        </w:rPr>
        <w:t xml:space="preserve"> </w:t>
      </w:r>
    </w:p>
    <w:p w14:paraId="6DD53653" w14:textId="65D164B6" w:rsidR="00635465" w:rsidRDefault="00635465" w:rsidP="00837089">
      <w:pPr>
        <w:jc w:val="center"/>
        <w:rPr>
          <w:rFonts w:ascii="Times New Roman" w:hAnsi="Times New Roman" w:cs="Times New Roman"/>
          <w:i/>
          <w:iCs/>
          <w:sz w:val="20"/>
          <w:szCs w:val="20"/>
        </w:rPr>
      </w:pPr>
      <w:r>
        <w:rPr>
          <w:rFonts w:ascii="Times New Roman" w:hAnsi="Times New Roman" w:cs="Times New Roman"/>
          <w:i/>
          <w:iCs/>
          <w:noProof/>
          <w:sz w:val="20"/>
          <w:szCs w:val="20"/>
        </w:rPr>
        <w:drawing>
          <wp:inline distT="0" distB="0" distL="0" distR="0" wp14:anchorId="27FB397C" wp14:editId="4516DEC7">
            <wp:extent cx="3741420" cy="1470660"/>
            <wp:effectExtent l="0" t="0" r="0" b="0"/>
            <wp:docPr id="1407580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1420" cy="1470660"/>
                    </a:xfrm>
                    <a:prstGeom prst="rect">
                      <a:avLst/>
                    </a:prstGeom>
                    <a:noFill/>
                    <a:ln>
                      <a:noFill/>
                    </a:ln>
                  </pic:spPr>
                </pic:pic>
              </a:graphicData>
            </a:graphic>
          </wp:inline>
        </w:drawing>
      </w:r>
    </w:p>
    <w:p w14:paraId="388B7AD6" w14:textId="07D8A58E" w:rsidR="00635465" w:rsidRDefault="00635465" w:rsidP="00837089">
      <w:pPr>
        <w:jc w:val="center"/>
        <w:rPr>
          <w:rFonts w:ascii="Times New Roman" w:hAnsi="Times New Roman" w:cs="Times New Roman"/>
          <w:i/>
          <w:iCs/>
          <w:sz w:val="20"/>
          <w:szCs w:val="20"/>
        </w:rPr>
      </w:pPr>
      <w:r>
        <w:rPr>
          <w:rFonts w:ascii="Times New Roman" w:hAnsi="Times New Roman" w:cs="Times New Roman"/>
          <w:i/>
          <w:iCs/>
          <w:sz w:val="20"/>
          <w:szCs w:val="20"/>
        </w:rPr>
        <w:t xml:space="preserve">Tabla 13. </w:t>
      </w:r>
      <w:r>
        <w:rPr>
          <w:rFonts w:ascii="Times New Roman" w:hAnsi="Times New Roman" w:cs="Times New Roman"/>
          <w:i/>
          <w:iCs/>
          <w:sz w:val="20"/>
          <w:szCs w:val="20"/>
        </w:rPr>
        <w:t xml:space="preserve">Métricas de rendimiento del algoritmo KNN sobre el conjunto de vinos </w:t>
      </w:r>
      <w:r>
        <w:rPr>
          <w:rFonts w:ascii="Times New Roman" w:hAnsi="Times New Roman" w:cs="Times New Roman"/>
          <w:i/>
          <w:iCs/>
          <w:sz w:val="20"/>
          <w:szCs w:val="20"/>
        </w:rPr>
        <w:t>rojos</w:t>
      </w:r>
    </w:p>
    <w:p w14:paraId="1AFBD83C" w14:textId="27643A28" w:rsidR="00EA4200" w:rsidRPr="00A667DE" w:rsidRDefault="00A667DE" w:rsidP="00A667DE">
      <w:pPr>
        <w:jc w:val="both"/>
        <w:rPr>
          <w:rFonts w:ascii="Times New Roman" w:hAnsi="Times New Roman" w:cs="Times New Roman"/>
          <w:sz w:val="22"/>
          <w:szCs w:val="22"/>
        </w:rPr>
      </w:pPr>
      <w:r>
        <w:rPr>
          <w:rFonts w:ascii="Times New Roman" w:hAnsi="Times New Roman" w:cs="Times New Roman"/>
          <w:sz w:val="22"/>
          <w:szCs w:val="22"/>
        </w:rPr>
        <w:tab/>
        <w:t>De las métricas se confirmó lo examinado en la matriz de confusión. Con vinos de alta calidad calificados correctamente siendo únicamente el 38% de estos mismos. Con una confiabilidad en estas predicciones del 46%. Los vinos que más capaz fue de identificar eran aquellos de calidad baja (80%), probablemente debido a una alta cantidad de estos. El modelo logró identificar correctamente la calidad de un 69% de los vinos.</w:t>
      </w:r>
    </w:p>
    <w:p w14:paraId="7B0D5ADC" w14:textId="4A639E83" w:rsidR="006E630F" w:rsidRDefault="006E630F">
      <w:pPr>
        <w:rPr>
          <w:rFonts w:ascii="Times New Roman" w:hAnsi="Times New Roman" w:cs="Times New Roman"/>
          <w:i/>
          <w:iCs/>
          <w:sz w:val="20"/>
          <w:szCs w:val="20"/>
        </w:rPr>
      </w:pPr>
      <w:r>
        <w:rPr>
          <w:rFonts w:ascii="Times New Roman" w:hAnsi="Times New Roman" w:cs="Times New Roman"/>
          <w:i/>
          <w:iCs/>
          <w:sz w:val="20"/>
          <w:szCs w:val="20"/>
        </w:rPr>
        <w:br w:type="page"/>
      </w:r>
    </w:p>
    <w:p w14:paraId="70003946" w14:textId="778A138A" w:rsidR="00EA4200" w:rsidRDefault="00EA4200" w:rsidP="00EA4200">
      <w:pPr>
        <w:pStyle w:val="Heading2"/>
        <w:jc w:val="center"/>
        <w:rPr>
          <w:rFonts w:ascii="Times New Roman" w:hAnsi="Times New Roman" w:cs="Times New Roman"/>
          <w:b/>
          <w:bCs/>
        </w:rPr>
      </w:pPr>
      <w:bookmarkStart w:id="8" w:name="_Toc215116422"/>
      <w:r>
        <w:rPr>
          <w:rFonts w:ascii="Times New Roman" w:hAnsi="Times New Roman" w:cs="Times New Roman"/>
          <w:b/>
          <w:bCs/>
        </w:rPr>
        <w:lastRenderedPageBreak/>
        <w:t>Resultados</w:t>
      </w:r>
      <w:bookmarkEnd w:id="8"/>
    </w:p>
    <w:p w14:paraId="6490B902" w14:textId="79BEF8FA" w:rsidR="009D174C" w:rsidRPr="003829D0" w:rsidRDefault="003829D0" w:rsidP="009D174C">
      <w:pPr>
        <w:jc w:val="both"/>
        <w:rPr>
          <w:rFonts w:ascii="Times New Roman" w:hAnsi="Times New Roman" w:cs="Times New Roman"/>
        </w:rPr>
      </w:pPr>
      <w:r>
        <w:tab/>
      </w:r>
      <w:r w:rsidRPr="003829D0">
        <w:rPr>
          <w:rFonts w:ascii="Times New Roman" w:hAnsi="Times New Roman" w:cs="Times New Roman"/>
          <w:sz w:val="22"/>
          <w:szCs w:val="22"/>
        </w:rPr>
        <w:t xml:space="preserve">A partir de los 4 modelos de predicción construidos, se recogieron tres tablas con las métricas más importantes sobre las que poder realizar un análisis global de su rendimiento y comparar </w:t>
      </w:r>
      <w:r w:rsidR="00794FCD">
        <w:rPr>
          <w:rFonts w:ascii="Times New Roman" w:hAnsi="Times New Roman" w:cs="Times New Roman"/>
          <w:sz w:val="22"/>
          <w:szCs w:val="22"/>
        </w:rPr>
        <w:t>el desempeño de los modelos.</w:t>
      </w:r>
      <w:r w:rsidR="00FB005A">
        <w:rPr>
          <w:rFonts w:ascii="Times New Roman" w:hAnsi="Times New Roman" w:cs="Times New Roman"/>
          <w:sz w:val="22"/>
          <w:szCs w:val="22"/>
        </w:rPr>
        <w:t xml:space="preserve"> Es importante considerar a la hora de analizar estos resultados, que los conjuntos de los últimos dos modelos consideran una muestra mucho menor, debido a utilizar las bases de datos originales distinguidas por el color de los vinos. Así mismo, que sigue existiendo un alto desbalance de las clases y por tanto la media aritmética y la media ponderada varían enormemente. Nótese que “media” no referencia a la media aritmética sino a los vinos de “calidad media”.</w:t>
      </w:r>
    </w:p>
    <w:p w14:paraId="4B3EC7C8" w14:textId="4D3CD24A" w:rsidR="009D174C" w:rsidRDefault="00E309E8" w:rsidP="009D174C">
      <w:pPr>
        <w:ind w:firstLine="708"/>
        <w:jc w:val="center"/>
        <w:rPr>
          <w:rFonts w:ascii="Times New Roman" w:hAnsi="Times New Roman" w:cs="Times New Roman"/>
          <w:sz w:val="22"/>
          <w:szCs w:val="22"/>
        </w:rPr>
      </w:pPr>
      <w:r w:rsidRPr="00E309E8">
        <w:drawing>
          <wp:inline distT="0" distB="0" distL="0" distR="0" wp14:anchorId="41C015D0" wp14:editId="2B70861A">
            <wp:extent cx="2583180" cy="922020"/>
            <wp:effectExtent l="0" t="0" r="7620" b="0"/>
            <wp:docPr id="5188029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83180" cy="922020"/>
                    </a:xfrm>
                    <a:prstGeom prst="rect">
                      <a:avLst/>
                    </a:prstGeom>
                    <a:noFill/>
                    <a:ln>
                      <a:noFill/>
                    </a:ln>
                  </pic:spPr>
                </pic:pic>
              </a:graphicData>
            </a:graphic>
          </wp:inline>
        </w:drawing>
      </w:r>
    </w:p>
    <w:p w14:paraId="45C46A4A" w14:textId="09920DDA" w:rsidR="009D174C" w:rsidRDefault="009D174C" w:rsidP="009D174C">
      <w:pPr>
        <w:jc w:val="center"/>
        <w:rPr>
          <w:rFonts w:ascii="Times New Roman" w:hAnsi="Times New Roman" w:cs="Times New Roman"/>
          <w:i/>
          <w:iCs/>
          <w:sz w:val="20"/>
          <w:szCs w:val="20"/>
          <w:lang w:val="es-ES"/>
        </w:rPr>
      </w:pPr>
      <w:r w:rsidRPr="009D174C">
        <w:rPr>
          <w:rFonts w:ascii="Times New Roman" w:hAnsi="Times New Roman" w:cs="Times New Roman"/>
          <w:i/>
          <w:iCs/>
          <w:sz w:val="20"/>
          <w:szCs w:val="20"/>
          <w:lang w:val="es-ES"/>
        </w:rPr>
        <w:t>Tabla 1</w:t>
      </w:r>
      <w:r>
        <w:rPr>
          <w:rFonts w:ascii="Times New Roman" w:hAnsi="Times New Roman" w:cs="Times New Roman"/>
          <w:i/>
          <w:iCs/>
          <w:sz w:val="20"/>
          <w:szCs w:val="20"/>
          <w:lang w:val="es-ES"/>
        </w:rPr>
        <w:t>4</w:t>
      </w:r>
      <w:r w:rsidRPr="009D174C">
        <w:rPr>
          <w:rFonts w:ascii="Times New Roman" w:hAnsi="Times New Roman" w:cs="Times New Roman"/>
          <w:i/>
          <w:iCs/>
          <w:sz w:val="20"/>
          <w:szCs w:val="20"/>
          <w:lang w:val="es-ES"/>
        </w:rPr>
        <w:t xml:space="preserve">. </w:t>
      </w:r>
      <w:r w:rsidR="00E309E8">
        <w:rPr>
          <w:rFonts w:ascii="Times New Roman" w:hAnsi="Times New Roman" w:cs="Times New Roman"/>
          <w:i/>
          <w:iCs/>
          <w:sz w:val="20"/>
          <w:szCs w:val="20"/>
          <w:lang w:val="es-ES"/>
        </w:rPr>
        <w:t>Exactitud</w:t>
      </w:r>
      <w:r w:rsidRPr="009D174C">
        <w:rPr>
          <w:rFonts w:ascii="Times New Roman" w:hAnsi="Times New Roman" w:cs="Times New Roman"/>
          <w:i/>
          <w:iCs/>
          <w:sz w:val="20"/>
          <w:szCs w:val="20"/>
          <w:lang w:val="es-ES"/>
        </w:rPr>
        <w:t xml:space="preserve"> de los modelos</w:t>
      </w:r>
    </w:p>
    <w:p w14:paraId="0E958FB4" w14:textId="2B869554" w:rsidR="00E309E8" w:rsidRPr="009D174C" w:rsidRDefault="00E309E8" w:rsidP="009D174C">
      <w:pPr>
        <w:jc w:val="center"/>
        <w:rPr>
          <w:rFonts w:ascii="Times New Roman" w:hAnsi="Times New Roman" w:cs="Times New Roman"/>
          <w:i/>
          <w:iCs/>
          <w:sz w:val="20"/>
          <w:szCs w:val="20"/>
          <w:lang w:val="es-ES"/>
        </w:rPr>
      </w:pPr>
      <w:r w:rsidRPr="00E309E8">
        <w:drawing>
          <wp:inline distT="0" distB="0" distL="0" distR="0" wp14:anchorId="0A6999AF" wp14:editId="4783EF77">
            <wp:extent cx="5440680" cy="1104900"/>
            <wp:effectExtent l="0" t="0" r="7620" b="0"/>
            <wp:docPr id="18533253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40680" cy="1104900"/>
                    </a:xfrm>
                    <a:prstGeom prst="rect">
                      <a:avLst/>
                    </a:prstGeom>
                    <a:noFill/>
                    <a:ln>
                      <a:noFill/>
                    </a:ln>
                  </pic:spPr>
                </pic:pic>
              </a:graphicData>
            </a:graphic>
          </wp:inline>
        </w:drawing>
      </w:r>
    </w:p>
    <w:p w14:paraId="59848165" w14:textId="034FB72B" w:rsidR="009D174C" w:rsidRDefault="009D174C" w:rsidP="009D174C">
      <w:pPr>
        <w:jc w:val="center"/>
        <w:rPr>
          <w:rFonts w:ascii="Times New Roman" w:hAnsi="Times New Roman" w:cs="Times New Roman"/>
          <w:i/>
          <w:iCs/>
          <w:sz w:val="20"/>
          <w:szCs w:val="20"/>
          <w:lang w:val="es-ES"/>
        </w:rPr>
      </w:pPr>
      <w:r w:rsidRPr="009D174C">
        <w:rPr>
          <w:rFonts w:ascii="Times New Roman" w:hAnsi="Times New Roman" w:cs="Times New Roman"/>
          <w:i/>
          <w:iCs/>
          <w:sz w:val="20"/>
          <w:szCs w:val="20"/>
          <w:lang w:val="es-ES"/>
        </w:rPr>
        <w:t>Tabla 15. Precisión de los modelos</w:t>
      </w:r>
    </w:p>
    <w:p w14:paraId="6E08BD34" w14:textId="538E6332" w:rsidR="00E309E8" w:rsidRDefault="00E309E8" w:rsidP="009D174C">
      <w:pPr>
        <w:jc w:val="center"/>
        <w:rPr>
          <w:rFonts w:ascii="Times New Roman" w:hAnsi="Times New Roman" w:cs="Times New Roman"/>
          <w:i/>
          <w:iCs/>
          <w:sz w:val="20"/>
          <w:szCs w:val="20"/>
          <w:lang w:val="es-ES"/>
        </w:rPr>
      </w:pPr>
      <w:r w:rsidRPr="00E309E8">
        <w:drawing>
          <wp:inline distT="0" distB="0" distL="0" distR="0" wp14:anchorId="709C9AD1" wp14:editId="446AE2DF">
            <wp:extent cx="5440680" cy="1104900"/>
            <wp:effectExtent l="0" t="0" r="7620" b="0"/>
            <wp:docPr id="17650655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40680" cy="1104900"/>
                    </a:xfrm>
                    <a:prstGeom prst="rect">
                      <a:avLst/>
                    </a:prstGeom>
                    <a:noFill/>
                    <a:ln>
                      <a:noFill/>
                    </a:ln>
                  </pic:spPr>
                </pic:pic>
              </a:graphicData>
            </a:graphic>
          </wp:inline>
        </w:drawing>
      </w:r>
    </w:p>
    <w:p w14:paraId="7DD59EE5" w14:textId="554DA570" w:rsidR="009D174C" w:rsidRDefault="003A16E3" w:rsidP="003A16E3">
      <w:pPr>
        <w:jc w:val="center"/>
        <w:rPr>
          <w:rFonts w:ascii="Times New Roman" w:hAnsi="Times New Roman" w:cs="Times New Roman"/>
          <w:i/>
          <w:iCs/>
          <w:sz w:val="20"/>
          <w:szCs w:val="20"/>
          <w:lang w:val="es-ES"/>
        </w:rPr>
      </w:pPr>
      <w:r>
        <w:rPr>
          <w:rFonts w:ascii="Times New Roman" w:hAnsi="Times New Roman" w:cs="Times New Roman"/>
          <w:i/>
          <w:iCs/>
          <w:sz w:val="20"/>
          <w:szCs w:val="20"/>
          <w:lang w:val="es-ES"/>
        </w:rPr>
        <w:t>T</w:t>
      </w:r>
      <w:r w:rsidR="009D174C" w:rsidRPr="009D174C">
        <w:rPr>
          <w:rFonts w:ascii="Times New Roman" w:hAnsi="Times New Roman" w:cs="Times New Roman"/>
          <w:i/>
          <w:iCs/>
          <w:sz w:val="20"/>
          <w:szCs w:val="20"/>
          <w:lang w:val="es-ES"/>
        </w:rPr>
        <w:t>abla 1</w:t>
      </w:r>
      <w:r w:rsidR="009D174C">
        <w:rPr>
          <w:rFonts w:ascii="Times New Roman" w:hAnsi="Times New Roman" w:cs="Times New Roman"/>
          <w:i/>
          <w:iCs/>
          <w:sz w:val="20"/>
          <w:szCs w:val="20"/>
          <w:lang w:val="es-ES"/>
        </w:rPr>
        <w:t>6</w:t>
      </w:r>
      <w:r w:rsidR="009D174C" w:rsidRPr="009D174C">
        <w:rPr>
          <w:rFonts w:ascii="Times New Roman" w:hAnsi="Times New Roman" w:cs="Times New Roman"/>
          <w:i/>
          <w:iCs/>
          <w:sz w:val="20"/>
          <w:szCs w:val="20"/>
          <w:lang w:val="es-ES"/>
        </w:rPr>
        <w:t xml:space="preserve">. </w:t>
      </w:r>
      <w:r w:rsidR="009D174C">
        <w:rPr>
          <w:rFonts w:ascii="Times New Roman" w:hAnsi="Times New Roman" w:cs="Times New Roman"/>
          <w:i/>
          <w:iCs/>
          <w:sz w:val="20"/>
          <w:szCs w:val="20"/>
          <w:lang w:val="es-ES"/>
        </w:rPr>
        <w:t>Sensibilidad</w:t>
      </w:r>
      <w:r w:rsidR="009D174C" w:rsidRPr="009D174C">
        <w:rPr>
          <w:rFonts w:ascii="Times New Roman" w:hAnsi="Times New Roman" w:cs="Times New Roman"/>
          <w:i/>
          <w:iCs/>
          <w:sz w:val="20"/>
          <w:szCs w:val="20"/>
          <w:lang w:val="es-ES"/>
        </w:rPr>
        <w:t xml:space="preserve"> de los modelos</w:t>
      </w:r>
    </w:p>
    <w:p w14:paraId="77653332" w14:textId="0C25347F" w:rsidR="008B5818" w:rsidRDefault="003829D0" w:rsidP="00751FD6">
      <w:pPr>
        <w:ind w:firstLine="708"/>
        <w:jc w:val="both"/>
        <w:rPr>
          <w:rFonts w:ascii="Times New Roman" w:hAnsi="Times New Roman" w:cs="Times New Roman"/>
          <w:sz w:val="22"/>
          <w:szCs w:val="22"/>
        </w:rPr>
      </w:pPr>
      <w:r>
        <w:rPr>
          <w:rFonts w:ascii="Times New Roman" w:hAnsi="Times New Roman" w:cs="Times New Roman"/>
          <w:sz w:val="22"/>
          <w:szCs w:val="22"/>
        </w:rPr>
        <w:t>Dentro de los métodos aplicados, el que obtuvo mejores resultados respecto a la</w:t>
      </w:r>
      <w:r w:rsidR="00CC3DC4">
        <w:rPr>
          <w:rFonts w:ascii="Times New Roman" w:hAnsi="Times New Roman" w:cs="Times New Roman"/>
          <w:sz w:val="22"/>
          <w:szCs w:val="22"/>
        </w:rPr>
        <w:t xml:space="preserve"> proporción de predicciones correctas (</w:t>
      </w:r>
      <w:r w:rsidR="008B5818">
        <w:rPr>
          <w:rFonts w:ascii="Times New Roman" w:hAnsi="Times New Roman" w:cs="Times New Roman"/>
          <w:sz w:val="22"/>
          <w:szCs w:val="22"/>
        </w:rPr>
        <w:t>exactitud</w:t>
      </w:r>
      <w:r w:rsidR="00CC3DC4">
        <w:rPr>
          <w:rFonts w:ascii="Times New Roman" w:hAnsi="Times New Roman" w:cs="Times New Roman"/>
          <w:sz w:val="22"/>
          <w:szCs w:val="22"/>
        </w:rPr>
        <w:t>)</w:t>
      </w:r>
      <w:r w:rsidR="00794FCD">
        <w:rPr>
          <w:rFonts w:ascii="Times New Roman" w:hAnsi="Times New Roman" w:cs="Times New Roman"/>
          <w:sz w:val="22"/>
          <w:szCs w:val="22"/>
        </w:rPr>
        <w:t>, fue utilizar los conjuntos de vinos blancos y rojos por separado</w:t>
      </w:r>
      <w:r w:rsidR="00751FD6">
        <w:rPr>
          <w:rFonts w:ascii="Times New Roman" w:hAnsi="Times New Roman" w:cs="Times New Roman"/>
          <w:sz w:val="22"/>
          <w:szCs w:val="22"/>
        </w:rPr>
        <w:t xml:space="preserve"> y aplicar KNN</w:t>
      </w:r>
      <w:r w:rsidR="00794FCD">
        <w:rPr>
          <w:rFonts w:ascii="Times New Roman" w:hAnsi="Times New Roman" w:cs="Times New Roman"/>
          <w:sz w:val="22"/>
          <w:szCs w:val="22"/>
        </w:rPr>
        <w:t xml:space="preserve">. Obteniendo </w:t>
      </w:r>
      <w:r w:rsidR="00751FD6">
        <w:rPr>
          <w:rFonts w:ascii="Times New Roman" w:hAnsi="Times New Roman" w:cs="Times New Roman"/>
          <w:sz w:val="22"/>
          <w:szCs w:val="22"/>
        </w:rPr>
        <w:t xml:space="preserve">que un 79% de las predicciones </w:t>
      </w:r>
      <w:r w:rsidR="00C366AB">
        <w:rPr>
          <w:rFonts w:ascii="Times New Roman" w:hAnsi="Times New Roman" w:cs="Times New Roman"/>
          <w:sz w:val="22"/>
          <w:szCs w:val="22"/>
        </w:rPr>
        <w:t xml:space="preserve">sobre la calidad de </w:t>
      </w:r>
      <w:r w:rsidR="00C366AB">
        <w:rPr>
          <w:rFonts w:ascii="Times New Roman" w:hAnsi="Times New Roman" w:cs="Times New Roman"/>
          <w:sz w:val="22"/>
          <w:szCs w:val="22"/>
        </w:rPr>
        <w:t xml:space="preserve">los </w:t>
      </w:r>
      <w:r w:rsidR="00C366AB" w:rsidRPr="00C366AB">
        <w:rPr>
          <w:rFonts w:ascii="Times New Roman" w:hAnsi="Times New Roman" w:cs="Times New Roman"/>
          <w:b/>
          <w:bCs/>
          <w:sz w:val="22"/>
          <w:szCs w:val="22"/>
        </w:rPr>
        <w:t>vinos blancos</w:t>
      </w:r>
      <w:r w:rsidR="00C366AB" w:rsidRPr="00C366AB">
        <w:rPr>
          <w:rFonts w:ascii="Times New Roman" w:hAnsi="Times New Roman" w:cs="Times New Roman"/>
          <w:b/>
          <w:bCs/>
          <w:sz w:val="22"/>
          <w:szCs w:val="22"/>
        </w:rPr>
        <w:t xml:space="preserve"> </w:t>
      </w:r>
      <w:r w:rsidR="00751FD6" w:rsidRPr="00C366AB">
        <w:rPr>
          <w:rFonts w:ascii="Times New Roman" w:hAnsi="Times New Roman" w:cs="Times New Roman"/>
          <w:b/>
          <w:bCs/>
          <w:sz w:val="22"/>
          <w:szCs w:val="22"/>
        </w:rPr>
        <w:t xml:space="preserve">del algoritmo </w:t>
      </w:r>
      <w:r w:rsidR="00C366AB" w:rsidRPr="00C366AB">
        <w:rPr>
          <w:rFonts w:ascii="Times New Roman" w:hAnsi="Times New Roman" w:cs="Times New Roman"/>
          <w:b/>
          <w:bCs/>
          <w:sz w:val="22"/>
          <w:szCs w:val="22"/>
        </w:rPr>
        <w:t>KNN</w:t>
      </w:r>
      <w:r w:rsidR="00C366AB">
        <w:rPr>
          <w:rFonts w:ascii="Times New Roman" w:hAnsi="Times New Roman" w:cs="Times New Roman"/>
          <w:sz w:val="22"/>
          <w:szCs w:val="22"/>
        </w:rPr>
        <w:t xml:space="preserve"> </w:t>
      </w:r>
      <w:r w:rsidR="00751FD6">
        <w:rPr>
          <w:rFonts w:ascii="Times New Roman" w:hAnsi="Times New Roman" w:cs="Times New Roman"/>
          <w:sz w:val="22"/>
          <w:szCs w:val="22"/>
        </w:rPr>
        <w:t>fueron correctas</w:t>
      </w:r>
      <w:r w:rsidR="008B5818">
        <w:rPr>
          <w:rFonts w:ascii="Times New Roman" w:hAnsi="Times New Roman" w:cs="Times New Roman"/>
          <w:sz w:val="22"/>
          <w:szCs w:val="22"/>
        </w:rPr>
        <w:t>. Es a su vez el modelo que</w:t>
      </w:r>
      <w:r w:rsidR="00FB005A">
        <w:rPr>
          <w:rFonts w:ascii="Times New Roman" w:hAnsi="Times New Roman" w:cs="Times New Roman"/>
          <w:sz w:val="22"/>
          <w:szCs w:val="22"/>
        </w:rPr>
        <w:t xml:space="preserve"> identificó correctamente la mayor proporción de vinos de alta calidad, con una sensibilidad del 88% que se acompaña de una confiabilidad cuando el modelo clasifica un vino como de alta calidad del 83%</w:t>
      </w:r>
      <w:r w:rsidR="00751FD6">
        <w:rPr>
          <w:rFonts w:ascii="Times New Roman" w:hAnsi="Times New Roman" w:cs="Times New Roman"/>
          <w:sz w:val="22"/>
          <w:szCs w:val="22"/>
        </w:rPr>
        <w:t>.</w:t>
      </w:r>
      <w:r>
        <w:rPr>
          <w:rFonts w:ascii="Times New Roman" w:hAnsi="Times New Roman" w:cs="Times New Roman"/>
          <w:sz w:val="22"/>
          <w:szCs w:val="22"/>
        </w:rPr>
        <w:t xml:space="preserve"> </w:t>
      </w:r>
      <w:r w:rsidR="008B5818">
        <w:rPr>
          <w:rFonts w:ascii="Times New Roman" w:hAnsi="Times New Roman" w:cs="Times New Roman"/>
          <w:sz w:val="22"/>
          <w:szCs w:val="22"/>
        </w:rPr>
        <w:t>Pese a ello</w:t>
      </w:r>
      <w:r w:rsidR="00751FD6">
        <w:rPr>
          <w:rFonts w:ascii="Times New Roman" w:hAnsi="Times New Roman" w:cs="Times New Roman"/>
          <w:sz w:val="22"/>
          <w:szCs w:val="22"/>
        </w:rPr>
        <w:t>, en este mis</w:t>
      </w:r>
      <w:r w:rsidR="008B34E4">
        <w:rPr>
          <w:rFonts w:ascii="Times New Roman" w:hAnsi="Times New Roman" w:cs="Times New Roman"/>
          <w:sz w:val="22"/>
          <w:szCs w:val="22"/>
        </w:rPr>
        <w:t xml:space="preserve">mo, se </w:t>
      </w:r>
      <w:r w:rsidR="003A16E3">
        <w:rPr>
          <w:rFonts w:ascii="Times New Roman" w:hAnsi="Times New Roman" w:cs="Times New Roman"/>
          <w:sz w:val="22"/>
          <w:szCs w:val="22"/>
        </w:rPr>
        <w:t xml:space="preserve">obtuvo la peor </w:t>
      </w:r>
      <w:r w:rsidR="00E309E8">
        <w:rPr>
          <w:rFonts w:ascii="Times New Roman" w:hAnsi="Times New Roman" w:cs="Times New Roman"/>
          <w:sz w:val="22"/>
          <w:szCs w:val="22"/>
        </w:rPr>
        <w:t>“confiabilidad” (precisión</w:t>
      </w:r>
      <w:r w:rsidR="006E7EEC">
        <w:rPr>
          <w:rFonts w:ascii="Times New Roman" w:hAnsi="Times New Roman" w:cs="Times New Roman"/>
          <w:sz w:val="22"/>
          <w:szCs w:val="22"/>
        </w:rPr>
        <w:t xml:space="preserve"> del 42%</w:t>
      </w:r>
      <w:r w:rsidR="00E309E8">
        <w:rPr>
          <w:rFonts w:ascii="Times New Roman" w:hAnsi="Times New Roman" w:cs="Times New Roman"/>
          <w:sz w:val="22"/>
          <w:szCs w:val="22"/>
        </w:rPr>
        <w:t>) y</w:t>
      </w:r>
      <w:r w:rsidR="006E7EEC">
        <w:rPr>
          <w:rFonts w:ascii="Times New Roman" w:hAnsi="Times New Roman" w:cs="Times New Roman"/>
          <w:sz w:val="22"/>
          <w:szCs w:val="22"/>
        </w:rPr>
        <w:t xml:space="preserve"> sensibilidad </w:t>
      </w:r>
      <w:r w:rsidR="00961918">
        <w:rPr>
          <w:rFonts w:ascii="Times New Roman" w:hAnsi="Times New Roman" w:cs="Times New Roman"/>
          <w:sz w:val="22"/>
          <w:szCs w:val="22"/>
        </w:rPr>
        <w:t>(</w:t>
      </w:r>
      <w:proofErr w:type="spellStart"/>
      <w:r w:rsidR="00961918">
        <w:rPr>
          <w:rFonts w:ascii="Times New Roman" w:hAnsi="Times New Roman" w:cs="Times New Roman"/>
          <w:sz w:val="22"/>
          <w:szCs w:val="22"/>
        </w:rPr>
        <w:t>recall</w:t>
      </w:r>
      <w:proofErr w:type="spellEnd"/>
      <w:r w:rsidR="00961918">
        <w:rPr>
          <w:rFonts w:ascii="Times New Roman" w:hAnsi="Times New Roman" w:cs="Times New Roman"/>
          <w:sz w:val="22"/>
          <w:szCs w:val="22"/>
        </w:rPr>
        <w:t xml:space="preserve"> de 24%) </w:t>
      </w:r>
      <w:r w:rsidR="006E7EEC">
        <w:rPr>
          <w:rFonts w:ascii="Times New Roman" w:hAnsi="Times New Roman" w:cs="Times New Roman"/>
          <w:sz w:val="22"/>
          <w:szCs w:val="22"/>
        </w:rPr>
        <w:t>en la clasificación de los vinos de baja calidad</w:t>
      </w:r>
      <w:r w:rsidR="00961918">
        <w:rPr>
          <w:rFonts w:ascii="Times New Roman" w:hAnsi="Times New Roman" w:cs="Times New Roman"/>
          <w:sz w:val="22"/>
          <w:szCs w:val="22"/>
        </w:rPr>
        <w:t>, por tanto, a la hora de clasificar un vino como de baja calidad, con un 58% de probabilidad se está equivocando, y no logra detectar ni un cuarto de todos los vinos de baja calidad</w:t>
      </w:r>
      <w:r w:rsidR="00EC2952">
        <w:rPr>
          <w:rFonts w:ascii="Times New Roman" w:hAnsi="Times New Roman" w:cs="Times New Roman"/>
          <w:sz w:val="22"/>
          <w:szCs w:val="22"/>
        </w:rPr>
        <w:t xml:space="preserve">. Esto haría del modelo menos efectivo que el azar a la hora de clasificar </w:t>
      </w:r>
      <w:r w:rsidR="00EC2952">
        <w:rPr>
          <w:rFonts w:ascii="Times New Roman" w:hAnsi="Times New Roman" w:cs="Times New Roman"/>
          <w:sz w:val="22"/>
          <w:szCs w:val="22"/>
        </w:rPr>
        <w:lastRenderedPageBreak/>
        <w:t>vinos de baja calidad</w:t>
      </w:r>
      <w:r w:rsidR="006E7EEC">
        <w:rPr>
          <w:rFonts w:ascii="Times New Roman" w:hAnsi="Times New Roman" w:cs="Times New Roman"/>
          <w:sz w:val="22"/>
          <w:szCs w:val="22"/>
        </w:rPr>
        <w:t>. Cuando estas medidas son ponderadas respecto a l</w:t>
      </w:r>
      <w:r w:rsidR="00961918">
        <w:rPr>
          <w:rFonts w:ascii="Times New Roman" w:hAnsi="Times New Roman" w:cs="Times New Roman"/>
          <w:sz w:val="22"/>
          <w:szCs w:val="22"/>
        </w:rPr>
        <w:t>a cantidad de vinos de baja calidad que incluye el conjunto de prueba, no son muy relevantes, sin embargo, esto hace cuestionar el rendimiento del modelo</w:t>
      </w:r>
      <w:r w:rsidR="008B5818">
        <w:rPr>
          <w:rFonts w:ascii="Times New Roman" w:hAnsi="Times New Roman" w:cs="Times New Roman"/>
          <w:sz w:val="22"/>
          <w:szCs w:val="22"/>
        </w:rPr>
        <w:t>.</w:t>
      </w:r>
      <w:r w:rsidR="00961918">
        <w:rPr>
          <w:rFonts w:ascii="Times New Roman" w:hAnsi="Times New Roman" w:cs="Times New Roman"/>
          <w:sz w:val="22"/>
          <w:szCs w:val="22"/>
        </w:rPr>
        <w:t xml:space="preserve"> </w:t>
      </w:r>
      <w:r w:rsidR="006D6111">
        <w:rPr>
          <w:rFonts w:ascii="Times New Roman" w:hAnsi="Times New Roman" w:cs="Times New Roman"/>
          <w:sz w:val="22"/>
          <w:szCs w:val="22"/>
        </w:rPr>
        <w:t xml:space="preserve">El modelo con peor desempeño en casi cualquier métrica fue la </w:t>
      </w:r>
      <w:r w:rsidR="006D6111" w:rsidRPr="00C366AB">
        <w:rPr>
          <w:rFonts w:ascii="Times New Roman" w:hAnsi="Times New Roman" w:cs="Times New Roman"/>
          <w:b/>
          <w:bCs/>
          <w:sz w:val="22"/>
          <w:szCs w:val="22"/>
        </w:rPr>
        <w:t>regresión logística</w:t>
      </w:r>
      <w:r w:rsidR="006D6111">
        <w:rPr>
          <w:rFonts w:ascii="Times New Roman" w:hAnsi="Times New Roman" w:cs="Times New Roman"/>
          <w:sz w:val="22"/>
          <w:szCs w:val="22"/>
        </w:rPr>
        <w:t>, que logró predecir correctamente 59% de</w:t>
      </w:r>
      <w:r w:rsidR="00C366AB">
        <w:rPr>
          <w:rFonts w:ascii="Times New Roman" w:hAnsi="Times New Roman" w:cs="Times New Roman"/>
          <w:sz w:val="22"/>
          <w:szCs w:val="22"/>
        </w:rPr>
        <w:t xml:space="preserve"> las calidades de los vinos (exactitud), con su métrica más baja situada en la sensibilidad en la clasificación de vinos de alta calidad. Pudiendo identificar únicamente un 32% de los vinos de alta calidad</w:t>
      </w:r>
      <w:r w:rsidR="00EC2952">
        <w:rPr>
          <w:rFonts w:ascii="Times New Roman" w:hAnsi="Times New Roman" w:cs="Times New Roman"/>
          <w:sz w:val="22"/>
          <w:szCs w:val="22"/>
        </w:rPr>
        <w:t>, lo cual lo deja casi al mismo nivel que simplemente una clasificación aleatoria</w:t>
      </w:r>
      <w:r w:rsidR="00C366AB">
        <w:rPr>
          <w:rFonts w:ascii="Times New Roman" w:hAnsi="Times New Roman" w:cs="Times New Roman"/>
          <w:sz w:val="22"/>
          <w:szCs w:val="22"/>
        </w:rPr>
        <w:t xml:space="preserve">. Su métrica más alta es el porcentaje de vinos de calidad media que logró identificar correctamente, correspondiendo a 67%, logrando igualar la proporción de vinos de calidad media correctamente clasificados con predichos mediante KNN sobre el conjunto de vinos blancos. Finalmente, existe un empate en cuanto a la proporción de predicciones correctas del </w:t>
      </w:r>
      <w:r w:rsidR="00D002BB">
        <w:rPr>
          <w:rFonts w:ascii="Times New Roman" w:hAnsi="Times New Roman" w:cs="Times New Roman"/>
          <w:sz w:val="22"/>
          <w:szCs w:val="22"/>
        </w:rPr>
        <w:t xml:space="preserve">algoritmo de </w:t>
      </w:r>
      <w:r w:rsidR="00D002BB" w:rsidRPr="00905197">
        <w:rPr>
          <w:rFonts w:ascii="Times New Roman" w:hAnsi="Times New Roman" w:cs="Times New Roman"/>
          <w:b/>
          <w:bCs/>
          <w:sz w:val="22"/>
          <w:szCs w:val="22"/>
        </w:rPr>
        <w:t>KNN sobre el conjunto</w:t>
      </w:r>
      <w:r w:rsidR="00D002BB">
        <w:rPr>
          <w:rFonts w:ascii="Times New Roman" w:hAnsi="Times New Roman" w:cs="Times New Roman"/>
          <w:sz w:val="22"/>
          <w:szCs w:val="22"/>
        </w:rPr>
        <w:t xml:space="preserve"> que abarca tanto </w:t>
      </w:r>
      <w:r w:rsidR="00D002BB" w:rsidRPr="00905197">
        <w:rPr>
          <w:rFonts w:ascii="Times New Roman" w:hAnsi="Times New Roman" w:cs="Times New Roman"/>
          <w:b/>
          <w:bCs/>
          <w:sz w:val="22"/>
          <w:szCs w:val="22"/>
        </w:rPr>
        <w:t>vinos rojos como vinos blancos</w:t>
      </w:r>
      <w:r w:rsidR="00D002BB">
        <w:rPr>
          <w:rFonts w:ascii="Times New Roman" w:hAnsi="Times New Roman" w:cs="Times New Roman"/>
          <w:sz w:val="22"/>
          <w:szCs w:val="22"/>
        </w:rPr>
        <w:t xml:space="preserve">, con el </w:t>
      </w:r>
      <w:r w:rsidR="00D002BB" w:rsidRPr="00905197">
        <w:rPr>
          <w:rFonts w:ascii="Times New Roman" w:hAnsi="Times New Roman" w:cs="Times New Roman"/>
          <w:b/>
          <w:bCs/>
          <w:sz w:val="22"/>
          <w:szCs w:val="22"/>
        </w:rPr>
        <w:t>algoritmo de KNN</w:t>
      </w:r>
      <w:r w:rsidR="00D002BB">
        <w:rPr>
          <w:rFonts w:ascii="Times New Roman" w:hAnsi="Times New Roman" w:cs="Times New Roman"/>
          <w:sz w:val="22"/>
          <w:szCs w:val="22"/>
        </w:rPr>
        <w:t xml:space="preserve"> aplicado sobre el conjunto de </w:t>
      </w:r>
      <w:r w:rsidR="00D002BB" w:rsidRPr="00905197">
        <w:rPr>
          <w:rFonts w:ascii="Times New Roman" w:hAnsi="Times New Roman" w:cs="Times New Roman"/>
          <w:b/>
          <w:bCs/>
          <w:sz w:val="22"/>
          <w:szCs w:val="22"/>
        </w:rPr>
        <w:t>vinos rojos</w:t>
      </w:r>
      <w:r w:rsidR="00D002BB">
        <w:rPr>
          <w:rFonts w:ascii="Times New Roman" w:hAnsi="Times New Roman" w:cs="Times New Roman"/>
          <w:sz w:val="22"/>
          <w:szCs w:val="22"/>
        </w:rPr>
        <w:t>.</w:t>
      </w:r>
      <w:r w:rsidR="00905197">
        <w:rPr>
          <w:rFonts w:ascii="Times New Roman" w:hAnsi="Times New Roman" w:cs="Times New Roman"/>
          <w:sz w:val="22"/>
          <w:szCs w:val="22"/>
        </w:rPr>
        <w:t xml:space="preserve"> Este corresponde a un 69% de predicciones correctas. Al comparar estos dos modelos, se halló que el aplicar KNN sobre la totalidad del conjunto de datos entrega un mejor rendimiento en todas las áreas, salvo en la detección y confiabilidad de las predicciones de vinos de baja calidad. Donde aplicando KNN en el conjunto de solo vinos rojos, se logró identificar correctamente un 80% de los vinos de baja calidad y con un 3% de mayor confiabilidad con respecto al conjunto de todos los vinos.</w:t>
      </w:r>
    </w:p>
    <w:p w14:paraId="56640011" w14:textId="77777777" w:rsidR="008B5818" w:rsidRDefault="008B5818">
      <w:pPr>
        <w:rPr>
          <w:rFonts w:ascii="Times New Roman" w:hAnsi="Times New Roman" w:cs="Times New Roman"/>
          <w:sz w:val="22"/>
          <w:szCs w:val="22"/>
        </w:rPr>
      </w:pPr>
      <w:r>
        <w:rPr>
          <w:rFonts w:ascii="Times New Roman" w:hAnsi="Times New Roman" w:cs="Times New Roman"/>
          <w:sz w:val="22"/>
          <w:szCs w:val="22"/>
        </w:rPr>
        <w:br w:type="page"/>
      </w:r>
    </w:p>
    <w:p w14:paraId="7B0672E2" w14:textId="67C06EB6" w:rsidR="009D174C" w:rsidRDefault="008B5818" w:rsidP="008B5818">
      <w:pPr>
        <w:pStyle w:val="Heading2"/>
        <w:jc w:val="center"/>
        <w:rPr>
          <w:rFonts w:ascii="Times New Roman" w:hAnsi="Times New Roman" w:cs="Times New Roman"/>
          <w:b/>
          <w:bCs/>
        </w:rPr>
      </w:pPr>
      <w:bookmarkStart w:id="9" w:name="_Toc215116423"/>
      <w:r>
        <w:rPr>
          <w:rFonts w:ascii="Times New Roman" w:hAnsi="Times New Roman" w:cs="Times New Roman"/>
          <w:b/>
          <w:bCs/>
        </w:rPr>
        <w:lastRenderedPageBreak/>
        <w:t>Discusión y conclusiones</w:t>
      </w:r>
      <w:bookmarkEnd w:id="9"/>
    </w:p>
    <w:p w14:paraId="09CD2599" w14:textId="072B89C2" w:rsidR="008B5818" w:rsidRPr="00A21D6A" w:rsidRDefault="00A21D6A" w:rsidP="00A21D6A">
      <w:pPr>
        <w:jc w:val="both"/>
        <w:rPr>
          <w:rFonts w:ascii="Times New Roman" w:hAnsi="Times New Roman" w:cs="Times New Roman"/>
          <w:sz w:val="22"/>
          <w:szCs w:val="22"/>
        </w:rPr>
      </w:pPr>
      <w:r>
        <w:rPr>
          <w:rFonts w:ascii="Times New Roman" w:hAnsi="Times New Roman" w:cs="Times New Roman"/>
          <w:sz w:val="22"/>
          <w:szCs w:val="22"/>
        </w:rPr>
        <w:tab/>
        <w:t xml:space="preserve">Tras la comparativa de los cuatro modelos aplicados, se concluyó que el mejor modelo para predecir la calidad del vino es KNN considerando un único vecino (valor k) e incluyendo la variable del color como predictora (dígase, que considera tanto a los vinos blancos como rojos). Esto ya que, pese a no ser el modelo con la mayor exactitud (69%), fue el único con métricas no menores a 66%, indicando que este modelo es al menos el doble de efectivo que el mero azar. Con la menor correspondiendo a una confiabilidad (precisión) cuando el modelo clasifica un vino como de calidad media del 66%. Y la más alta siendo la proporción de vinos de baja calidad correctamente identificados, de un 73%. El modelo KNN aplicado sobre los vinos blancos se descarta debido a tener métricas demasiado dispares, con una proporción en la identificación </w:t>
      </w:r>
      <w:r w:rsidR="000377EA">
        <w:rPr>
          <w:rFonts w:ascii="Times New Roman" w:hAnsi="Times New Roman" w:cs="Times New Roman"/>
          <w:sz w:val="22"/>
          <w:szCs w:val="22"/>
        </w:rPr>
        <w:t xml:space="preserve">correcta </w:t>
      </w:r>
      <w:r>
        <w:rPr>
          <w:rFonts w:ascii="Times New Roman" w:hAnsi="Times New Roman" w:cs="Times New Roman"/>
          <w:sz w:val="22"/>
          <w:szCs w:val="22"/>
        </w:rPr>
        <w:t xml:space="preserve">de su clase con menor cantidad de datos siendo de 24% y </w:t>
      </w:r>
      <w:r w:rsidR="000377EA">
        <w:rPr>
          <w:rFonts w:ascii="Times New Roman" w:hAnsi="Times New Roman" w:cs="Times New Roman"/>
          <w:sz w:val="22"/>
          <w:szCs w:val="22"/>
        </w:rPr>
        <w:t xml:space="preserve">una proporción en la identificación correcta de la clase con mayor cantidad de datos siendo del 88%. El mayor porcentaje de vinos cuya calidad fue clasificada correctamente podría deberse a que, al separarse los vinos en rojos y blancos, los valores de las variables sean más similares en vinos de una misma calidad, pues la hipótesis sobre la que trabajamos sería que se “buscan” </w:t>
      </w:r>
      <w:hyperlink r:id="rId34" w:history="1">
        <w:r w:rsidR="000377EA" w:rsidRPr="000377EA">
          <w:rPr>
            <w:rStyle w:val="Hyperlink"/>
            <w:rFonts w:ascii="Times New Roman" w:hAnsi="Times New Roman" w:cs="Times New Roman"/>
            <w:sz w:val="22"/>
            <w:szCs w:val="22"/>
          </w:rPr>
          <w:t>distintos sabores en los vinos rojos y en los vinos blancos</w:t>
        </w:r>
      </w:hyperlink>
      <w:r w:rsidR="000377EA">
        <w:rPr>
          <w:rStyle w:val="FootnoteReference"/>
          <w:rFonts w:ascii="Times New Roman" w:hAnsi="Times New Roman" w:cs="Times New Roman"/>
          <w:sz w:val="22"/>
          <w:szCs w:val="22"/>
        </w:rPr>
        <w:footnoteReference w:id="3"/>
      </w:r>
      <w:r w:rsidR="000377EA">
        <w:rPr>
          <w:rFonts w:ascii="Times New Roman" w:hAnsi="Times New Roman" w:cs="Times New Roman"/>
          <w:sz w:val="22"/>
          <w:szCs w:val="22"/>
        </w:rPr>
        <w:t xml:space="preserve">. El desbalance en las clases es un problema que persiste en todos los modelos, independiente de si se consideran los vinos blancos y rojos, lo que podría explicar esta volatilidad en las métricas. El modelo de regresión logística, con </w:t>
      </w:r>
      <w:proofErr w:type="gramStart"/>
      <w:r w:rsidR="000377EA">
        <w:rPr>
          <w:rFonts w:ascii="Times New Roman" w:hAnsi="Times New Roman" w:cs="Times New Roman"/>
          <w:sz w:val="22"/>
          <w:szCs w:val="22"/>
        </w:rPr>
        <w:t>resultados</w:t>
      </w:r>
      <w:proofErr w:type="gramEnd"/>
      <w:r w:rsidR="000377EA">
        <w:rPr>
          <w:rFonts w:ascii="Times New Roman" w:hAnsi="Times New Roman" w:cs="Times New Roman"/>
          <w:sz w:val="22"/>
          <w:szCs w:val="22"/>
        </w:rPr>
        <w:t xml:space="preserve"> aunque mejor balanceados sin ponderar, se considera inefectivo para predecir la calidad del vino, al menos de la presente base de datos. Con la menor exactitud (59%) y valores como la proporción de vinos de alta calidad correctamente identificados siendo equivalentes a utilizar métodos aleatorios (32%), se lo descarta como modelo de predicción de la calidad del vino.</w:t>
      </w:r>
    </w:p>
    <w:sectPr w:rsidR="008B5818" w:rsidRPr="00A21D6A" w:rsidSect="00801CA3">
      <w:footerReference w:type="default" r:id="rId3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7E63" w14:textId="77777777" w:rsidR="00406CE0" w:rsidRDefault="00406CE0" w:rsidP="00801CA3">
      <w:pPr>
        <w:spacing w:after="0" w:line="240" w:lineRule="auto"/>
      </w:pPr>
      <w:r>
        <w:separator/>
      </w:r>
    </w:p>
  </w:endnote>
  <w:endnote w:type="continuationSeparator" w:id="0">
    <w:p w14:paraId="2A49D534" w14:textId="77777777" w:rsidR="00406CE0" w:rsidRDefault="00406CE0" w:rsidP="00801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498753"/>
      <w:docPartObj>
        <w:docPartGallery w:val="Page Numbers (Bottom of Page)"/>
        <w:docPartUnique/>
      </w:docPartObj>
    </w:sdtPr>
    <w:sdtEndPr>
      <w:rPr>
        <w:noProof/>
      </w:rPr>
    </w:sdtEndPr>
    <w:sdtContent>
      <w:p w14:paraId="001167B2" w14:textId="0DA314CB" w:rsidR="00FE7343" w:rsidRDefault="00FE7343">
        <w:pPr>
          <w:pStyle w:val="Footer"/>
        </w:pPr>
        <w:r>
          <w:fldChar w:fldCharType="begin"/>
        </w:r>
        <w:r>
          <w:instrText xml:space="preserve"> PAGE   \* MERGEFORMAT </w:instrText>
        </w:r>
        <w:r>
          <w:fldChar w:fldCharType="separate"/>
        </w:r>
        <w:r>
          <w:rPr>
            <w:noProof/>
          </w:rPr>
          <w:t>2</w:t>
        </w:r>
        <w:r>
          <w:rPr>
            <w:noProof/>
          </w:rPr>
          <w:fldChar w:fldCharType="end"/>
        </w:r>
      </w:p>
    </w:sdtContent>
  </w:sdt>
  <w:p w14:paraId="2F351E81" w14:textId="77777777" w:rsidR="00801CA3" w:rsidRDefault="00801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B9C2" w14:textId="77777777" w:rsidR="00406CE0" w:rsidRDefault="00406CE0" w:rsidP="00801CA3">
      <w:pPr>
        <w:spacing w:after="0" w:line="240" w:lineRule="auto"/>
      </w:pPr>
      <w:r>
        <w:separator/>
      </w:r>
    </w:p>
  </w:footnote>
  <w:footnote w:type="continuationSeparator" w:id="0">
    <w:p w14:paraId="3F900E08" w14:textId="77777777" w:rsidR="00406CE0" w:rsidRDefault="00406CE0" w:rsidP="00801CA3">
      <w:pPr>
        <w:spacing w:after="0" w:line="240" w:lineRule="auto"/>
      </w:pPr>
      <w:r>
        <w:continuationSeparator/>
      </w:r>
    </w:p>
  </w:footnote>
  <w:footnote w:id="1">
    <w:p w14:paraId="17ADDC78" w14:textId="24EBED73" w:rsidR="00636C09" w:rsidRPr="00636C09" w:rsidRDefault="00636C09">
      <w:pPr>
        <w:pStyle w:val="FootnoteText"/>
        <w:rPr>
          <w:lang w:val="en-US"/>
        </w:rPr>
      </w:pPr>
      <w:r>
        <w:rPr>
          <w:rStyle w:val="FootnoteReference"/>
        </w:rPr>
        <w:footnoteRef/>
      </w:r>
      <w:r w:rsidRPr="00636C09">
        <w:rPr>
          <w:lang w:val="en-US"/>
        </w:rPr>
        <w:t xml:space="preserve"> </w:t>
      </w:r>
      <w:r w:rsidRPr="00636C09">
        <w:rPr>
          <w:i/>
          <w:iCs/>
          <w:lang w:val="en-US"/>
        </w:rPr>
        <w:t>UCI Machine Learning Repository</w:t>
      </w:r>
      <w:r w:rsidRPr="00636C09">
        <w:rPr>
          <w:lang w:val="en-US"/>
        </w:rPr>
        <w:t>. (s. f.). https://archive.ics.uci.edu/dataset/186/wine+quality</w:t>
      </w:r>
    </w:p>
  </w:footnote>
  <w:footnote w:id="2">
    <w:p w14:paraId="1B739A4F" w14:textId="7E19AC76" w:rsidR="00625569" w:rsidRPr="00625569" w:rsidRDefault="00625569">
      <w:pPr>
        <w:pStyle w:val="FootnoteText"/>
        <w:rPr>
          <w:lang w:val="es-ES"/>
        </w:rPr>
      </w:pPr>
      <w:r>
        <w:rPr>
          <w:rStyle w:val="FootnoteReference"/>
        </w:rPr>
        <w:footnoteRef/>
      </w:r>
      <w:r>
        <w:t xml:space="preserve"> C</w:t>
      </w:r>
      <w:r w:rsidRPr="00625569">
        <w:t>olaboradores de Wikipedia. (2025, 10 abril). </w:t>
      </w:r>
      <w:r w:rsidRPr="00625569">
        <w:rPr>
          <w:i/>
          <w:iCs/>
        </w:rPr>
        <w:t>Regresión logística</w:t>
      </w:r>
      <w:r w:rsidRPr="00625569">
        <w:t>. Wikipedia, la Enciclopedia Libre. https://es.wikipedia.org/wiki/Regresi%C3%B3n_log%C3%ADstica</w:t>
      </w:r>
    </w:p>
  </w:footnote>
  <w:footnote w:id="3">
    <w:p w14:paraId="150110C6" w14:textId="70646AAE" w:rsidR="000377EA" w:rsidRPr="000377EA" w:rsidRDefault="000377EA">
      <w:pPr>
        <w:pStyle w:val="FootnoteText"/>
        <w:rPr>
          <w:lang w:val="es-ES"/>
        </w:rPr>
      </w:pPr>
      <w:r>
        <w:rPr>
          <w:rStyle w:val="FootnoteReference"/>
        </w:rPr>
        <w:footnoteRef/>
      </w:r>
      <w:r>
        <w:t xml:space="preserve"> </w:t>
      </w:r>
      <w:r w:rsidRPr="000377EA">
        <w:rPr>
          <w:i/>
          <w:iCs/>
        </w:rPr>
        <w:t>Liquidos.cl | Más cerca de juntarnos</w:t>
      </w:r>
      <w:r w:rsidRPr="000377EA">
        <w:t>. (s. f.). https://www.liquidos.cl/blog/63/Vino-tinto-y-vino-blanco:-%C2%BFque-diferencias-puedes-encontrar?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84184"/>
    <w:multiLevelType w:val="hybridMultilevel"/>
    <w:tmpl w:val="73E0C1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70D7F2D"/>
    <w:multiLevelType w:val="hybridMultilevel"/>
    <w:tmpl w:val="7DFE21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56E11FB"/>
    <w:multiLevelType w:val="hybridMultilevel"/>
    <w:tmpl w:val="1A9AF6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D11424D"/>
    <w:multiLevelType w:val="hybridMultilevel"/>
    <w:tmpl w:val="A06CDE6A"/>
    <w:lvl w:ilvl="0" w:tplc="340A0001">
      <w:start w:val="1"/>
      <w:numFmt w:val="bullet"/>
      <w:lvlText w:val=""/>
      <w:lvlJc w:val="left"/>
      <w:pPr>
        <w:ind w:left="720" w:hanging="360"/>
      </w:pPr>
      <w:rPr>
        <w:rFonts w:ascii="Symbol" w:hAnsi="Symbol" w:hint="default"/>
      </w:rPr>
    </w:lvl>
    <w:lvl w:ilvl="1" w:tplc="340A000F">
      <w:start w:val="1"/>
      <w:numFmt w:val="decimal"/>
      <w:lvlText w:val="%2."/>
      <w:lvlJc w:val="left"/>
      <w:pPr>
        <w:ind w:left="1440" w:hanging="360"/>
      </w:p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DA856CB"/>
    <w:multiLevelType w:val="hybridMultilevel"/>
    <w:tmpl w:val="D41E135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num w:numId="1" w16cid:durableId="1480072045">
    <w:abstractNumId w:val="2"/>
  </w:num>
  <w:num w:numId="2" w16cid:durableId="391929836">
    <w:abstractNumId w:val="0"/>
  </w:num>
  <w:num w:numId="3" w16cid:durableId="1727144623">
    <w:abstractNumId w:val="1"/>
  </w:num>
  <w:num w:numId="4" w16cid:durableId="678197452">
    <w:abstractNumId w:val="4"/>
  </w:num>
  <w:num w:numId="5" w16cid:durableId="961617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9C"/>
    <w:rsid w:val="000377EA"/>
    <w:rsid w:val="00045011"/>
    <w:rsid w:val="00047CCE"/>
    <w:rsid w:val="000E5279"/>
    <w:rsid w:val="000F012D"/>
    <w:rsid w:val="0011391C"/>
    <w:rsid w:val="00116D6C"/>
    <w:rsid w:val="00131052"/>
    <w:rsid w:val="001368A0"/>
    <w:rsid w:val="00205428"/>
    <w:rsid w:val="00250B62"/>
    <w:rsid w:val="00252C2D"/>
    <w:rsid w:val="00290E92"/>
    <w:rsid w:val="00297557"/>
    <w:rsid w:val="002979FB"/>
    <w:rsid w:val="002C22C8"/>
    <w:rsid w:val="002D4399"/>
    <w:rsid w:val="002F277B"/>
    <w:rsid w:val="00303086"/>
    <w:rsid w:val="00304C80"/>
    <w:rsid w:val="003163D6"/>
    <w:rsid w:val="00331FE2"/>
    <w:rsid w:val="0036312F"/>
    <w:rsid w:val="003652EA"/>
    <w:rsid w:val="003829D0"/>
    <w:rsid w:val="003A16E3"/>
    <w:rsid w:val="003C109E"/>
    <w:rsid w:val="003E5B3A"/>
    <w:rsid w:val="00406CE0"/>
    <w:rsid w:val="00415092"/>
    <w:rsid w:val="00420FF0"/>
    <w:rsid w:val="00467EE6"/>
    <w:rsid w:val="0048209A"/>
    <w:rsid w:val="004C24E8"/>
    <w:rsid w:val="004C4667"/>
    <w:rsid w:val="00502A7D"/>
    <w:rsid w:val="0050318A"/>
    <w:rsid w:val="00523875"/>
    <w:rsid w:val="00534FF2"/>
    <w:rsid w:val="00543B47"/>
    <w:rsid w:val="00560582"/>
    <w:rsid w:val="00560BF9"/>
    <w:rsid w:val="005716D1"/>
    <w:rsid w:val="005860D5"/>
    <w:rsid w:val="005D3B95"/>
    <w:rsid w:val="00625569"/>
    <w:rsid w:val="00635465"/>
    <w:rsid w:val="00636C09"/>
    <w:rsid w:val="00676AE9"/>
    <w:rsid w:val="00685D30"/>
    <w:rsid w:val="00692212"/>
    <w:rsid w:val="006C7DFD"/>
    <w:rsid w:val="006D2494"/>
    <w:rsid w:val="006D6111"/>
    <w:rsid w:val="006E0AEE"/>
    <w:rsid w:val="006E630F"/>
    <w:rsid w:val="006E7EEC"/>
    <w:rsid w:val="00721D67"/>
    <w:rsid w:val="00723E4C"/>
    <w:rsid w:val="00751FD6"/>
    <w:rsid w:val="00777262"/>
    <w:rsid w:val="00794FCD"/>
    <w:rsid w:val="007958F9"/>
    <w:rsid w:val="007C40F2"/>
    <w:rsid w:val="007F421D"/>
    <w:rsid w:val="00801CA3"/>
    <w:rsid w:val="00837089"/>
    <w:rsid w:val="00841A48"/>
    <w:rsid w:val="00843D86"/>
    <w:rsid w:val="00851E08"/>
    <w:rsid w:val="00883C0A"/>
    <w:rsid w:val="00893BF5"/>
    <w:rsid w:val="008A3C38"/>
    <w:rsid w:val="008B34E4"/>
    <w:rsid w:val="008B5818"/>
    <w:rsid w:val="00905197"/>
    <w:rsid w:val="009275A7"/>
    <w:rsid w:val="00936FB4"/>
    <w:rsid w:val="00950704"/>
    <w:rsid w:val="00961918"/>
    <w:rsid w:val="00962E9A"/>
    <w:rsid w:val="0096469C"/>
    <w:rsid w:val="00973722"/>
    <w:rsid w:val="009C07A3"/>
    <w:rsid w:val="009C1C28"/>
    <w:rsid w:val="009D174C"/>
    <w:rsid w:val="00A21D6A"/>
    <w:rsid w:val="00A33A2D"/>
    <w:rsid w:val="00A667DE"/>
    <w:rsid w:val="00A84406"/>
    <w:rsid w:val="00A92C8B"/>
    <w:rsid w:val="00AA7D71"/>
    <w:rsid w:val="00AB2AFC"/>
    <w:rsid w:val="00AD11C7"/>
    <w:rsid w:val="00B10EE1"/>
    <w:rsid w:val="00B17232"/>
    <w:rsid w:val="00B450E9"/>
    <w:rsid w:val="00B77B10"/>
    <w:rsid w:val="00BA08C4"/>
    <w:rsid w:val="00BB7F2E"/>
    <w:rsid w:val="00BD2ED3"/>
    <w:rsid w:val="00C148E5"/>
    <w:rsid w:val="00C366AB"/>
    <w:rsid w:val="00C93C9F"/>
    <w:rsid w:val="00CC3DC4"/>
    <w:rsid w:val="00D002BB"/>
    <w:rsid w:val="00D15218"/>
    <w:rsid w:val="00D31305"/>
    <w:rsid w:val="00D537F9"/>
    <w:rsid w:val="00D57A4B"/>
    <w:rsid w:val="00D57E88"/>
    <w:rsid w:val="00DC6B21"/>
    <w:rsid w:val="00E309E8"/>
    <w:rsid w:val="00E63A81"/>
    <w:rsid w:val="00EA4200"/>
    <w:rsid w:val="00EC2952"/>
    <w:rsid w:val="00EC386E"/>
    <w:rsid w:val="00F32C05"/>
    <w:rsid w:val="00F513C4"/>
    <w:rsid w:val="00F70BD4"/>
    <w:rsid w:val="00FA4D57"/>
    <w:rsid w:val="00FA75BD"/>
    <w:rsid w:val="00FB005A"/>
    <w:rsid w:val="00FC27B6"/>
    <w:rsid w:val="00FE4EC9"/>
    <w:rsid w:val="00FE6172"/>
    <w:rsid w:val="00FE7343"/>
    <w:rsid w:val="00FF78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390B2"/>
  <w15:chartTrackingRefBased/>
  <w15:docId w15:val="{F61721B9-F0C5-4730-9E6D-C51DE6E8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4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4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4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4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69C"/>
    <w:rPr>
      <w:rFonts w:eastAsiaTheme="majorEastAsia" w:cstheme="majorBidi"/>
      <w:color w:val="272727" w:themeColor="text1" w:themeTint="D8"/>
    </w:rPr>
  </w:style>
  <w:style w:type="paragraph" w:styleId="Title">
    <w:name w:val="Title"/>
    <w:basedOn w:val="Normal"/>
    <w:next w:val="Normal"/>
    <w:link w:val="TitleChar"/>
    <w:uiPriority w:val="10"/>
    <w:qFormat/>
    <w:rsid w:val="00964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69C"/>
    <w:pPr>
      <w:spacing w:before="160"/>
      <w:jc w:val="center"/>
    </w:pPr>
    <w:rPr>
      <w:i/>
      <w:iCs/>
      <w:color w:val="404040" w:themeColor="text1" w:themeTint="BF"/>
    </w:rPr>
  </w:style>
  <w:style w:type="character" w:customStyle="1" w:styleId="QuoteChar">
    <w:name w:val="Quote Char"/>
    <w:basedOn w:val="DefaultParagraphFont"/>
    <w:link w:val="Quote"/>
    <w:uiPriority w:val="29"/>
    <w:rsid w:val="0096469C"/>
    <w:rPr>
      <w:i/>
      <w:iCs/>
      <w:color w:val="404040" w:themeColor="text1" w:themeTint="BF"/>
    </w:rPr>
  </w:style>
  <w:style w:type="paragraph" w:styleId="ListParagraph">
    <w:name w:val="List Paragraph"/>
    <w:basedOn w:val="Normal"/>
    <w:uiPriority w:val="34"/>
    <w:qFormat/>
    <w:rsid w:val="0096469C"/>
    <w:pPr>
      <w:ind w:left="720"/>
      <w:contextualSpacing/>
    </w:pPr>
  </w:style>
  <w:style w:type="character" w:styleId="IntenseEmphasis">
    <w:name w:val="Intense Emphasis"/>
    <w:basedOn w:val="DefaultParagraphFont"/>
    <w:uiPriority w:val="21"/>
    <w:qFormat/>
    <w:rsid w:val="0096469C"/>
    <w:rPr>
      <w:i/>
      <w:iCs/>
      <w:color w:val="0F4761" w:themeColor="accent1" w:themeShade="BF"/>
    </w:rPr>
  </w:style>
  <w:style w:type="paragraph" w:styleId="IntenseQuote">
    <w:name w:val="Intense Quote"/>
    <w:basedOn w:val="Normal"/>
    <w:next w:val="Normal"/>
    <w:link w:val="IntenseQuoteChar"/>
    <w:uiPriority w:val="30"/>
    <w:qFormat/>
    <w:rsid w:val="00964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69C"/>
    <w:rPr>
      <w:i/>
      <w:iCs/>
      <w:color w:val="0F4761" w:themeColor="accent1" w:themeShade="BF"/>
    </w:rPr>
  </w:style>
  <w:style w:type="character" w:styleId="IntenseReference">
    <w:name w:val="Intense Reference"/>
    <w:basedOn w:val="DefaultParagraphFont"/>
    <w:uiPriority w:val="32"/>
    <w:qFormat/>
    <w:rsid w:val="0096469C"/>
    <w:rPr>
      <w:b/>
      <w:bCs/>
      <w:smallCaps/>
      <w:color w:val="0F4761" w:themeColor="accent1" w:themeShade="BF"/>
      <w:spacing w:val="5"/>
    </w:rPr>
  </w:style>
  <w:style w:type="paragraph" w:styleId="TOCHeading">
    <w:name w:val="TOC Heading"/>
    <w:basedOn w:val="Heading1"/>
    <w:next w:val="Normal"/>
    <w:uiPriority w:val="39"/>
    <w:unhideWhenUsed/>
    <w:qFormat/>
    <w:rsid w:val="00801CA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01CA3"/>
    <w:pPr>
      <w:spacing w:after="100"/>
      <w:ind w:left="240"/>
    </w:pPr>
  </w:style>
  <w:style w:type="character" w:styleId="Hyperlink">
    <w:name w:val="Hyperlink"/>
    <w:basedOn w:val="DefaultParagraphFont"/>
    <w:uiPriority w:val="99"/>
    <w:unhideWhenUsed/>
    <w:rsid w:val="00801CA3"/>
    <w:rPr>
      <w:color w:val="467886" w:themeColor="hyperlink"/>
      <w:u w:val="single"/>
    </w:rPr>
  </w:style>
  <w:style w:type="paragraph" w:styleId="Header">
    <w:name w:val="header"/>
    <w:basedOn w:val="Normal"/>
    <w:link w:val="HeaderChar"/>
    <w:uiPriority w:val="99"/>
    <w:unhideWhenUsed/>
    <w:rsid w:val="00801CA3"/>
    <w:pPr>
      <w:tabs>
        <w:tab w:val="center" w:pos="4419"/>
        <w:tab w:val="right" w:pos="8838"/>
      </w:tabs>
      <w:spacing w:after="0" w:line="240" w:lineRule="auto"/>
    </w:pPr>
  </w:style>
  <w:style w:type="character" w:customStyle="1" w:styleId="HeaderChar">
    <w:name w:val="Header Char"/>
    <w:basedOn w:val="DefaultParagraphFont"/>
    <w:link w:val="Header"/>
    <w:uiPriority w:val="99"/>
    <w:rsid w:val="00801CA3"/>
  </w:style>
  <w:style w:type="paragraph" w:styleId="Footer">
    <w:name w:val="footer"/>
    <w:basedOn w:val="Normal"/>
    <w:link w:val="FooterChar"/>
    <w:uiPriority w:val="99"/>
    <w:unhideWhenUsed/>
    <w:rsid w:val="00801CA3"/>
    <w:pPr>
      <w:tabs>
        <w:tab w:val="center" w:pos="4419"/>
        <w:tab w:val="right" w:pos="8838"/>
      </w:tabs>
      <w:spacing w:after="0" w:line="240" w:lineRule="auto"/>
    </w:pPr>
  </w:style>
  <w:style w:type="character" w:customStyle="1" w:styleId="FooterChar">
    <w:name w:val="Footer Char"/>
    <w:basedOn w:val="DefaultParagraphFont"/>
    <w:link w:val="Footer"/>
    <w:uiPriority w:val="99"/>
    <w:rsid w:val="00801CA3"/>
  </w:style>
  <w:style w:type="character" w:styleId="UnresolvedMention">
    <w:name w:val="Unresolved Mention"/>
    <w:basedOn w:val="DefaultParagraphFont"/>
    <w:uiPriority w:val="99"/>
    <w:semiHidden/>
    <w:unhideWhenUsed/>
    <w:rsid w:val="002C22C8"/>
    <w:rPr>
      <w:color w:val="605E5C"/>
      <w:shd w:val="clear" w:color="auto" w:fill="E1DFDD"/>
    </w:rPr>
  </w:style>
  <w:style w:type="table" w:styleId="TableGrid">
    <w:name w:val="Table Grid"/>
    <w:basedOn w:val="TableNormal"/>
    <w:uiPriority w:val="39"/>
    <w:rsid w:val="00950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95070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2-Accent5">
    <w:name w:val="Grid Table 2 Accent 5"/>
    <w:basedOn w:val="TableNormal"/>
    <w:uiPriority w:val="47"/>
    <w:rsid w:val="00950704"/>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5">
    <w:name w:val="Grid Table 6 Colorful Accent 5"/>
    <w:basedOn w:val="TableNormal"/>
    <w:uiPriority w:val="51"/>
    <w:rsid w:val="00950704"/>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OC1">
    <w:name w:val="toc 1"/>
    <w:basedOn w:val="Normal"/>
    <w:next w:val="Normal"/>
    <w:autoRedefine/>
    <w:uiPriority w:val="39"/>
    <w:unhideWhenUsed/>
    <w:rsid w:val="00FE7343"/>
    <w:pPr>
      <w:spacing w:after="100"/>
    </w:pPr>
  </w:style>
  <w:style w:type="character" w:styleId="FollowedHyperlink">
    <w:name w:val="FollowedHyperlink"/>
    <w:basedOn w:val="DefaultParagraphFont"/>
    <w:uiPriority w:val="99"/>
    <w:semiHidden/>
    <w:unhideWhenUsed/>
    <w:rsid w:val="00331FE2"/>
    <w:rPr>
      <w:color w:val="96607D" w:themeColor="followedHyperlink"/>
      <w:u w:val="single"/>
    </w:rPr>
  </w:style>
  <w:style w:type="paragraph" w:styleId="FootnoteText">
    <w:name w:val="footnote text"/>
    <w:basedOn w:val="Normal"/>
    <w:link w:val="FootnoteTextChar"/>
    <w:uiPriority w:val="99"/>
    <w:semiHidden/>
    <w:unhideWhenUsed/>
    <w:rsid w:val="00636C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6C09"/>
    <w:rPr>
      <w:sz w:val="20"/>
      <w:szCs w:val="20"/>
    </w:rPr>
  </w:style>
  <w:style w:type="character" w:styleId="FootnoteReference">
    <w:name w:val="footnote reference"/>
    <w:basedOn w:val="DefaultParagraphFont"/>
    <w:uiPriority w:val="99"/>
    <w:semiHidden/>
    <w:unhideWhenUsed/>
    <w:rsid w:val="00636C09"/>
    <w:rPr>
      <w:vertAlign w:val="superscript"/>
    </w:rPr>
  </w:style>
  <w:style w:type="paragraph" w:styleId="TOC3">
    <w:name w:val="toc 3"/>
    <w:basedOn w:val="Normal"/>
    <w:next w:val="Normal"/>
    <w:autoRedefine/>
    <w:uiPriority w:val="39"/>
    <w:unhideWhenUsed/>
    <w:rsid w:val="006E630F"/>
    <w:pPr>
      <w:spacing w:after="100"/>
      <w:ind w:left="480"/>
    </w:pPr>
  </w:style>
  <w:style w:type="paragraph" w:styleId="NoSpacing">
    <w:name w:val="No Spacing"/>
    <w:uiPriority w:val="1"/>
    <w:qFormat/>
    <w:rsid w:val="000E52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www.liquidos.cl/blog/63/Vino-tinto-y-vino-blanco:-&#191;que-diferencias-puedes-encontrar?"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2" Type="http://schemas.openxmlformats.org/officeDocument/2006/relationships/numbering" Target="numbering.xml"/><Relationship Id="rId16" Type="http://schemas.openxmlformats.org/officeDocument/2006/relationships/hyperlink" Target="https://es.wikipedia.org/wiki/Regresi%C3%B3n_log%C3%ADstica"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https://archive.ics.uci.edu/dataset/186/wine+quality" TargetMode="External"/><Relationship Id="rId19" Type="http://schemas.openxmlformats.org/officeDocument/2006/relationships/image" Target="media/image9.png"/><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hyperlink" Target="https://archive.ics.uci.edu"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EA303-0BAD-4445-A31E-F49522AD4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17</Pages>
  <Words>3681</Words>
  <Characters>20248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Ruz</dc:creator>
  <cp:keywords/>
  <dc:description/>
  <cp:lastModifiedBy>MA Ruz</cp:lastModifiedBy>
  <cp:revision>75</cp:revision>
  <dcterms:created xsi:type="dcterms:W3CDTF">2025-11-26T04:59:00Z</dcterms:created>
  <dcterms:modified xsi:type="dcterms:W3CDTF">2025-11-27T09:13:00Z</dcterms:modified>
</cp:coreProperties>
</file>