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Market Research &amp; Data Analyst Assessment</w:t>
      </w:r>
    </w:p>
    <w:p>
      <w:pPr>
        <w:spacing w:after="200"/>
      </w:pPr>
      <w:r>
        <w:rPr>
          <w:rFonts w:ascii="Arial" w:cs="Arial" w:eastAsia="Arial" w:hAnsi="Arial"/>
          <w:color w:val="555555"/>
          <w:sz w:val="24"/>
          <w:szCs w:val="24"/>
        </w:rPr>
        <w:t xml:space="preserve">Completed answers: Questions 1 to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Item</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Detail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Candidate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Manoj Kumar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Role applied for</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Market Research &amp; Data Analyst (assessment issued for During Days, Australia)</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Research date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8 October 2026. All prices are in AUD and were read from each retailer's own page on that date.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Supporting file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Manoj_Kumar_Assessment_Workbook.xlsx: calculations with live formulas, the Q4 competitor table (15 records), Q5 evidence, and a source register.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AI disclosure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This submission was prepared with AI assistance (Claude). The interviewer/company permitted AI use for this assessment.</w:t>
            </w:r>
          </w:p>
        </w:tc>
      </w:tr>
    </w:tbl>
    <w:p>
      <w:pPr>
        <w:spacing w:after="80"/>
      </w:pPr>
    </w:p>
    <w:p>
      <w:pPr>
        <w:pStyle w:val="Heading1"/>
        <w:spacing w:after="140" w:before="320"/>
      </w:pPr>
      <w:r>
        <w:rPr>
          <w:rFonts w:ascii="Arial" w:cs="Arial" w:eastAsia="Arial" w:hAnsi="Arial"/>
        </w:rPr>
        <w:t xml:space="preserve">Section 1: Excel &amp; Data Skills</w:t>
      </w:r>
    </w:p>
    <w:p>
      <w:pPr>
        <w:pStyle w:val="Heading2"/>
        <w:keepNext/>
        <w:spacing w:after="100" w:before="220"/>
      </w:pPr>
      <w:r>
        <w:rPr>
          <w:rFonts w:ascii="Arial" w:cs="Arial" w:eastAsia="Arial" w:hAnsi="Arial"/>
        </w:rPr>
        <w:t xml:space="preserve">Question 1: Basic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700"/>
        <w:gridCol w:w="17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Product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Cost Price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Selling Price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Profit ($)</w:t>
            </w:r>
          </w:p>
        </w:tc>
        <w:tc>
          <w:tcPr>
            <w:tcW w:type="dxa" w:w="17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Profit margin %</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Office Chair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$120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$179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$59</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33.0%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Storage Cabinet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$85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$129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$44</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34.1%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Garden Table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$150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$219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$69</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31.5%</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Tool Box</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$69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$24</w:t>
            </w:r>
          </w:p>
        </w:tc>
        <w:tc>
          <w:tcPr>
            <w:tcW w:type="dxa" w:w="17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34.8%</w:t>
            </w:r>
          </w:p>
        </w:tc>
      </w:tr>
      <w:tr>
        <w:trPr>
          <w:cantSplit/>
        </w:trPr>
        <w:tc>
          <w:tcPr>
            <w:tcW w:type="dxa" w:w="24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keepNext w:val="false"/>
              <w:spacing w:after="20"/>
              <w:jc w:val="left"/>
            </w:pPr>
            <w:r>
              <w:rPr>
                <w:rFonts w:ascii="Arial" w:cs="Arial" w:eastAsia="Arial" w:hAnsi="Arial"/>
                <w:b/>
                <w:bCs/>
                <w:sz w:val="18"/>
                <w:szCs w:val="18"/>
              </w:rPr>
              <w:t xml:space="preserve">Bedside Table</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keepNext w:val="false"/>
              <w:spacing w:after="20"/>
              <w:jc w:val="right"/>
            </w:pPr>
            <w:r>
              <w:rPr>
                <w:rFonts w:ascii="Arial" w:cs="Arial" w:eastAsia="Arial" w:hAnsi="Arial"/>
                <w:b/>
                <w:bCs/>
                <w:sz w:val="18"/>
                <w:szCs w:val="18"/>
              </w:rPr>
              <w:t xml:space="preserve">$60</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keepNext w:val="false"/>
              <w:spacing w:after="20"/>
              <w:jc w:val="right"/>
            </w:pPr>
            <w:r>
              <w:rPr>
                <w:rFonts w:ascii="Arial" w:cs="Arial" w:eastAsia="Arial" w:hAnsi="Arial"/>
                <w:b/>
                <w:bCs/>
                <w:sz w:val="18"/>
                <w:szCs w:val="18"/>
              </w:rPr>
              <w:t xml:space="preserve">$99</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keepNext w:val="false"/>
              <w:spacing w:after="20"/>
              <w:jc w:val="right"/>
            </w:pPr>
            <w:r>
              <w:rPr>
                <w:rFonts w:ascii="Arial" w:cs="Arial" w:eastAsia="Arial" w:hAnsi="Arial"/>
                <w:b/>
                <w:bCs/>
                <w:sz w:val="18"/>
                <w:szCs w:val="18"/>
              </w:rPr>
              <w:t xml:space="preserve">$39</w:t>
            </w:r>
          </w:p>
        </w:tc>
        <w:tc>
          <w:tcPr>
            <w:tcW w:type="dxa" w:w="17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keepNext w:val="false"/>
              <w:spacing w:after="20"/>
              <w:jc w:val="right"/>
            </w:pPr>
            <w:r>
              <w:rPr>
                <w:rFonts w:ascii="Arial" w:cs="Arial" w:eastAsia="Arial" w:hAnsi="Arial"/>
                <w:b/>
                <w:bCs/>
                <w:sz w:val="18"/>
                <w:szCs w:val="18"/>
              </w:rPr>
              <w:t xml:space="preserve">39.4%</w:t>
            </w:r>
          </w:p>
        </w:tc>
      </w:tr>
    </w:tbl>
    <w:p>
      <w:pPr>
        <w:spacing w:after="100"/>
      </w:pPr>
      <w:r>
        <w:rPr>
          <w:rFonts w:ascii="Arial" w:cs="Arial" w:eastAsia="Arial" w:hAnsi="Arial"/>
          <w:i/>
          <w:iCs/>
          <w:color w:val="555555"/>
          <w:sz w:val="18"/>
          <w:szCs w:val="18"/>
        </w:rPr>
        <w:t xml:space="preserve">Profit = selling price minus cost. Profit margin % = profit divided by selling price. Formulas are in the workbook (sheet Q1_Profit).</w:t>
      </w:r>
    </w:p>
    <w:p>
      <w:pPr>
        <w:spacing w:after="100" w:line="276"/>
      </w:pPr>
      <w:r>
        <w:rPr>
          <w:rFonts w:ascii="Arial" w:cs="Arial" w:eastAsia="Arial" w:hAnsi="Arial"/>
          <w:b/>
          <w:bCs/>
        </w:rPr>
        <w:t xml:space="preserve">3. Highest margin:</w:t>
      </w:r>
      <w:r>
        <w:rPr>
          <w:rFonts w:ascii="Arial" w:cs="Arial" w:eastAsia="Arial" w:hAnsi="Arial"/>
        </w:rPr>
        <w:t xml:space="preserve"> Bedside Table at 39.4% (a $39 profit on a $99 sale).</w:t>
      </w:r>
    </w:p>
    <w:p>
      <w:pPr>
        <w:spacing w:after="100" w:line="276"/>
      </w:pPr>
      <w:r>
        <w:rPr>
          <w:rFonts w:ascii="Arial" w:cs="Arial" w:eastAsia="Arial" w:hAnsi="Arial"/>
          <w:b/>
          <w:bCs/>
        </w:rPr>
        <w:t xml:space="preserve">4. What I would prioritise:</w:t>
      </w:r>
      <w:r>
        <w:rPr>
          <w:rFonts w:ascii="Arial" w:cs="Arial" w:eastAsia="Arial" w:hAnsi="Arial"/>
        </w:rPr>
        <w:t xml:space="preserve"> the Bedside Table first. It has the best margin by a clear gap (the next best is Tool Box at 34.8%), it needs only $60 of cash per unit (the Garden Table needs $150), and a $99 product is probably easier to sell than a $219 one. The Garden Table earns the most dollars per sale ($69) but has the lowest margin (31.5%) and costs $150 to stock, so I would keep it as the second priority rather than the lead.</w:t>
      </w:r>
    </w:p>
    <w:p>
      <w:pPr>
        <w:spacing w:after="100" w:line="276"/>
      </w:pPr>
      <w:r>
        <w:rPr>
          <w:rFonts w:ascii="Arial" w:cs="Arial" w:eastAsia="Arial" w:hAnsi="Arial"/>
        </w:rPr>
        <w:t xml:space="preserve">Two cautions. These figures ignore shipping, payment fees and marketing, and a bulky item like a garden table probably costs more to ship, so its real margin is likely lower than shown. I would also want sales volume data before finalising, because a lower-margin product that sells three times as fast can earn more in total.</w:t>
      </w:r>
    </w:p>
    <w:p>
      <w:pPr>
        <w:pStyle w:val="Heading2"/>
        <w:keepNext/>
        <w:spacing w:after="100" w:before="220"/>
      </w:pPr>
      <w:r>
        <w:rPr>
          <w:rFonts w:ascii="Arial" w:cs="Arial" w:eastAsia="Arial" w:hAnsi="Arial"/>
        </w:rPr>
        <w:t xml:space="preserve">Question 2: Excel Functions</w:t>
      </w:r>
    </w:p>
    <w:p>
      <w:pPr>
        <w:spacing w:after="100" w:line="276"/>
      </w:pPr>
      <w:r>
        <w:rPr>
          <w:rFonts w:ascii="Arial" w:cs="Arial" w:eastAsia="Arial" w:hAnsi="Arial"/>
        </w:rPr>
        <w:t xml:space="preserve">The examples below use a small made-up order table in the workbook (sheet Q2_Functions), so each one can be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Function</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How I would use it</w:t>
            </w:r>
          </w:p>
        </w:tc>
        <w:tc>
          <w:tcPr>
            <w:tcW w:type="dxa" w:w="4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Simple example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SUM</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Add up a range of numbers, such as revenue or units.</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=SUM(D5:D12) gives total revenue of $2,121 for the 8 sample orders.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AVERAGE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Find the typical value, such as average order value.</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=AVERAGE(D5:D12) gives $265.13.</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IF</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Return one result if a test is true and another if not, for flagging.</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=IF(Q1_Profit!E9&gt;=0.35,"Keep","Review") flags any product whose margin is at least 35%. Bedside Table (39.4%) returns "Keep".</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COUNTIF</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Count rows that meet one condition.</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=COUNTIF(E5:E12,"NSW") counts NSW orders: 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VLOOKUP</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Look up a value in the first column of a table and return a value from a column to its right.</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=VLOOKUP(B6,Q1_Profit!$A$5:$C$9,3,FALSE) returns the Tool Box selling price ($69). The 3 means the third column, and FALSE forces an exact match.</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XLOOKUP</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The newer replacement. You pick the column to search and the column to return, so there is no column counting, it can return values from the left, and it has a built-in 'not found' message.</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=XLOOKUP(B6,Q1_Profit!$A$5:$A$9,Q1_Profit!$C$5:$C$9,"Not found") also returns $69. In the workbook I used INDEX/MATCH for the live example so the file works in every Excel version.</w:t>
            </w:r>
          </w:p>
        </w:tc>
      </w:tr>
    </w:tbl>
    <w:p>
      <w:pPr>
        <w:spacing w:after="80"/>
      </w:pPr>
    </w:p>
    <w:p>
      <w:pPr>
        <w:spacing w:after="100" w:line="276"/>
      </w:pPr>
      <w:r>
        <w:rPr>
          <w:rFonts w:ascii="Arial" w:cs="Arial" w:eastAsia="Arial" w:hAnsi="Arial"/>
          <w:b/>
          <w:bCs/>
        </w:rPr>
        <w:t xml:space="preserve">Bonus: when I would use a Pivot Table.</w:t>
      </w:r>
      <w:r>
        <w:rPr>
          <w:rFonts w:ascii="Arial" w:cs="Arial" w:eastAsia="Arial" w:hAnsi="Arial"/>
        </w:rPr>
        <w:t xml:space="preserve"> When I have a long list of rows and want a quick summary by category, such as total sales by product and month from 5,000 order lines, or how many products sit in each category. It builds the summary by dragging fields instead of writing formulas, so I can slice the same data different ways in a minute. It is also a fast way to spot problems, for example a category that appears under three spellings. Two things to remember: the source data must be clean and in a proper table, and a pivot has to be refreshed when the data changes.</w:t>
      </w:r>
    </w:p>
    <w:p>
      <w:pPr>
        <w:pStyle w:val="Heading2"/>
        <w:keepNext/>
        <w:spacing w:after="100" w:before="220"/>
      </w:pPr>
      <w:r>
        <w:rPr>
          <w:rFonts w:ascii="Arial" w:cs="Arial" w:eastAsia="Arial" w:hAnsi="Arial"/>
        </w:rPr>
        <w:t xml:space="preserve">Question 3: Data Cleaning</w:t>
      </w:r>
    </w:p>
    <w:p>
      <w:pPr>
        <w:spacing w:after="100" w:line="276"/>
      </w:pPr>
      <w:r>
        <w:rPr>
          <w:rFonts w:ascii="Arial" w:cs="Arial" w:eastAsia="Arial" w:hAnsi="Arial"/>
        </w:rPr>
        <w:t xml:space="preserve">For a 5,000-product file I would work in this order, because earlier steps make later ones reliable (names must be standardised before duplicates can be found).</w:t>
      </w:r>
    </w:p>
    <w:p>
      <w:pPr>
        <w:pStyle w:val="ListParagraph"/>
        <w:numPr>
          <w:ilvl w:val="0"/>
          <w:numId w:val="2"/>
        </w:numPr>
        <w:spacing w:after="60" w:line="264"/>
      </w:pPr>
      <w:r>
        <w:rPr>
          <w:rFonts w:ascii="Arial" w:cs="Arial" w:eastAsia="Arial" w:hAnsi="Arial"/>
          <w:b/>
          <w:bCs/>
        </w:rPr>
        <w:t xml:space="preserve">Protect the original.</w:t>
      </w:r>
      <w:r>
        <w:rPr>
          <w:rFonts w:ascii="Arial" w:cs="Arial" w:eastAsia="Arial" w:hAnsi="Arial"/>
        </w:rPr>
        <w:t xml:space="preserve"> Save the raw file untouched, work on a copy, and add a 'Cleaning log' sheet. Note the starting row count (5,000) and record the count after every step so the numbers reconcile at the end.</w:t>
      </w:r>
    </w:p>
    <w:p>
      <w:pPr>
        <w:pStyle w:val="ListParagraph"/>
        <w:numPr>
          <w:ilvl w:val="0"/>
          <w:numId w:val="2"/>
        </w:numPr>
        <w:spacing w:after="60" w:line="264"/>
      </w:pPr>
      <w:r>
        <w:rPr>
          <w:rFonts w:ascii="Arial" w:cs="Arial" w:eastAsia="Arial" w:hAnsi="Arial"/>
          <w:b/>
          <w:bCs/>
        </w:rPr>
        <w:t xml:space="preserve">Profile the data first.</w:t>
      </w:r>
      <w:r>
        <w:rPr>
          <w:rFonts w:ascii="Arial" w:cs="Arial" w:eastAsia="Arial" w:hAnsi="Arial"/>
        </w:rPr>
        <w:t xml:space="preserve"> Use filters, COUNTBLANK, and a pivot of each column to see how bad each problem is: how many blank prices, blank SKUs, how many distinct category names, obvious duplicates. This tells me where the time should go.</w:t>
      </w:r>
    </w:p>
    <w:p>
      <w:pPr>
        <w:pStyle w:val="ListParagraph"/>
        <w:numPr>
          <w:ilvl w:val="0"/>
          <w:numId w:val="2"/>
        </w:numPr>
        <w:spacing w:after="60" w:line="264"/>
      </w:pPr>
      <w:r>
        <w:rPr>
          <w:rFonts w:ascii="Arial" w:cs="Arial" w:eastAsia="Arial" w:hAnsi="Arial"/>
          <w:b/>
          <w:bCs/>
        </w:rPr>
        <w:t xml:space="preserve">Standardise formats.</w:t>
      </w:r>
      <w:r>
        <w:rPr>
          <w:rFonts w:ascii="Arial" w:cs="Arial" w:eastAsia="Arial" w:hAnsi="Arial"/>
        </w:rPr>
        <w:t xml:space="preserve"> In new helper columns (keeping the original), apply TRIM and CLEAN, remove double spaces, use one letter-case style, and make units and separators consistent ('50cm' and '50 cm', '2pc' and '2 pack'). Product names get one pattern, for example Brand + Product type + Size/Colour.</w:t>
      </w:r>
    </w:p>
    <w:p>
      <w:pPr>
        <w:pStyle w:val="ListParagraph"/>
        <w:numPr>
          <w:ilvl w:val="0"/>
          <w:numId w:val="2"/>
        </w:numPr>
        <w:spacing w:after="60" w:line="264"/>
      </w:pPr>
      <w:r>
        <w:rPr>
          <w:rFonts w:ascii="Arial" w:cs="Arial" w:eastAsia="Arial" w:hAnsi="Arial"/>
          <w:b/>
          <w:bCs/>
        </w:rPr>
        <w:t xml:space="preserve">Fix spelling variants with a mapping table.</w:t>
      </w:r>
      <w:r>
        <w:rPr>
          <w:rFonts w:ascii="Arial" w:cs="Arial" w:eastAsia="Arial" w:hAnsi="Arial"/>
        </w:rPr>
        <w:t xml:space="preserve"> List the unique brand and product words, sort them, and spot the variants. Build a two-column table (variant, standard spelling) and apply it with a lookup. Fuzzy matching (Power Query's fuzzy merge) can suggest matches, but I would review them by hand rather than auto-merge, because 'Table 120cm' and 'Table 160cm' look similar and are different products.</w:t>
      </w:r>
    </w:p>
    <w:p>
      <w:pPr>
        <w:pStyle w:val="ListParagraph"/>
        <w:numPr>
          <w:ilvl w:val="0"/>
          <w:numId w:val="2"/>
        </w:numPr>
        <w:spacing w:after="60" w:line="264"/>
      </w:pPr>
      <w:r>
        <w:rPr>
          <w:rFonts w:ascii="Arial" w:cs="Arial" w:eastAsia="Arial" w:hAnsi="Arial"/>
          <w:b/>
          <w:bCs/>
        </w:rPr>
        <w:t xml:space="preserve">Correct categories.</w:t>
      </w:r>
      <w:r>
        <w:rPr>
          <w:rFonts w:ascii="Arial" w:cs="Arial" w:eastAsia="Arial" w:hAnsi="Arial"/>
        </w:rPr>
        <w:t xml:space="preserve"> Get the list of unique category names, map each to the approved category list, and mark anything that does not map as 'Unmapped' for a manual decision. Then check a sample of each category's products to make sure they really belong.</w:t>
      </w:r>
    </w:p>
    <w:p>
      <w:pPr>
        <w:pStyle w:val="ListParagraph"/>
        <w:numPr>
          <w:ilvl w:val="0"/>
          <w:numId w:val="2"/>
        </w:numPr>
        <w:spacing w:after="60" w:line="264"/>
      </w:pPr>
      <w:r>
        <w:rPr>
          <w:rFonts w:ascii="Arial" w:cs="Arial" w:eastAsia="Arial" w:hAnsi="Arial"/>
          <w:b/>
          <w:bCs/>
        </w:rPr>
        <w:t xml:space="preserve">Handle missing SKUs.</w:t>
      </w:r>
      <w:r>
        <w:rPr>
          <w:rFonts w:ascii="Arial" w:cs="Arial" w:eastAsia="Arial" w:hAnsi="Arial"/>
        </w:rPr>
        <w:t xml:space="preserve"> First try to recover them from another source (supplier price list, barcode/EAN, or a match on brand + name + size). If a SKU cannot be recovered, give it a clearly labelled temporary ID (for example TEMP-0001) and flag it for the product owner, so no one mistakes it for a real SKU.</w:t>
      </w:r>
    </w:p>
    <w:p>
      <w:pPr>
        <w:pStyle w:val="ListParagraph"/>
        <w:numPr>
          <w:ilvl w:val="0"/>
          <w:numId w:val="2"/>
        </w:numPr>
        <w:spacing w:after="60" w:line="264"/>
      </w:pPr>
      <w:r>
        <w:rPr>
          <w:rFonts w:ascii="Arial" w:cs="Arial" w:eastAsia="Arial" w:hAnsi="Arial"/>
          <w:b/>
          <w:bCs/>
        </w:rPr>
        <w:t xml:space="preserve">Find and remove duplicates carefully.</w:t>
      </w:r>
      <w:r>
        <w:rPr>
          <w:rFonts w:ascii="Arial" w:cs="Arial" w:eastAsia="Arial" w:hAnsi="Arial"/>
        </w:rPr>
        <w:t xml:space="preserve"> Define a duplicate first (same SKU, or same brand + cleaned name + size + colour). Flag with COUNTIFS, review the flagged rows, and keep the most complete row (the one with price and SKU). Do not delete colour or size variants. Log every removed row.</w:t>
      </w:r>
    </w:p>
    <w:p>
      <w:pPr>
        <w:pStyle w:val="ListParagraph"/>
        <w:numPr>
          <w:ilvl w:val="0"/>
          <w:numId w:val="2"/>
        </w:numPr>
        <w:spacing w:after="60" w:line="264"/>
      </w:pPr>
      <w:r>
        <w:rPr>
          <w:rFonts w:ascii="Arial" w:cs="Arial" w:eastAsia="Arial" w:hAnsi="Arial"/>
          <w:b/>
          <w:bCs/>
        </w:rPr>
        <w:t xml:space="preserve">Deal with missing prices.</w:t>
      </w:r>
      <w:r>
        <w:rPr>
          <w:rFonts w:ascii="Arial" w:cs="Arial" w:eastAsia="Arial" w:hAnsi="Arial"/>
        </w:rPr>
        <w:t xml:space="preserve"> Never fill them with zero or an average. Look them up from the supplier file or the live product page. If I cannot find one, leave it blank, mark it 'Price missing' and exclude it from price analysis. Also check for outliers such as $0, negative values or prices ten times too high.</w:t>
      </w:r>
    </w:p>
    <w:p>
      <w:pPr>
        <w:pStyle w:val="ListParagraph"/>
        <w:numPr>
          <w:ilvl w:val="0"/>
          <w:numId w:val="2"/>
        </w:numPr>
        <w:spacing w:after="60" w:line="264"/>
      </w:pPr>
      <w:r>
        <w:rPr>
          <w:rFonts w:ascii="Arial" w:cs="Arial" w:eastAsia="Arial" w:hAnsi="Arial"/>
          <w:b/>
          <w:bCs/>
        </w:rPr>
        <w:t xml:space="preserve">Validate.</w:t>
      </w:r>
      <w:r>
        <w:rPr>
          <w:rFonts w:ascii="Arial" w:cs="Arial" w:eastAsia="Arial" w:hAnsi="Arial"/>
        </w:rPr>
        <w:t xml:space="preserve"> Check that the row counts reconcile (5,000 minus removed duplicates equals the clean rows), no SKU is blank unless flagged, every category is on the approved list, and the minimum and maximum prices look sensible. Spot-check a random 50 rows against the source.</w:t>
      </w:r>
    </w:p>
    <w:p>
      <w:pPr>
        <w:pStyle w:val="ListParagraph"/>
        <w:numPr>
          <w:ilvl w:val="0"/>
          <w:numId w:val="2"/>
        </w:numPr>
        <w:spacing w:after="60" w:line="264"/>
      </w:pPr>
      <w:r>
        <w:rPr>
          <w:rFonts w:ascii="Arial" w:cs="Arial" w:eastAsia="Arial" w:hAnsi="Arial"/>
          <w:b/>
          <w:bCs/>
        </w:rPr>
        <w:t xml:space="preserve">Hand over.</w:t>
      </w:r>
      <w:r>
        <w:rPr>
          <w:rFonts w:ascii="Arial" w:cs="Arial" w:eastAsia="Arial" w:hAnsi="Arial"/>
        </w:rPr>
        <w:t xml:space="preserve"> Save as a new version, with the cleaning log (what was changed and how many rows), the mapping tables for next time, and a list of items still needing someone else's decision.</w:t>
      </w:r>
    </w:p>
    <w:p>
      <w:pPr>
        <w:pStyle w:val="Heading1"/>
        <w:spacing w:after="140" w:before="320"/>
      </w:pPr>
      <w:r>
        <w:rPr>
          <w:rFonts w:ascii="Arial" w:cs="Arial" w:eastAsia="Arial" w:hAnsi="Arial"/>
        </w:rPr>
        <w:t xml:space="preserve">Section 2: Market &amp; Competitor Research</w:t>
      </w:r>
    </w:p>
    <w:p>
      <w:pPr>
        <w:pStyle w:val="Heading2"/>
        <w:keepNext/>
        <w:spacing w:after="100" w:before="220"/>
      </w:pPr>
      <w:r>
        <w:rPr>
          <w:rFonts w:ascii="Arial" w:cs="Arial" w:eastAsia="Arial" w:hAnsi="Arial"/>
        </w:rPr>
        <w:t xml:space="preserve">Question 4: Competitor Research</w:t>
      </w:r>
    </w:p>
    <w:p>
      <w:pPr>
        <w:spacing w:after="100" w:line="276"/>
      </w:pPr>
      <w:r>
        <w:rPr>
          <w:rFonts w:ascii="Arial" w:cs="Arial" w:eastAsia="Arial" w:hAnsi="Arial"/>
          <w:b/>
          <w:bCs/>
        </w:rPr>
        <w:t xml:space="preserve">Category chosen: office chairs.</w:t>
      </w:r>
      <w:r>
        <w:rPr>
          <w:rFonts w:ascii="Arial" w:cs="Arial" w:eastAsia="Arial" w:hAnsi="Arial"/>
        </w:rPr>
        <w:t xml:space="preserve"> I checked first that all five retailers sell it online (they do), and it matches During Days' range (Q1 includes an office chair). These are not identical products, so each record has a chair type and comparisons are made like for like where it matters. The table has 15 records, three per competitor, each read from its own product page. The full table, with shipping notes, product URLs and observations for every row, is in the workbook (sheets Q4_Competitors and Q4_Summary). A short version is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26"/>
        <w:gridCol w:w="1600"/>
        <w:gridCol w:w="1500"/>
        <w:gridCol w:w="12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Competitor</w:t>
            </w:r>
          </w:p>
        </w:tc>
        <w:tc>
          <w:tcPr>
            <w:tcW w:type="dxa" w:w="3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Product</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Selling price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Original (discount)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Rating (reviews)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Kmart</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Boucle Home Office Chair (own brand)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$149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4.7 (12)</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Kmart</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Sky Office Chair (own brand)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$149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 reviews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Kmart</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Mesh Office Chair, Grey (marketplace)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$79.85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5.0 (1)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Mesh Office Chair Dark Grey (marketplace)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$59.85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2.9 (27)</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Office Chair White (marketplace)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$109.85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3.9 (39)</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Artiss Black PU Leather Executive Chair (marketplace)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$135.66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4.4 (26)</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Big W</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 ALFORDSON Office Chair, mesh (marketplace)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$24.85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$34.85 (29%)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3.0 (1)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Big W</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Velvet Office Chair Mid Back Grey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$114.85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$129.85 (12%)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5.0 (1)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Big W</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Mesh Office Chair Racing Ergonomic</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$64.85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 reviews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Ergolux Plus Mesh Chair with Footrest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$169 (member $139)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SRP $349 (52%)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4.3 (128)</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Ergolux Core Foam Office Chair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$139 (member $99.99)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SRP $249 (44%)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3.7 (13)</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Kogan</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Levede Mesh Gaming Chair Recliner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$83.99 (member $75.99)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ref. $167.99 (50%)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no rating</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Temple &amp; Webster</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Kylian Executive Chair (Living Fusion)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$179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4.5 (206)</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Temple &amp; Webster</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Naomi Mesh Office Chair (HoxtonRoom)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$99.95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4.4 (284)</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Temple &amp; Webster</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Holly Boucle Office Chair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$219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none shown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4.9 (183)</w:t>
            </w:r>
          </w:p>
        </w:tc>
      </w:tr>
    </w:tbl>
    <w:p>
      <w:pPr>
        <w:spacing w:after="100"/>
      </w:pPr>
      <w:r>
        <w:rPr>
          <w:rFonts w:ascii="Arial" w:cs="Arial" w:eastAsia="Arial" w:hAnsi="Arial"/>
          <w:i/>
          <w:iCs/>
          <w:color w:val="555555"/>
          <w:sz w:val="18"/>
          <w:szCs w:val="18"/>
        </w:rPr>
        <w:t xml:space="preserve">Kogan selling price shown is the non-member price (anyone can pay it); the member price is in brackets. Kogan 'SRP' and 'reference' prices are prices Kogan displays, not proof the chair ever sold at that price. Big W originals are derived from the 'SAVE $x' badge. Delivery costs depend on postcode and could not be verified, so they are not added to prices.</w:t>
      </w:r>
    </w:p>
    <w:p>
      <w:pPr>
        <w:keepNext/>
        <w:spacing w:after="60" w:before="120"/>
      </w:pPr>
      <w:r>
        <w:rPr>
          <w:rFonts w:ascii="Arial" w:cs="Arial" w:eastAsia="Arial" w:hAnsi="Arial"/>
          <w:b/>
          <w:bCs/>
          <w:color w:val="1F3864"/>
        </w:rPr>
        <w:t xml:space="preserve">What the data shows</w:t>
      </w:r>
    </w:p>
    <w:p>
      <w:pPr>
        <w:pStyle w:val="ListParagraph"/>
        <w:numPr>
          <w:ilvl w:val="0"/>
          <w:numId w:val="3"/>
        </w:numPr>
        <w:spacing w:after="60" w:line="264"/>
      </w:pPr>
      <w:r>
        <w:rPr>
          <w:rFonts w:ascii="Arial" w:cs="Arial" w:eastAsia="Arial" w:hAnsi="Arial"/>
          <w:b/>
          <w:bCs/>
        </w:rPr>
        <w:t xml:space="preserve">Price range:</w:t>
      </w:r>
      <w:r>
        <w:rPr>
          <w:rFonts w:ascii="Arial" w:cs="Arial" w:eastAsia="Arial" w:hAnsi="Arial"/>
        </w:rPr>
        <w:t xml:space="preserve"> $24.85 to $219. Across the 15 records the median is $114.85 and the average is $118.51. Among the 7 mesh chairs only, prices run from $24.85 to $169 with a median of $79.85.</w:t>
      </w:r>
    </w:p>
    <w:p>
      <w:pPr>
        <w:pStyle w:val="ListParagraph"/>
        <w:numPr>
          <w:ilvl w:val="0"/>
          <w:numId w:val="3"/>
        </w:numPr>
        <w:spacing w:after="60" w:line="264"/>
      </w:pPr>
      <w:r>
        <w:rPr>
          <w:rFonts w:ascii="Arial" w:cs="Arial" w:eastAsia="Arial" w:hAnsi="Arial"/>
          <w:b/>
          <w:bCs/>
        </w:rPr>
        <w:t xml:space="preserve">Positioning:</w:t>
      </w:r>
      <w:r>
        <w:rPr>
          <w:rFonts w:ascii="Arial" w:cs="Arial" w:eastAsia="Arial" w:hAnsi="Arial"/>
        </w:rPr>
        <w:t xml:space="preserve"> Temple &amp; Webster is the premium end (median $179, 673 reviews across its three chairs, review-weighted rating 4.57). Kmart sells two own-brand $149 fashion chairs and one cheaper marketplace mesh chair. Bunnings and Big W are mostly third-party marketplace listings at budget prices. Kogan sits in the middle with its own Ergolux range.</w:t>
      </w:r>
    </w:p>
    <w:p>
      <w:pPr>
        <w:pStyle w:val="ListParagraph"/>
        <w:numPr>
          <w:ilvl w:val="0"/>
          <w:numId w:val="3"/>
        </w:numPr>
        <w:spacing w:after="60" w:line="264"/>
      </w:pPr>
      <w:r>
        <w:rPr>
          <w:rFonts w:ascii="Arial" w:cs="Arial" w:eastAsia="Arial" w:hAnsi="Arial"/>
          <w:b/>
          <w:bCs/>
        </w:rPr>
        <w:t xml:space="preserve">Discount behaviour is very different:</w:t>
      </w:r>
      <w:r>
        <w:rPr>
          <w:rFonts w:ascii="Arial" w:cs="Arial" w:eastAsia="Arial" w:hAnsi="Arial"/>
        </w:rPr>
        <w:t xml:space="preserve"> Kogan shows large reference discounts (48.6% on average against its SRP or reference price), Big W shows smaller badges (12% to 29% on two of three items), and Kmart, Bunnings and Temple &amp; Webster show no 'was' price on these items. Temple &amp; Webster runs a site-wide code instead (15% off with OCT15, min spend $149), which is not included in the prices above.</w:t>
      </w:r>
    </w:p>
    <w:p>
      <w:pPr>
        <w:pStyle w:val="ListParagraph"/>
        <w:numPr>
          <w:ilvl w:val="0"/>
          <w:numId w:val="3"/>
        </w:numPr>
        <w:spacing w:after="60" w:line="264"/>
      </w:pPr>
      <w:r>
        <w:rPr>
          <w:rFonts w:ascii="Arial" w:cs="Arial" w:eastAsia="Arial" w:hAnsi="Arial"/>
          <w:b/>
          <w:bCs/>
        </w:rPr>
        <w:t xml:space="preserve">Same seller, three retailers:</w:t>
      </w:r>
      <w:r>
        <w:rPr>
          <w:rFonts w:ascii="Arial" w:cs="Arial" w:eastAsia="Arial" w:hAnsi="Arial"/>
        </w:rPr>
        <w:t xml:space="preserve"> the Alfordson chairs from marketplace seller Aussie Union Group appear on Kmart, Bunnings and Big W. It was not verified whether they are the identical model, so these listings are not treated as a like-for-like price comparison.</w:t>
      </w:r>
    </w:p>
    <w:p>
      <w:pPr>
        <w:pStyle w:val="ListParagraph"/>
        <w:numPr>
          <w:ilvl w:val="0"/>
          <w:numId w:val="3"/>
        </w:numPr>
        <w:spacing w:after="60" w:line="264"/>
      </w:pPr>
      <w:r>
        <w:rPr>
          <w:rFonts w:ascii="Arial" w:cs="Arial" w:eastAsia="Arial" w:hAnsi="Arial"/>
          <w:b/>
          <w:bCs/>
        </w:rPr>
        <w:t xml:space="preserve">Reviews are a stronger quality signal than price here:</w:t>
      </w:r>
      <w:r>
        <w:rPr>
          <w:rFonts w:ascii="Arial" w:cs="Arial" w:eastAsia="Arial" w:hAnsi="Arial"/>
        </w:rPr>
        <w:t xml:space="preserve"> the cheapest chairs have few reviews or weak ratings (Bunnings $59.85 chair: 2.9 stars from 27 reviews), while the best-evidenced mesh chair is Temple &amp; Webster's Naomi at $99.95 (4.4 stars, 284 reviews).</w:t>
      </w:r>
    </w:p>
    <w:p>
      <w:pPr>
        <w:keepNext/>
        <w:spacing w:after="60" w:before="120"/>
      </w:pPr>
      <w:r>
        <w:rPr>
          <w:rFonts w:ascii="Arial" w:cs="Arial" w:eastAsia="Arial" w:hAnsi="Arial"/>
          <w:b/>
          <w:bCs/>
          <w:color w:val="1F3864"/>
        </w:rPr>
        <w:t xml:space="preserve">Gaps and opportunities</w:t>
      </w:r>
    </w:p>
    <w:p>
      <w:pPr>
        <w:spacing w:after="100" w:line="276"/>
      </w:pPr>
      <w:r>
        <w:rPr>
          <w:rFonts w:ascii="Arial" w:cs="Arial" w:eastAsia="Arial" w:hAnsi="Arial"/>
        </w:rPr>
        <w:t xml:space="preserve">The budget end (under $85) is crowded with the same marketplace chairs and thin review histories. The opening looks like a well-reviewed mesh ergonomic chair around $100 to $140 with clear free delivery, which is where the review evidence says shoppers are comfortable (Naomi, Ergolux Plus). Limitations: delivery fees could not be verified, only one category was compared, and prices change often.</w:t>
      </w:r>
    </w:p>
    <w:p>
      <w:pPr>
        <w:pStyle w:val="Heading2"/>
        <w:keepNext/>
        <w:spacing w:after="100" w:before="220"/>
      </w:pPr>
      <w:r>
        <w:rPr>
          <w:rFonts w:ascii="Arial" w:cs="Arial" w:eastAsia="Arial" w:hAnsi="Arial"/>
        </w:rPr>
        <w:t xml:space="preserve">Question 5: Find a Product Opportunity</w:t>
      </w:r>
    </w:p>
    <w:p>
      <w:pPr>
        <w:spacing w:after="100" w:line="276"/>
      </w:pPr>
      <w:r>
        <w:rPr>
          <w:rFonts w:ascii="Arial" w:cs="Arial" w:eastAsia="Arial" w:hAnsi="Arial"/>
        </w:rPr>
        <w:t xml:space="preserve">The three products were chosen by comparing search interest (Google Trends Australia, 5 years), category spending (Australia Post eCommerce Report 2026), and what competitors actually list and how many reviews they have. Each point is labelled </w:t>
      </w:r>
      <w:r>
        <w:rPr>
          <w:rFonts w:ascii="Arial" w:cs="Arial" w:eastAsia="Arial" w:hAnsi="Arial"/>
          <w:b/>
          <w:bCs/>
        </w:rPr>
        <w:t xml:space="preserve">observed</w:t>
      </w:r>
      <w:r>
        <w:rPr>
          <w:rFonts w:ascii="Arial" w:cs="Arial" w:eastAsia="Arial" w:hAnsi="Arial"/>
        </w:rPr>
        <w:t xml:space="preserve"> (seen on a source page on 8 Oct 2026) or </w:t>
      </w:r>
      <w:r>
        <w:rPr>
          <w:rFonts w:ascii="Arial" w:cs="Arial" w:eastAsia="Arial" w:hAnsi="Arial"/>
          <w:b/>
          <w:bCs/>
        </w:rPr>
        <w:t xml:space="preserve">inference</w:t>
      </w:r>
      <w:r>
        <w:rPr>
          <w:rFonts w:ascii="Arial" w:cs="Arial" w:eastAsia="Arial" w:hAnsi="Arial"/>
        </w:rPr>
        <w:t xml:space="preserve"> (judgement). Full evidence table with URLs is in the workbook (sheet Q5_Opportunities).</w:t>
      </w:r>
    </w:p>
    <w:p>
      <w:pPr>
        <w:spacing w:after="100" w:line="276"/>
      </w:pPr>
      <w:r>
        <w:rPr>
          <w:rFonts w:ascii="Arial" w:cs="Arial" w:eastAsia="Arial" w:hAnsi="Arial"/>
          <w:b/>
          <w:bCs/>
        </w:rPr>
        <w:t xml:space="preserve">Google Trends reading (Australia, 5 years, relative index where 100 is the highest point of any of the three terms):</w:t>
      </w:r>
      <w:r>
        <w:rPr>
          <w:rFonts w:ascii="Arial" w:cs="Arial" w:eastAsia="Arial" w:hAnsi="Arial"/>
        </w:rPr>
        <w:t xml:space="preserve"> 'cat tree' averaged about 52, 'raised garden bed' about 29 and 'outdoor storage box' about 21. The averages were read from the chart by eye, so treat them as approximate. Trends shows search interest, not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p>
        </w:tc>
        <w:tc>
          <w:tcPr>
            <w:tcW w:type="dxa" w:w="24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1. Galvanised steel raised garden bed</w:t>
            </w:r>
          </w:p>
        </w:tc>
        <w:tc>
          <w:tcPr>
            <w:tcW w:type="dxa" w:w="24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2. Cat tree / scratching tower</w:t>
            </w:r>
          </w:p>
        </w:tc>
        <w:tc>
          <w:tcPr>
            <w:tcW w:type="dxa" w:w="24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3. Lockable outdoor storage box (resin)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Category</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Garden / outdoor structures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Pet furniture (new, adjacent to furniture)</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Outdoor storage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Approx. selling price today</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$69 to $84.95 (median of examples $76.98)</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$42.85 to $150.99 (median $63.67)</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$59 to $339 (median $130.48); typical 290L box $77 to $82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Potential selling price (inference)</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$89 to $129 (240cm or taller/modular beds)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$79 to $99 (120 to 145cm, furniture-style)</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$119 to $149 (330 to 390L, gas struts or wheels)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Why I chose it</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Clear seasonal demand, sold by Bunnings, Temple &amp; Webster and Kogan, easy to differentiate on size, height and bundles.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Highest search interest of the three and rising; online pet spend is growing fast; wide price spread leaves room for a design-led mid-price range.</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Proven demand on trusted brands, fits an outdoor range, and features such as lockable lids are easy to explain.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Evidence of demand (observed)</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Spring peaks in Google Trends. Home &amp; Garden online spend $9.9b in 2025 (+9.9%, Australia Post category report; see the data conflict note below). Temple &amp; Webster Gordo bed: 4.6 stars, 217 reviews. Bunnings Jack bed: 4.0, 24 reviews.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Pet products online spend $1.4b in 2025 (+15.2%), 37% of category spend online. Listed at Kogan, Bunnings and Kmart marketplaces. Recent Trends peaks near 100.</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 Keter 570L 4.7 stars (140 reviews), Lifetime 567L 4.4 (350 reviews), Keter 350L 4.7 (61). Kogan Gardeon 290L 4.0 (24).</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Competitor examples (verified prices)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 Jack 160x80cm $69; Temple &amp; Webster Gordo from $84.95 (its page shows a $84.95 to $124 range across options)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 PaWz 138cm $150.99; Kogan Beastie 104cm $42.85; Bunnings Alopet 142cm $82.43; Kmart Advwin $44.90</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 Gardeon 290L $81.95; Bunnings Keter 350L $179, 113L $59; Lifetime 567L $255</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Major competitors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 Temple &amp; Webster, Kogan sellers, Amazon AU sellers</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 Bunnings and Kmart marketplace sellers, Amazon AU</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 (Keter, Lifetime), Kogan (Gardeon), Big W and Bunnings marketplace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Key risk (inference)</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Commodity pricing, thin-steel complaints, bulky freight, seasonal (stock must land before September).</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New customer group, stability and returns risk. Review counts on the verified listings are low (0 to 5), so treat it as a test range.</w:t>
            </w:r>
          </w:p>
        </w:tc>
        <w:tc>
          <w:tcPr>
            <w:tcW w:type="dxa" w:w="24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Heavy competition at the common 290L size; bulky freight; UV warping complaints.</w:t>
            </w:r>
          </w:p>
        </w:tc>
      </w:tr>
    </w:tbl>
    <w:p>
      <w:pPr>
        <w:spacing w:after="80"/>
      </w:pPr>
    </w:p>
    <w:p>
      <w:pPr>
        <w:spacing w:after="100" w:line="276"/>
      </w:pPr>
      <w:r>
        <w:rPr>
          <w:rFonts w:ascii="Arial" w:cs="Arial" w:eastAsia="Arial" w:hAnsi="Arial"/>
          <w:b/>
          <w:bCs/>
        </w:rPr>
        <w:t xml:space="preserve">Ranking:</w:t>
      </w:r>
      <w:r>
        <w:rPr>
          <w:rFonts w:ascii="Arial" w:cs="Arial" w:eastAsia="Arial" w:hAnsi="Arial"/>
        </w:rPr>
        <w:t xml:space="preserve"> raised garden beds first (most balanced evidence), cat trees second (strongest search interest but thin review depth on the listings checked), outdoor storage boxes third (good review evidence but the weakest search interest and a crowded 290L tier, so I would only enter with a larger, better-featured box).</w:t>
      </w:r>
    </w:p>
    <w:p>
      <w:pPr>
        <w:spacing w:after="100" w:line="276"/>
      </w:pPr>
      <w:r>
        <w:rPr>
          <w:rFonts w:ascii="Arial" w:cs="Arial" w:eastAsia="Arial" w:hAnsi="Arial"/>
          <w:b/>
          <w:bCs/>
        </w:rPr>
        <w:t xml:space="preserve">Profitability is not proven.</w:t>
      </w:r>
      <w:r>
        <w:rPr>
          <w:rFonts w:ascii="Arial" w:cs="Arial" w:eastAsia="Arial" w:hAnsi="Arial"/>
        </w:rPr>
        <w:t xml:space="preserve"> No supplier costs were available, so the workbook includes a break-even calculator. With assumed shipping of $15 per bulky order, $10 marketing, 3% payment fees and a 15% net margin target, the product would need to land at or below about $56 (bed at $99), $48 (cat tree at $89) and $81 (storage box at $129). Those are targets to test against real supplier quotes, not findings.</w:t>
      </w:r>
    </w:p>
    <w:p>
      <w:pPr>
        <w:spacing w:after="100"/>
      </w:pPr>
      <w:r>
        <w:rPr>
          <w:rFonts w:ascii="Arial" w:cs="Arial" w:eastAsia="Arial" w:hAnsi="Arial"/>
          <w:i/>
          <w:iCs/>
          <w:color w:val="555555"/>
          <w:sz w:val="18"/>
          <w:szCs w:val="18"/>
        </w:rPr>
        <w:t xml:space="preserve">One data conflict: Australia Post's own Home &amp; Garden category PDF says $9.9b online spend in 2025 (+9.9%, credited to CommBank iQ), while three secondary sources (a trade-press article, an IPC news item and an industry blog; links in the appendix) quote $11.4b, and the blog adds +10.5% growth, saying it comes from the main report. I could not reconcile them: the main report itself (p.38) was not opened, and the two figures may use different category definitions. I used $9.9b because I read it on Australia Post's own page. Either figure points the same way (a large category growing at about 10% a year), so the choice does not change the ranking.</w:t>
      </w:r>
    </w:p>
    <w:p>
      <w:pPr>
        <w:pStyle w:val="Heading2"/>
        <w:keepNext/>
        <w:spacing w:after="100" w:before="220"/>
      </w:pPr>
      <w:r>
        <w:rPr>
          <w:rFonts w:ascii="Arial" w:cs="Arial" w:eastAsia="Arial" w:hAnsi="Arial"/>
        </w:rPr>
        <w:t xml:space="preserve">Question 6: Competitor Price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2126"/>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Item</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Result</w:t>
            </w:r>
          </w:p>
        </w:tc>
        <w:tc>
          <w:tcPr>
            <w:tcW w:type="dxa" w:w="2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Working</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1. Gross dollar profit (before other costs)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$39.95</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$149.95 - $110</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2. Gross profit margin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26.6%</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$39.95 / $149.95</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Payment/transaction cost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$4.50</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3% x $149.95 = $4.4985</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Shipping</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$8.00</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given</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Marketing per order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$10.00</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given</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Total listed costs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$22.50</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$4.50 + $8 + $10</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3. Profit after listed costs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$17.45</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$39.95 - $22.4985</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 Net margin after listed costs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11.6%</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$17.45 / $149.95</w:t>
            </w:r>
          </w:p>
        </w:tc>
      </w:tr>
    </w:tbl>
    <w:p>
      <w:pPr>
        <w:spacing w:after="80"/>
      </w:pPr>
    </w:p>
    <w:p>
      <w:pPr>
        <w:spacing w:after="100" w:line="276"/>
      </w:pPr>
      <w:r>
        <w:rPr>
          <w:rFonts w:ascii="Arial" w:cs="Arial" w:eastAsia="Arial" w:hAnsi="Arial"/>
          <w:b/>
          <w:bCs/>
        </w:rPr>
        <w:t xml:space="preserve">Would I recommend selling it?</w:t>
      </w:r>
      <w:r>
        <w:rPr>
          <w:rFonts w:ascii="Arial" w:cs="Arial" w:eastAsia="Arial" w:hAnsi="Arial"/>
        </w:rPr>
        <w:t xml:space="preserve"> Not at $149.95 as a straight price match. A $17.45 profit per order is thin, and a single refund or return shipping bill would wipe out the profit from the sale. There is a second concern: Australian shelf prices are usually GST-inclusive. If $149.95 includes GST (the assessment does not say), the profit falls to about $3.82 per order (2.8%), which is close to break-even. I show this as a sensitivity in the workbook, not as the main answer.</w:t>
      </w:r>
    </w:p>
    <w:p>
      <w:pPr>
        <w:spacing w:after="100" w:line="276"/>
      </w:pPr>
      <w:r>
        <w:rPr>
          <w:rFonts w:ascii="Arial" w:cs="Arial" w:eastAsia="Arial" w:hAnsi="Arial"/>
        </w:rPr>
        <w:t xml:space="preserve">What I would do instead: sell only if we can price higher or buy cheaper. A price of about $156.10 gives a 15% net margin (my target, an assumption), and $159.95 gives $27.15 profit (17.0%). If the market will not pay that, the cost would need to drop to about $105 to hit 15% at $149.95. I would also check whether the product is differentiated (bundle, warranty, faster delivery) so that we are not simply competing on price.</w:t>
      </w:r>
    </w:p>
    <w:p>
      <w:pPr>
        <w:pStyle w:val="Heading1"/>
        <w:spacing w:after="140" w:before="320"/>
      </w:pPr>
      <w:r>
        <w:rPr>
          <w:rFonts w:ascii="Arial" w:cs="Arial" w:eastAsia="Arial" w:hAnsi="Arial"/>
        </w:rPr>
        <w:t xml:space="preserve">Section 3: Research &amp; Analytical Thinking</w:t>
      </w:r>
    </w:p>
    <w:p>
      <w:pPr>
        <w:pStyle w:val="Heading2"/>
        <w:keepNext/>
        <w:spacing w:after="100" w:before="220"/>
      </w:pPr>
      <w:r>
        <w:rPr>
          <w:rFonts w:ascii="Arial" w:cs="Arial" w:eastAsia="Arial" w:hAnsi="Arial"/>
        </w:rPr>
        <w:t xml:space="preserve">Question 7: Research Challenge</w:t>
      </w:r>
    </w:p>
    <w:p>
      <w:pPr>
        <w:spacing w:after="100" w:line="276"/>
      </w:pPr>
      <w:r>
        <w:rPr>
          <w:rFonts w:ascii="Arial" w:cs="Arial" w:eastAsia="Arial" w:hAnsi="Arial"/>
        </w:rPr>
        <w:t xml:space="preserve">All six sites were checked as live on 8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50"/>
        <w:gridCol w:w="2750"/>
        <w:gridCol w:w="18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Website</w:t>
            </w:r>
          </w:p>
        </w:tc>
        <w:tc>
          <w:tcPr>
            <w:tcW w:type="dxa" w:w="27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What you can obtain</w:t>
            </w:r>
          </w:p>
        </w:tc>
        <w:tc>
          <w:tcPr>
            <w:tcW w:type="dxa" w:w="27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Why it is useful to During Days</w:t>
            </w:r>
          </w:p>
        </w:tc>
        <w:tc>
          <w:tcPr>
            <w:tcW w:type="dxa" w:w="1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URL</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Google Trends (Australia)</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Relative search interest over time, seasonality, comparison of terms, interest by state.</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Tests whether a product has real search demand, when it peaks (so stock lands in time), and compares candidate products side by side.</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iftbbqb-6nsopj0rjh54k">
              <w:r>
                <w:rPr>
                  <w:rStyle w:val="Hyperlink"/>
                  <w:rFonts w:ascii="Arial" w:cs="Arial" w:eastAsia="Arial" w:hAnsi="Arial"/>
                  <w:sz w:val="16"/>
                  <w:szCs w:val="16"/>
                </w:rPr>
                <w:t xml:space="preserve">https://trends.google.com/trends/explore?geo=AU</w:t>
              </w:r>
            </w:hyperlink>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Amazon Australia Best Sellers</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Category rankings that update frequently, with price, rating and review counts.</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 quick signal of which products sell within a subcategory and what price and review levels the leaders have. Rank only, no unit sales.</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kajcafvqnecfoxsksy3il">
              <w:r>
                <w:rPr>
                  <w:rStyle w:val="Hyperlink"/>
                  <w:rFonts w:ascii="Arial" w:cs="Arial" w:eastAsia="Arial" w:hAnsi="Arial"/>
                  <w:sz w:val="16"/>
                  <w:szCs w:val="16"/>
                </w:rPr>
                <w:t xml:space="preserve">https://www.amazon.com.au/gp/bestsellers/home/4975214051</w:t>
              </w:r>
            </w:hyperlink>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Australia Post eCommerce Report</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Online spend, growth, households and average basket (total $82.6b in 2025, +14%), plus category reports such as Home &amp; Garden $9.9b (a press report gives $11.4b, see Q5 note) and Pet $1.4b; marketplace share; shopper behaviour.</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Sizes categories and shows which are growing, and how discount-driven the shoppers are, before committing budget.</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pd0tjxzam6t1p1ryj8rph">
              <w:r>
                <w:rPr>
                  <w:rStyle w:val="Hyperlink"/>
                  <w:rFonts w:ascii="Arial" w:cs="Arial" w:eastAsia="Arial" w:hAnsi="Arial"/>
                  <w:sz w:val="16"/>
                  <w:szCs w:val="16"/>
                </w:rPr>
                <w:t xml:space="preserve">https://auspost.com.au/business/ecommerce/ecommerce-report</w:t>
              </w:r>
            </w:hyperlink>
          </w:p>
          <w:p>
            <w:pPr>
              <w:keepNext w:val="false"/>
              <w:spacing w:after="20"/>
              <w:jc w:val="left"/>
            </w:pPr>
            <w:hyperlink w:history="1" r:id="rIdpuefkrc4nrrvxoevzh4bo">
              <w:r>
                <w:rPr>
                  <w:rStyle w:val="Hyperlink"/>
                  <w:rFonts w:ascii="Arial" w:cs="Arial" w:eastAsia="Arial" w:hAnsi="Arial"/>
                  <w:sz w:val="16"/>
                  <w:szCs w:val="16"/>
                </w:rPr>
                <w:t xml:space="preserve">https://auspost.com.au/business/marketing-and-communications/access-data-and-insights/ecommerce-trends</w:t>
              </w:r>
            </w:hyperlink>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ABS Household Spending Indicator</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Monthly household spending by category, with year-on-year change (for example August 2026: spending flat, furniture fell).</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Tells us whether the wider economy is supporting or weakening demand for furniture and home goods.</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z7sfmrd-h9ip51k_fblog">
              <w:r>
                <w:rPr>
                  <w:rStyle w:val="Hyperlink"/>
                  <w:rFonts w:ascii="Arial" w:cs="Arial" w:eastAsia="Arial" w:hAnsi="Arial"/>
                  <w:sz w:val="16"/>
                  <w:szCs w:val="16"/>
                </w:rPr>
                <w:t xml:space="preserve">https://www.abs.gov.au/media-centre/media-releases/household-spending-unchanged-august</w:t>
              </w:r>
            </w:hyperlink>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Temple &amp; Webster</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Prices, sale prices, review counts and product ranges for furniture and home.</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The closest online-only competitor, so its pricing, discounts and range show where During Days sits.</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cuemfs_f2lut-ctlkqtoc">
              <w:r>
                <w:rPr>
                  <w:rStyle w:val="Hyperlink"/>
                  <w:rFonts w:ascii="Arial" w:cs="Arial" w:eastAsia="Arial" w:hAnsi="Arial"/>
                  <w:sz w:val="16"/>
                  <w:szCs w:val="16"/>
                </w:rPr>
                <w:t xml:space="preserve">https://www.templeandwebster.com.au/</w:t>
              </w:r>
            </w:hyperlink>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Marketplace listings, member vs non-member prices, reference ('Don't Pay') prices, seller names.</w:t>
            </w:r>
          </w:p>
        </w:tc>
        <w:tc>
          <w:tcPr>
            <w:tcW w:type="dxa" w:w="2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Shows the price floor for commodity products and which sellers and brands undercut us.</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jickcn2nx6riwphqp15aw">
              <w:r>
                <w:rPr>
                  <w:rStyle w:val="Hyperlink"/>
                  <w:rFonts w:ascii="Arial" w:cs="Arial" w:eastAsia="Arial" w:hAnsi="Arial"/>
                  <w:sz w:val="16"/>
                  <w:szCs w:val="16"/>
                </w:rPr>
                <w:t xml:space="preserve">https://www.kogan.com/au/</w:t>
              </w:r>
            </w:hyperlink>
          </w:p>
        </w:tc>
      </w:tr>
    </w:tbl>
    <w:p>
      <w:pPr>
        <w:pStyle w:val="Heading2"/>
        <w:keepNext/>
        <w:spacing w:after="100" w:before="220"/>
      </w:pPr>
      <w:r>
        <w:rPr>
          <w:rFonts w:ascii="Arial" w:cs="Arial" w:eastAsia="Arial" w:hAnsi="Arial"/>
        </w:rPr>
        <w:t xml:space="preserve">Question 8: Data Investigation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1500"/>
        <w:gridCol w:w="1600"/>
        <w:gridCol w:w="16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Month</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Visitors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Orders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Sales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Conversion rate</w:t>
            </w:r>
          </w:p>
        </w:tc>
        <w:tc>
          <w:tcPr>
            <w:tcW w:type="dxa" w:w="1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Avg order value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January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10,000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$30,000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2.00%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$150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February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12,000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$31,500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1.75%</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$150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March</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15,000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$30,750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1.37%</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$150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April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20,000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210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$31,500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1.05%</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$150</w:t>
            </w:r>
          </w:p>
        </w:tc>
      </w:tr>
    </w:tbl>
    <w:p>
      <w:pPr>
        <w:spacing w:after="100"/>
      </w:pPr>
      <w:r>
        <w:rPr>
          <w:rFonts w:ascii="Arial" w:cs="Arial" w:eastAsia="Arial" w:hAnsi="Arial"/>
          <w:i/>
          <w:iCs/>
          <w:color w:val="555555"/>
          <w:sz w:val="18"/>
          <w:szCs w:val="18"/>
        </w:rPr>
        <w:t xml:space="preserve">Conversion rate = orders / visitors. Average order value = sales / orders.</w:t>
      </w:r>
    </w:p>
    <w:p>
      <w:pPr>
        <w:spacing w:after="100" w:line="276"/>
      </w:pPr>
      <w:r>
        <w:rPr>
          <w:rFonts w:ascii="Arial" w:cs="Arial" w:eastAsia="Arial" w:hAnsi="Arial"/>
          <w:b/>
          <w:bCs/>
        </w:rPr>
        <w:t xml:space="preserve">1. Traffic:</w:t>
      </w:r>
      <w:r>
        <w:rPr>
          <w:rFonts w:ascii="Arial" w:cs="Arial" w:eastAsia="Arial" w:hAnsi="Arial"/>
        </w:rPr>
        <w:t xml:space="preserve"> it doubled, from 10,000 to 20,000 (+100%), growing 20%, 25% and 33% month on month.</w:t>
      </w:r>
    </w:p>
    <w:p>
      <w:pPr>
        <w:spacing w:after="100" w:line="276"/>
      </w:pPr>
      <w:r>
        <w:rPr>
          <w:rFonts w:ascii="Arial" w:cs="Arial" w:eastAsia="Arial" w:hAnsi="Arial"/>
          <w:b/>
          <w:bCs/>
        </w:rPr>
        <w:t xml:space="preserve">2. Orders:</w:t>
      </w:r>
      <w:r>
        <w:rPr>
          <w:rFonts w:ascii="Arial" w:cs="Arial" w:eastAsia="Arial" w:hAnsi="Arial"/>
        </w:rPr>
        <w:t xml:space="preserve"> they barely moved: 200 to 210 (+5%), with a small dip to 205 in March. Sales followed orders exactly (+5%, $30,000 to $31,500), and every month shows the same $150 average order value.</w:t>
      </w:r>
    </w:p>
    <w:p>
      <w:pPr>
        <w:spacing w:after="100" w:line="276"/>
      </w:pPr>
      <w:r>
        <w:rPr>
          <w:rFonts w:ascii="Arial" w:cs="Arial" w:eastAsia="Arial" w:hAnsi="Arial"/>
          <w:b/>
          <w:bCs/>
        </w:rPr>
        <w:t xml:space="preserve">3. Conversion rate:</w:t>
      </w:r>
      <w:r>
        <w:rPr>
          <w:rFonts w:ascii="Arial" w:cs="Arial" w:eastAsia="Arial" w:hAnsi="Arial"/>
        </w:rPr>
        <w:t xml:space="preserve"> it fell every month, from 2.00% to 1.05%, a drop of 0.95 percentage points or 47.5% in relative terms. Revenue per visitor nearly halved, from $3.00 to $1.58.</w:t>
      </w:r>
    </w:p>
    <w:p>
      <w:pPr>
        <w:spacing w:after="100" w:line="276"/>
      </w:pPr>
      <w:r>
        <w:rPr>
          <w:rFonts w:ascii="Arial" w:cs="Arial" w:eastAsia="Arial" w:hAnsi="Arial"/>
          <w:b/>
          <w:bCs/>
        </w:rPr>
        <w:t xml:space="preserve">4. The important problem:</w:t>
      </w:r>
      <w:r>
        <w:rPr>
          <w:rFonts w:ascii="Arial" w:cs="Arial" w:eastAsia="Arial" w:hAnsi="Arial"/>
        </w:rPr>
        <w:t xml:space="preserve"> extra traffic is not turning into extra sales. Between January and April we gained 10,000 visitors and only 10 orders, so the new visitors converted at about 0.1%. If January's 2.00% had held, April would have had about 400 orders, so roughly 190 orders (about $28,500 at $150 each) are 'missing'. If that traffic is paid, the cost per order has roughly doubled, which hurts profit even though sales look stable. That is what the data shows. What might explain it is a separate question: low-quality traffic from a new channel or campaign, a site or checkout problem, stock-outs, or a pricing change. The data given cannot tell these apart.</w:t>
      </w:r>
    </w:p>
    <w:p>
      <w:pPr>
        <w:spacing w:after="100" w:line="276"/>
      </w:pPr>
      <w:r>
        <w:rPr>
          <w:rFonts w:ascii="Arial" w:cs="Arial" w:eastAsia="Arial" w:hAnsi="Arial"/>
          <w:b/>
          <w:bCs/>
        </w:rPr>
        <w:t xml:space="preserve">5. Data I would request before recommending anything:</w:t>
      </w:r>
    </w:p>
    <w:p>
      <w:pPr>
        <w:pStyle w:val="ListParagraph"/>
        <w:numPr>
          <w:ilvl w:val="0"/>
          <w:numId w:val="3"/>
        </w:numPr>
        <w:spacing w:after="60" w:line="264"/>
      </w:pPr>
      <w:r>
        <w:rPr>
          <w:rFonts w:ascii="Arial" w:cs="Arial" w:eastAsia="Arial" w:hAnsi="Arial"/>
        </w:rPr>
        <w:t xml:space="preserve">Visitors, orders and ad spend by traffic source and campaign (to calculate cost per order and return on ad spend).</w:t>
      </w:r>
    </w:p>
    <w:p>
      <w:pPr>
        <w:pStyle w:val="ListParagraph"/>
        <w:numPr>
          <w:ilvl w:val="0"/>
          <w:numId w:val="3"/>
        </w:numPr>
        <w:spacing w:after="60" w:line="264"/>
      </w:pPr>
      <w:r>
        <w:rPr>
          <w:rFonts w:ascii="Arial" w:cs="Arial" w:eastAsia="Arial" w:hAnsi="Arial"/>
        </w:rPr>
        <w:t xml:space="preserve">Conversion by device, new vs returning visitors, and landing page; bounce rate and time on site.</w:t>
      </w:r>
    </w:p>
    <w:p>
      <w:pPr>
        <w:pStyle w:val="ListParagraph"/>
        <w:numPr>
          <w:ilvl w:val="0"/>
          <w:numId w:val="3"/>
        </w:numPr>
        <w:spacing w:after="60" w:line="264"/>
      </w:pPr>
      <w:r>
        <w:rPr>
          <w:rFonts w:ascii="Arial" w:cs="Arial" w:eastAsia="Arial" w:hAnsi="Arial"/>
        </w:rPr>
        <w:t xml:space="preserve">Funnel steps (product views, add-to-cart, checkout, payment) month by month, to see where the drop happens.</w:t>
      </w:r>
    </w:p>
    <w:p>
      <w:pPr>
        <w:pStyle w:val="ListParagraph"/>
        <w:numPr>
          <w:ilvl w:val="0"/>
          <w:numId w:val="3"/>
        </w:numPr>
        <w:spacing w:after="60" w:line="264"/>
      </w:pPr>
      <w:r>
        <w:rPr>
          <w:rFonts w:ascii="Arial" w:cs="Arial" w:eastAsia="Arial" w:hAnsi="Arial"/>
        </w:rPr>
        <w:t xml:space="preserve">Site speed, errors or outages, stock availability, and any changes to prices, shipping fees or promotions.</w:t>
      </w:r>
    </w:p>
    <w:p>
      <w:pPr>
        <w:pStyle w:val="ListParagraph"/>
        <w:numPr>
          <w:ilvl w:val="0"/>
          <w:numId w:val="3"/>
        </w:numPr>
        <w:spacing w:after="60" w:line="264"/>
      </w:pPr>
      <w:r>
        <w:rPr>
          <w:rFonts w:ascii="Arial" w:cs="Arial" w:eastAsia="Arial" w:hAnsi="Arial"/>
        </w:rPr>
        <w:t xml:space="preserve">Last year's monthly pattern (seasonality), bot or spam traffic filtering, and margin per order.</w:t>
      </w:r>
    </w:p>
    <w:p>
      <w:pPr>
        <w:spacing w:after="100" w:line="276"/>
      </w:pPr>
      <w:r>
        <w:rPr>
          <w:rFonts w:ascii="Arial" w:cs="Arial" w:eastAsia="Arial" w:hAnsi="Arial"/>
        </w:rPr>
        <w:t xml:space="preserve">Until then I would not increase traffic spend.</w:t>
      </w:r>
    </w:p>
    <w:p>
      <w:pPr>
        <w:pStyle w:val="Heading2"/>
        <w:keepNext/>
        <w:spacing w:after="100" w:before="220"/>
      </w:pPr>
      <w:r>
        <w:rPr>
          <w:rFonts w:ascii="Arial" w:cs="Arial" w:eastAsia="Arial" w:hAnsi="Arial"/>
        </w:rPr>
        <w:t xml:space="preserve">Question 9: Find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626"/>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Conversion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Calculation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Rate</w:t>
            </w:r>
          </w:p>
        </w:tc>
        <w:tc>
          <w:tcPr>
            <w:tcW w:type="dxa" w:w="1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People lost</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1. Website visit to product page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500 / 10,000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5.0%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9,500</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2. Product page to add-to-cart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100 / 500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20.0%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400</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3. Add-to-cart to purchase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20 / 100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20.0%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right"/>
            </w:pPr>
            <w:r>
              <w:rPr>
                <w:rFonts w:ascii="Arial" w:cs="Arial" w:eastAsia="Arial" w:hAnsi="Arial"/>
                <w:b w:val="false"/>
                <w:bCs w:val="false"/>
                <w:sz w:val="18"/>
                <w:szCs w:val="18"/>
              </w:rPr>
              <w:t xml:space="preserve">80</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 Website visit to purchase (overall)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20 / 10,000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0.20%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right"/>
            </w:pPr>
            <w:r>
              <w:rPr>
                <w:rFonts w:ascii="Arial" w:cs="Arial" w:eastAsia="Arial" w:hAnsi="Arial"/>
                <w:b w:val="false"/>
                <w:bCs w:val="false"/>
                <w:sz w:val="18"/>
                <w:szCs w:val="18"/>
              </w:rPr>
              <w:t xml:space="preserve">9,980</w:t>
            </w:r>
          </w:p>
        </w:tc>
      </w:tr>
    </w:tbl>
    <w:p>
      <w:pPr>
        <w:spacing w:after="100"/>
      </w:pPr>
      <w:r>
        <w:rPr>
          <w:rFonts w:ascii="Arial" w:cs="Arial" w:eastAsia="Arial" w:hAnsi="Arial"/>
          <w:i/>
          <w:iCs/>
          <w:color w:val="555555"/>
          <w:sz w:val="18"/>
          <w:szCs w:val="18"/>
        </w:rPr>
        <w:t xml:space="preserve">The overall rate (0.20%) is the product of the three stages: 5% x 20% x 20% = 0.2%. It is a different measure from any single-stage rate.</w:t>
      </w:r>
    </w:p>
    <w:p>
      <w:pPr>
        <w:spacing w:after="100" w:line="276"/>
      </w:pPr>
      <w:r>
        <w:rPr>
          <w:rFonts w:ascii="Arial" w:cs="Arial" w:eastAsia="Arial" w:hAnsi="Arial"/>
          <w:b/>
          <w:bCs/>
        </w:rPr>
        <w:t xml:space="preserve">Biggest problem:</w:t>
      </w:r>
      <w:r>
        <w:rPr>
          <w:rFonts w:ascii="Arial" w:cs="Arial" w:eastAsia="Arial" w:hAnsi="Arial"/>
        </w:rPr>
        <w:t xml:space="preserve"> the first stage. Only 5% of visitors ever reach a product page, which is the lowest rate in the funnel and where almost all of the people are lost (9,500 of 10,000). The two later stages both convert at 20%, so, relative to the rest of the funnel, the people who do find a product behave reasonably. I would not call the 20% figures 'good' without benchmarks for the same device and channel.</w:t>
      </w:r>
    </w:p>
    <w:p>
      <w:pPr>
        <w:spacing w:after="100" w:line="276"/>
      </w:pPr>
      <w:r>
        <w:rPr>
          <w:rFonts w:ascii="Arial" w:cs="Arial" w:eastAsia="Arial" w:hAnsi="Arial"/>
          <w:b/>
          <w:bCs/>
        </w:rPr>
        <w:t xml:space="preserve">What I would investigate next:</w:t>
      </w:r>
    </w:p>
    <w:p>
      <w:pPr>
        <w:pStyle w:val="ListParagraph"/>
        <w:numPr>
          <w:ilvl w:val="0"/>
          <w:numId w:val="3"/>
        </w:numPr>
        <w:spacing w:after="60" w:line="264"/>
      </w:pPr>
      <w:r>
        <w:rPr>
          <w:rFonts w:ascii="Arial" w:cs="Arial" w:eastAsia="Arial" w:hAnsi="Arial"/>
        </w:rPr>
        <w:t xml:space="preserve">Where the 10,000 visits come from (source, campaign, device). A mismatch between the audience and the product would show up as a high bounce rate.</w:t>
      </w:r>
    </w:p>
    <w:p>
      <w:pPr>
        <w:pStyle w:val="ListParagraph"/>
        <w:numPr>
          <w:ilvl w:val="0"/>
          <w:numId w:val="3"/>
        </w:numPr>
        <w:spacing w:after="60" w:line="264"/>
      </w:pPr>
      <w:r>
        <w:rPr>
          <w:rFonts w:ascii="Arial" w:cs="Arial" w:eastAsia="Arial" w:hAnsi="Arial"/>
        </w:rPr>
        <w:t xml:space="preserve">Landing pages: does the page the visitor lands on lead clearly to the product? Check navigation, search, and mobile layout and load speed.</w:t>
      </w:r>
    </w:p>
    <w:p>
      <w:pPr>
        <w:pStyle w:val="ListParagraph"/>
        <w:numPr>
          <w:ilvl w:val="0"/>
          <w:numId w:val="3"/>
        </w:numPr>
        <w:spacing w:after="60" w:line="264"/>
      </w:pPr>
      <w:r>
        <w:rPr>
          <w:rFonts w:ascii="Arial" w:cs="Arial" w:eastAsia="Arial" w:hAnsi="Arial"/>
        </w:rPr>
        <w:t xml:space="preserve">Bounce rate and scroll depth by channel, and whether any tracking issue is under-counting product page views.</w:t>
      </w:r>
    </w:p>
    <w:p>
      <w:pPr>
        <w:pStyle w:val="ListParagraph"/>
        <w:numPr>
          <w:ilvl w:val="0"/>
          <w:numId w:val="3"/>
        </w:numPr>
        <w:spacing w:after="60" w:line="264"/>
      </w:pPr>
      <w:r>
        <w:rPr>
          <w:rFonts w:ascii="Arial" w:cs="Arial" w:eastAsia="Arial" w:hAnsi="Arial"/>
        </w:rPr>
        <w:t xml:space="preserve">After that, the 80% add-to-cart abandonment: shipping cost shown late, forced account creation, payment options, checkout errors.</w:t>
      </w:r>
    </w:p>
    <w:p>
      <w:pPr>
        <w:pStyle w:val="Heading2"/>
        <w:keepNext/>
        <w:spacing w:after="100" w:before="220"/>
      </w:pPr>
      <w:r>
        <w:rPr>
          <w:rFonts w:ascii="Arial" w:cs="Arial" w:eastAsia="Arial" w:hAnsi="Arial"/>
        </w:rPr>
        <w:t xml:space="preserve">Question 10: Research Accuracy</w:t>
      </w:r>
    </w:p>
    <w:p>
      <w:pPr>
        <w:spacing w:after="100" w:line="276"/>
      </w:pPr>
      <w:r>
        <w:rPr>
          <w:rFonts w:ascii="Arial" w:cs="Arial" w:eastAsia="Arial" w:hAnsi="Arial"/>
          <w:b/>
          <w:bCs/>
        </w:rPr>
        <w:t xml:space="preserve">I would use the delivered price, that is, what a customer actually pays to get the item.</w:t>
      </w:r>
      <w:r>
        <w:rPr>
          <w:rFonts w:ascii="Arial" w:cs="Arial" w:eastAsia="Arial" w:hAnsi="Arial"/>
        </w:rPr>
        <w:t xml:space="preserve"> That makes Website A's </w:t>
      </w:r>
      <w:r>
        <w:rPr>
          <w:rFonts w:ascii="Arial" w:cs="Arial" w:eastAsia="Arial" w:hAnsi="Arial"/>
          <w:b/>
          <w:bCs/>
        </w:rPr>
        <w:t xml:space="preserve">$99 (free shipping included) the benchmark</w:t>
      </w:r>
      <w:r>
        <w:rPr>
          <w:rFonts w:ascii="Arial" w:cs="Arial" w:eastAsia="Arial" w:hAnsi="Arial"/>
        </w:rPr>
        <w:t xml:space="preserve">, because it is already the full price. Website B's $109 needs its shipping checked, and Website C's $89 is not comparable until its shipping is added.</w:t>
      </w:r>
    </w:p>
    <w:p>
      <w:pPr>
        <w:spacing w:after="100" w:line="276"/>
      </w:pPr>
      <w:r>
        <w:rPr>
          <w:rFonts w:ascii="Arial" w:cs="Arial" w:eastAsia="Arial" w:hAnsi="Arial"/>
        </w:rPr>
        <w:t xml:space="preserve">How I would make the comparison fair:</w:t>
      </w:r>
    </w:p>
    <w:p>
      <w:pPr>
        <w:pStyle w:val="ListParagraph"/>
        <w:numPr>
          <w:ilvl w:val="0"/>
          <w:numId w:val="4"/>
        </w:numPr>
        <w:spacing w:after="60" w:line="264"/>
      </w:pPr>
      <w:r>
        <w:rPr>
          <w:rFonts w:ascii="Arial" w:cs="Arial" w:eastAsia="Arial" w:hAnsi="Arial"/>
        </w:rPr>
        <w:t xml:space="preserve">Confirm all three are the same product: same model, size, colour, pack quantity, bundle contents and warranty.</w:t>
      </w:r>
    </w:p>
    <w:p>
      <w:pPr>
        <w:pStyle w:val="ListParagraph"/>
        <w:numPr>
          <w:ilvl w:val="0"/>
          <w:numId w:val="4"/>
        </w:numPr>
        <w:spacing w:after="60" w:line="264"/>
      </w:pPr>
      <w:r>
        <w:rPr>
          <w:rFonts w:ascii="Arial" w:cs="Arial" w:eastAsia="Arial" w:hAnsi="Arial"/>
        </w:rPr>
        <w:t xml:space="preserve">Record item price + shipping to the same postcode (a metro one and a regional one) + any mandatory fees, so every row is a delivered price. Note where free shipping needs a minimum spend.</w:t>
      </w:r>
    </w:p>
    <w:p>
      <w:pPr>
        <w:pStyle w:val="ListParagraph"/>
        <w:numPr>
          <w:ilvl w:val="0"/>
          <w:numId w:val="4"/>
        </w:numPr>
        <w:spacing w:after="60" w:line="264"/>
      </w:pPr>
      <w:r>
        <w:rPr>
          <w:rFonts w:ascii="Arial" w:cs="Arial" w:eastAsia="Arial" w:hAnsi="Arial"/>
        </w:rPr>
        <w:t xml:space="preserve">Use the price any shopper can get. Keep member-only prices and coupon codes in separate columns instead of mixing them in.</w:t>
      </w:r>
    </w:p>
    <w:p>
      <w:pPr>
        <w:pStyle w:val="ListParagraph"/>
        <w:numPr>
          <w:ilvl w:val="0"/>
          <w:numId w:val="4"/>
        </w:numPr>
        <w:spacing w:after="60" w:line="264"/>
      </w:pPr>
      <w:r>
        <w:rPr>
          <w:rFonts w:ascii="Arial" w:cs="Arial" w:eastAsia="Arial" w:hAnsi="Arial"/>
        </w:rPr>
        <w:t xml:space="preserve">Record the date, whether the price is a temporary sale, and whether it includes GST (Australian prices usually do).</w:t>
      </w:r>
    </w:p>
    <w:p>
      <w:pPr>
        <w:spacing w:after="100" w:line="276"/>
      </w:pPr>
      <w:r>
        <w:rPr>
          <w:rFonts w:ascii="Arial" w:cs="Arial" w:eastAsia="Arial" w:hAnsi="Arial"/>
          <w:b/>
          <w:bCs/>
        </w:rPr>
        <w:t xml:space="preserve">Example:</w:t>
      </w:r>
      <w:r>
        <w:rPr>
          <w:rFonts w:ascii="Arial" w:cs="Arial" w:eastAsia="Arial" w:hAnsi="Arial"/>
        </w:rPr>
        <w:t xml:space="preserve"> C's $89 only beats A's $99 if its shipping is under $10. If C charges $12.95, the delivered price is $101.95 and C is actually dearer. That figure is an illustration, since the question does not give C's shipping cost. The same issue came up in my own research: Kogan shows separate member and non-member prices, Big W marketplace listings show '+ delivery fee', and Temple &amp; Webster advertises a 15% code that only applies at checkout. For Q4 I used the price any shopper can pay and noted the rest.</w:t>
      </w:r>
    </w:p>
    <w:p>
      <w:pPr>
        <w:pStyle w:val="Heading1"/>
        <w:spacing w:after="140" w:before="320"/>
      </w:pPr>
      <w:r>
        <w:rPr>
          <w:rFonts w:ascii="Arial" w:cs="Arial" w:eastAsia="Arial" w:hAnsi="Arial"/>
        </w:rPr>
        <w:t xml:space="preserve">Section 4: Communication &amp; Business Thinking</w:t>
      </w:r>
    </w:p>
    <w:p>
      <w:pPr>
        <w:pStyle w:val="Heading2"/>
        <w:keepNext/>
        <w:spacing w:after="100" w:before="220"/>
      </w:pPr>
      <w:r>
        <w:rPr>
          <w:rFonts w:ascii="Arial" w:cs="Arial" w:eastAsia="Arial" w:hAnsi="Arial"/>
        </w:rPr>
        <w:t xml:space="preserve">Question 11: Explain Your Finding</w:t>
      </w:r>
    </w:p>
    <w:p>
      <w:pPr>
        <w:spacing w:after="100" w:line="276"/>
      </w:pPr>
      <w:r>
        <w:rPr>
          <w:rFonts w:ascii="Arial" w:cs="Arial" w:eastAsia="Arial" w:hAnsi="Arial"/>
        </w:rPr>
        <w:t xml:space="preserve">Most competitors sell this product for $149 to $169, and we can buy it for $95. That leaves room for a healthy margin without being the cheapest, so we do not need to start a price war. I recommend launching at $149, the bottom of the range: $54 gross profit (36%), or about $31.50 (21%) after 3% payment fees, $8 shipping and $10 marketing (the same assumptions as the Q6 example). I would test $159 once we have reviews, because pricing much lower gives margin away and pricing above $169 puts us outside the range shoppers compare. Before launch we should confirm the landed cost (freight, GST, duty) and courier costs by postcode, check the competitor products are truly identical in size, specification and warranty, and check their prices are not short-term sales or free-delivery offers. We should also confirm the supplier can keep stock and meets Australian product-safety and labelling rules.</w:t>
      </w:r>
    </w:p>
    <w:p>
      <w:pPr>
        <w:pStyle w:val="Heading2"/>
        <w:keepNext/>
        <w:spacing w:after="100" w:before="220"/>
      </w:pPr>
      <w:r>
        <w:rPr>
          <w:rFonts w:ascii="Arial" w:cs="Arial" w:eastAsia="Arial" w:hAnsi="Arial"/>
        </w:rPr>
        <w:t xml:space="preserve">Question 12: Prioritisation</w:t>
      </w:r>
    </w:p>
    <w:p>
      <w:pPr>
        <w:spacing w:after="100" w:line="276"/>
      </w:pPr>
      <w:r>
        <w:rPr>
          <w:rFonts w:ascii="Arial" w:cs="Arial" w:eastAsia="Arial" w:hAnsi="Arial"/>
        </w:rPr>
        <w:t xml:space="preserve">In the first ten minutes I would tell my manager that all five tasks do not fit in four hours, especially 'find 100 new products', and confirm the order below. Then I would work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000"/>
        <w:gridCol w:w="462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Task</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Time</w:t>
            </w:r>
          </w:p>
        </w:tc>
        <w:tc>
          <w:tcPr>
            <w:tcW w:type="dxa" w:w="4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20"/>
              <w:jc w:val="left"/>
            </w:pPr>
            <w:r>
              <w:rPr>
                <w:rFonts w:ascii="Arial" w:cs="Arial" w:eastAsia="Arial" w:hAnsi="Arial"/>
                <w:b/>
                <w:bCs/>
                <w:color w:val="FFFFFF"/>
                <w:sz w:val="18"/>
                <w:szCs w:val="18"/>
              </w:rPr>
              <w:t xml:space="preserve">Why here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Complete today's competitor price report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70 min</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Due today and perishable, since prices change daily. Other work (the management report, pricing decisions) depends on it.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Fix 50 incorrect product records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40 min</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Quick and concrete. Wrong records feed wrong prices and reports, so fixing them early protects the accuracy of everything else.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Prepare tomorrow's management report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45 min</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Fixed deadline, and it can use today's price report. Doing it now leaves buffer instead of rushing tomorrow morning.</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Research a new product category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45 min</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20"/>
              <w:jc w:val="left"/>
            </w:pPr>
            <w:r>
              <w:rPr>
                <w:rFonts w:ascii="Arial" w:cs="Arial" w:eastAsia="Arial" w:hAnsi="Arial"/>
                <w:b w:val="false"/>
                <w:bCs w:val="false"/>
                <w:sz w:val="18"/>
                <w:szCs w:val="18"/>
              </w:rPr>
              <w:t xml:space="preserve">Valuable but open-ended, so I would time-box it and deliver a short list with evidence, not a full study.</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Find 100 new products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40 min</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Largest task, least time-sensitive. I would deliver a first batch of about 25 to 30 candidates (the category research feeds this) and ask for a new deadline for the rest.</w:t>
            </w:r>
          </w:p>
        </w:tc>
      </w:tr>
    </w:tbl>
    <w:p>
      <w:pPr>
        <w:spacing w:after="100"/>
      </w:pPr>
      <w:r>
        <w:rPr>
          <w:rFonts w:ascii="Arial" w:cs="Arial" w:eastAsia="Arial" w:hAnsi="Arial"/>
          <w:i/>
          <w:iCs/>
          <w:color w:val="555555"/>
          <w:sz w:val="18"/>
          <w:szCs w:val="18"/>
        </w:rPr>
        <w:t xml:space="preserve">Total: 70 + 40 + 45 + 45 + 40 = 240 minutes.</w:t>
      </w:r>
    </w:p>
    <w:p>
      <w:pPr>
        <w:spacing w:after="100" w:line="276"/>
      </w:pPr>
      <w:r>
        <w:rPr>
          <w:rFonts w:ascii="Arial" w:cs="Arial" w:eastAsia="Arial" w:hAnsi="Arial"/>
        </w:rPr>
        <w:t xml:space="preserve">The reasoning: I ranked by deadline first (price report today, management report tomorrow), then by dependency (the report needs the price data and clean records), then by effort versus value. The largest task does not go first because it is the least urgent and cannot be finished properly in the time available. If anything slips it should be tasks 4 and 5, which I would flag early rather than hand over rushed work.</w:t>
      </w:r>
    </w:p>
    <w:p>
      <w:pPr>
        <w:pStyle w:val="Heading2"/>
        <w:keepNext/>
        <w:spacing w:after="100" w:before="220"/>
      </w:pPr>
      <w:r>
        <w:rPr>
          <w:rFonts w:ascii="Arial" w:cs="Arial" w:eastAsia="Arial" w:hAnsi="Arial"/>
        </w:rPr>
        <w:t xml:space="preserve">Question 13: Missing Information</w:t>
      </w:r>
    </w:p>
    <w:p>
      <w:pPr>
        <w:spacing w:after="100" w:line="276"/>
      </w:pPr>
      <w:r>
        <w:rPr>
          <w:rFonts w:ascii="Arial" w:cs="Arial" w:eastAsia="Arial" w:hAnsi="Arial"/>
        </w:rPr>
        <w:t xml:space="preserve">There is no precise list to find. Among the sources checked, none publishes product-level unit sales for the whole market. Each source covers one retailer, one category or spending in general: Amazon AU's Best Sellers pages (rankings, no unit sales), retailer badges such as Kmart's 'Bestseller' (criteria not published; one chair with zero reviews carried it), category spending from Australia Post, and household spending from the ABS.</w:t>
      </w:r>
    </w:p>
    <w:p>
      <w:pPr>
        <w:keepNext/>
        <w:spacing w:after="60" w:before="120"/>
      </w:pPr>
      <w:r>
        <w:rPr>
          <w:rFonts w:ascii="Arial" w:cs="Arial" w:eastAsia="Arial" w:hAnsi="Arial"/>
          <w:b/>
          <w:bCs/>
          <w:color w:val="1F3864"/>
        </w:rPr>
        <w:t xml:space="preserve">How I would define 'best-selling'</w:t>
      </w:r>
    </w:p>
    <w:p>
      <w:pPr>
        <w:spacing w:after="100" w:line="276"/>
      </w:pPr>
      <w:r>
        <w:rPr>
          <w:rFonts w:ascii="Arial" w:cs="Arial" w:eastAsia="Arial" w:hAnsi="Arial"/>
        </w:rPr>
        <w:t xml:space="preserve">I would send my manager a one-line question: 'There is no official top 20, so I propose a best-selling proxy based on retailer rankings, review volume and search interest. Is that acceptable, and do you want it limited to a category such as home and garden?' A nationwide top 20 across all categories would mostly be groceries and electronics, so the category matters. Then I would define it in writing: a product counts as best-selling when it appears in the top ranks of at least two independent sources, with review volume and search interest as supporting evidence.</w:t>
      </w:r>
    </w:p>
    <w:p>
      <w:pPr>
        <w:keepNext/>
        <w:spacing w:after="60" w:before="120"/>
      </w:pPr>
      <w:r>
        <w:rPr>
          <w:rFonts w:ascii="Arial" w:cs="Arial" w:eastAsia="Arial" w:hAnsi="Arial"/>
          <w:b/>
          <w:bCs/>
          <w:color w:val="1F3864"/>
        </w:rPr>
        <w:t xml:space="preserve">Sources and method</w:t>
      </w:r>
    </w:p>
    <w:p>
      <w:pPr>
        <w:pStyle w:val="ListParagraph"/>
        <w:numPr>
          <w:ilvl w:val="0"/>
          <w:numId w:val="3"/>
        </w:numPr>
        <w:spacing w:after="60" w:line="264"/>
      </w:pPr>
      <w:r>
        <w:rPr>
          <w:rFonts w:ascii="Arial" w:cs="Arial" w:eastAsia="Arial" w:hAnsi="Arial"/>
        </w:rPr>
        <w:t xml:space="preserve">Amazon AU Best Sellers pages for the chosen categories (record rank, price, rating, reviews, date).</w:t>
      </w:r>
    </w:p>
    <w:p>
      <w:pPr>
        <w:pStyle w:val="ListParagraph"/>
        <w:numPr>
          <w:ilvl w:val="0"/>
          <w:numId w:val="3"/>
        </w:numPr>
        <w:spacing w:after="60" w:line="264"/>
      </w:pPr>
      <w:r>
        <w:rPr>
          <w:rFonts w:ascii="Arial" w:cs="Arial" w:eastAsia="Arial" w:hAnsi="Arial"/>
        </w:rPr>
        <w:t xml:space="preserve">Retailer bestseller badges and popularity sorts on Kmart, Bunnings, Kogan and Temple &amp; Webster, plus review counts on the same listings.</w:t>
      </w:r>
    </w:p>
    <w:p>
      <w:pPr>
        <w:pStyle w:val="ListParagraph"/>
        <w:numPr>
          <w:ilvl w:val="0"/>
          <w:numId w:val="3"/>
        </w:numPr>
        <w:spacing w:after="60" w:line="264"/>
      </w:pPr>
      <w:r>
        <w:rPr>
          <w:rFonts w:ascii="Arial" w:cs="Arial" w:eastAsia="Arial" w:hAnsi="Arial"/>
        </w:rPr>
        <w:t xml:space="preserve">Google Trends AU to check each product has real search interest and is not a one-week spike.</w:t>
      </w:r>
    </w:p>
    <w:p>
      <w:pPr>
        <w:pStyle w:val="ListParagraph"/>
        <w:numPr>
          <w:ilvl w:val="0"/>
          <w:numId w:val="3"/>
        </w:numPr>
        <w:spacing w:after="60" w:line="264"/>
      </w:pPr>
      <w:r>
        <w:rPr>
          <w:rFonts w:ascii="Arial" w:cs="Arial" w:eastAsia="Arial" w:hAnsi="Arial"/>
        </w:rPr>
        <w:t xml:space="preserve">Australia Post and ABS data to confirm the product's category is actually growing.</w:t>
      </w:r>
    </w:p>
    <w:p>
      <w:pPr>
        <w:spacing w:after="100" w:line="276"/>
      </w:pPr>
      <w:r>
        <w:rPr>
          <w:rFonts w:ascii="Arial" w:cs="Arial" w:eastAsia="Arial" w:hAnsi="Arial"/>
        </w:rPr>
        <w:t xml:space="preserve">I would give each product a simple, visible score (points for each source it appears in, extra points for high review volume and search interest) so anyone can see why it is ranked where it is.</w:t>
      </w:r>
    </w:p>
    <w:p>
      <w:pPr>
        <w:keepNext/>
        <w:spacing w:after="60" w:before="120"/>
      </w:pPr>
      <w:r>
        <w:rPr>
          <w:rFonts w:ascii="Arial" w:cs="Arial" w:eastAsia="Arial" w:hAnsi="Arial"/>
          <w:b/>
          <w:bCs/>
          <w:color w:val="1F3864"/>
        </w:rPr>
        <w:t xml:space="preserve">Validation</w:t>
      </w:r>
    </w:p>
    <w:p>
      <w:pPr>
        <w:pStyle w:val="ListParagraph"/>
        <w:numPr>
          <w:ilvl w:val="0"/>
          <w:numId w:val="3"/>
        </w:numPr>
        <w:spacing w:after="60" w:line="264"/>
      </w:pPr>
      <w:r>
        <w:rPr>
          <w:rFonts w:ascii="Arial" w:cs="Arial" w:eastAsia="Arial" w:hAnsi="Arial"/>
        </w:rPr>
        <w:t xml:space="preserve">Cross-check: a product that ranks high in only one source is flagged low confidence.</w:t>
      </w:r>
    </w:p>
    <w:p>
      <w:pPr>
        <w:pStyle w:val="ListParagraph"/>
        <w:numPr>
          <w:ilvl w:val="0"/>
          <w:numId w:val="3"/>
        </w:numPr>
        <w:spacing w:after="60" w:line="264"/>
      </w:pPr>
      <w:r>
        <w:rPr>
          <w:rFonts w:ascii="Arial" w:cs="Arial" w:eastAsia="Arial" w:hAnsi="Arial"/>
        </w:rPr>
        <w:t xml:space="preserve">Sanity checks: is it in stock, is the price normal, is the item a seasonal one-off or a bundle.</w:t>
      </w:r>
    </w:p>
    <w:p>
      <w:pPr>
        <w:pStyle w:val="ListParagraph"/>
        <w:numPr>
          <w:ilvl w:val="0"/>
          <w:numId w:val="3"/>
        </w:numPr>
        <w:spacing w:after="60" w:line="264"/>
      </w:pPr>
      <w:r>
        <w:rPr>
          <w:rFonts w:ascii="Arial" w:cs="Arial" w:eastAsia="Arial" w:hAnsi="Arial"/>
        </w:rPr>
        <w:t xml:space="preserve">Re-check the rankings on a second day, since marketplace ranks update frequently.</w:t>
      </w:r>
    </w:p>
    <w:p>
      <w:pPr>
        <w:keepNext/>
        <w:spacing w:after="60" w:before="120"/>
      </w:pPr>
      <w:r>
        <w:rPr>
          <w:rFonts w:ascii="Arial" w:cs="Arial" w:eastAsia="Arial" w:hAnsi="Arial"/>
          <w:b/>
          <w:bCs/>
          <w:color w:val="1F3864"/>
        </w:rPr>
        <w:t xml:space="preserve">Presentation</w:t>
      </w:r>
    </w:p>
    <w:p>
      <w:pPr>
        <w:spacing w:after="100" w:line="276"/>
      </w:pPr>
      <w:r>
        <w:rPr>
          <w:rFonts w:ascii="Arial" w:cs="Arial" w:eastAsia="Arial" w:hAnsi="Arial"/>
        </w:rPr>
        <w:t xml:space="preserve">A ranked table (rank, product, category, price range, which sources it appeared in, score, confidence, source links) with a short method note on top, clearly titled 'Top 20 by evidence score (proxy for best-selling)'. The limitations go under the table: there are no unit sales, rankings are marketplace-specific, and the results are a snapshot of one date.</w:t>
      </w:r>
    </w:p>
    <w:p>
      <w:pPr>
        <w:pStyle w:val="Heading1"/>
        <w:spacing w:after="140" w:before="320"/>
      </w:pPr>
      <w:r>
        <w:rPr>
          <w:rFonts w:ascii="Arial" w:cs="Arial" w:eastAsia="Arial" w:hAnsi="Arial"/>
        </w:rPr>
        <w:t xml:space="preserve">Section 5: Learning &amp; Problem Solving</w:t>
      </w:r>
    </w:p>
    <w:p>
      <w:pPr>
        <w:pStyle w:val="Heading2"/>
        <w:keepNext/>
        <w:spacing w:after="100" w:before="220"/>
      </w:pPr>
      <w:r>
        <w:rPr>
          <w:rFonts w:ascii="Arial" w:cs="Arial" w:eastAsia="Arial" w:hAnsi="Arial"/>
        </w:rPr>
        <w:t xml:space="preserve">Question 14: You Don't Know the Tool</w:t>
      </w:r>
    </w:p>
    <w:p>
      <w:pPr>
        <w:spacing w:after="100" w:line="276"/>
      </w:pPr>
      <w:r>
        <w:rPr>
          <w:rFonts w:ascii="Arial" w:cs="Arial" w:eastAsia="Arial" w:hAnsi="Arial"/>
        </w:rPr>
        <w:t xml:space="preserve">I would not pretend I already know XLOOKUP. I would treat it as a skill to learn quickly and test properly, and plan the evening so the report is still reliable.</w:t>
      </w:r>
    </w:p>
    <w:p>
      <w:pPr>
        <w:pStyle w:val="ListParagraph"/>
        <w:numPr>
          <w:ilvl w:val="0"/>
          <w:numId w:val="5"/>
        </w:numPr>
        <w:spacing w:after="60" w:line="264"/>
      </w:pPr>
      <w:r>
        <w:rPr>
          <w:rFonts w:ascii="Arial" w:cs="Arial" w:eastAsia="Arial" w:hAnsi="Arial"/>
          <w:b/>
          <w:bCs/>
        </w:rPr>
        <w:t xml:space="preserve">Plan the time (about 15 min).</w:t>
      </w:r>
      <w:r>
        <w:rPr>
          <w:rFonts w:ascii="Arial" w:cs="Arial" w:eastAsia="Arial" w:hAnsi="Arial"/>
        </w:rPr>
        <w:t xml:space="preserve"> Assuming about four hours of working time, I would split the work: roughly 45 minutes learning, 30 minutes practising, 1 hour 45 minutes building the report, and 45 minutes checking it. Confirm the data and what the report must show.</w:t>
      </w:r>
    </w:p>
    <w:p>
      <w:pPr>
        <w:pStyle w:val="ListParagraph"/>
        <w:numPr>
          <w:ilvl w:val="0"/>
          <w:numId w:val="5"/>
        </w:numPr>
        <w:spacing w:after="60" w:line="264"/>
      </w:pPr>
      <w:r>
        <w:rPr>
          <w:rFonts w:ascii="Arial" w:cs="Arial" w:eastAsia="Arial" w:hAnsi="Arial"/>
          <w:b/>
          <w:bCs/>
        </w:rPr>
        <w:t xml:space="preserve">Learn from a trusted source (about 45 min).</w:t>
      </w:r>
      <w:r>
        <w:rPr>
          <w:rFonts w:ascii="Arial" w:cs="Arial" w:eastAsia="Arial" w:hAnsi="Arial"/>
        </w:rPr>
        <w:t xml:space="preserve"> Read Microsoft's official XLOOKUP page and watch one short tutorial. Check my Excel version supports XLOOKUP (Microsoft 365 or Excel 2021 or later). If it does not, I would use INDEX/MATCH and tell my manager.</w:t>
      </w:r>
    </w:p>
    <w:p>
      <w:pPr>
        <w:pStyle w:val="ListParagraph"/>
        <w:numPr>
          <w:ilvl w:val="0"/>
          <w:numId w:val="5"/>
        </w:numPr>
        <w:spacing w:after="60" w:line="264"/>
      </w:pPr>
      <w:r>
        <w:rPr>
          <w:rFonts w:ascii="Arial" w:cs="Arial" w:eastAsia="Arial" w:hAnsi="Arial"/>
          <w:b/>
          <w:bCs/>
        </w:rPr>
        <w:t xml:space="preserve">Practise on a tiny sheet (about 30 min).</w:t>
      </w:r>
      <w:r>
        <w:rPr>
          <w:rFonts w:ascii="Arial" w:cs="Arial" w:eastAsia="Arial" w:hAnsi="Arial"/>
        </w:rPr>
        <w:t xml:space="preserve"> Make a 5-row table where I know the right answers and try XLOOKUP, including a missing value, a value with a trailing space and a duplicate. Compare each result with VLOOKUP or INDEX/MATCH on the same data. Do the same with a small pivot table.</w:t>
      </w:r>
    </w:p>
    <w:p>
      <w:pPr>
        <w:pStyle w:val="ListParagraph"/>
        <w:numPr>
          <w:ilvl w:val="0"/>
          <w:numId w:val="5"/>
        </w:numPr>
        <w:spacing w:after="60" w:line="264"/>
      </w:pPr>
      <w:r>
        <w:rPr>
          <w:rFonts w:ascii="Arial" w:cs="Arial" w:eastAsia="Arial" w:hAnsi="Arial"/>
          <w:b/>
          <w:bCs/>
        </w:rPr>
        <w:t xml:space="preserve">Build the report on a copy of the real data.</w:t>
      </w:r>
      <w:r>
        <w:rPr>
          <w:rFonts w:ascii="Arial" w:cs="Arial" w:eastAsia="Arial" w:hAnsi="Arial"/>
        </w:rPr>
        <w:t xml:space="preserve"> Use XLOOKUP to bring in the needed field (for example price by SKU), with a 'Not found' message so errors are visible. Convert the data to an Excel Table, insert the PivotTable, and drag in rows, columns and values.</w:t>
      </w:r>
    </w:p>
    <w:p>
      <w:pPr>
        <w:pStyle w:val="ListParagraph"/>
        <w:numPr>
          <w:ilvl w:val="0"/>
          <w:numId w:val="5"/>
        </w:numPr>
        <w:spacing w:after="60" w:line="264"/>
      </w:pPr>
      <w:r>
        <w:rPr>
          <w:rFonts w:ascii="Arial" w:cs="Arial" w:eastAsia="Arial" w:hAnsi="Arial"/>
          <w:b/>
          <w:bCs/>
        </w:rPr>
        <w:t xml:space="preserve">Check the work.</w:t>
      </w:r>
      <w:r>
        <w:rPr>
          <w:rFonts w:ascii="Arial" w:cs="Arial" w:eastAsia="Arial" w:hAnsi="Arial"/>
        </w:rPr>
        <w:t xml:space="preserve"> Make sure the pivot totals equal a plain SUM of the source, no #N/A errors remain, and 10 random rows match when checked by hand. Make sure the labels and formatting are clear.</w:t>
      </w:r>
    </w:p>
    <w:p>
      <w:pPr>
        <w:pStyle w:val="ListParagraph"/>
        <w:numPr>
          <w:ilvl w:val="0"/>
          <w:numId w:val="5"/>
        </w:numPr>
        <w:spacing w:after="60" w:line="264"/>
      </w:pPr>
      <w:r>
        <w:rPr>
          <w:rFonts w:ascii="Arial" w:cs="Arial" w:eastAsia="Arial" w:hAnsi="Arial"/>
          <w:b/>
          <w:bCs/>
        </w:rPr>
        <w:t xml:space="preserve">Ask for help only if I am stuck.</w:t>
      </w:r>
      <w:r>
        <w:rPr>
          <w:rFonts w:ascii="Arial" w:cs="Arial" w:eastAsia="Arial" w:hAnsi="Arial"/>
        </w:rPr>
        <w:t xml:space="preserve"> If a problem remains after I have tried the above, I would ask a colleague a specific question ('this lookup returns #N/A for these 3 SKUs, here is what I tried') instead of a general 'how do I do this?'</w:t>
      </w:r>
    </w:p>
    <w:p>
      <w:pPr>
        <w:pStyle w:val="ListParagraph"/>
        <w:numPr>
          <w:ilvl w:val="0"/>
          <w:numId w:val="5"/>
        </w:numPr>
        <w:spacing w:after="60" w:line="264"/>
      </w:pPr>
      <w:r>
        <w:rPr>
          <w:rFonts w:ascii="Arial" w:cs="Arial" w:eastAsia="Arial" w:hAnsi="Arial"/>
          <w:b/>
          <w:bCs/>
        </w:rPr>
        <w:t xml:space="preserve">Submit with a short note.</w:t>
      </w:r>
      <w:r>
        <w:rPr>
          <w:rFonts w:ascii="Arial" w:cs="Arial" w:eastAsia="Arial" w:hAnsi="Arial"/>
        </w:rPr>
        <w:t xml:space="preserve"> Say what I used, which checks I ran, and anything I was unsure of, so the reader can trust the numbers and see what to review.</w:t>
      </w:r>
    </w:p>
    <w:p>
      <w:pPr>
        <w:pStyle w:val="Heading2"/>
        <w:keepNext/>
        <w:spacing w:after="100" w:before="220"/>
      </w:pPr>
      <w:r>
        <w:rPr>
          <w:rFonts w:ascii="Arial" w:cs="Arial" w:eastAsia="Arial" w:hAnsi="Arial"/>
        </w:rPr>
        <w:t xml:space="preserve">Question 15: Final Research Challenge</w:t>
      </w:r>
    </w:p>
    <w:p>
      <w:pPr>
        <w:spacing w:after="100" w:line="276"/>
      </w:pPr>
      <w:r>
        <w:rPr>
          <w:rFonts w:ascii="Arial" w:cs="Arial" w:eastAsia="Arial" w:hAnsi="Arial"/>
        </w:rPr>
        <w:t xml:space="preserve">Here is how I would run the 2 hours, with a time-box for each step. The steps follow the same method used for Q4 and Q5 in this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5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Time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Step</w:t>
            </w:r>
          </w:p>
        </w:tc>
        <w:tc>
          <w:tcPr>
            <w:tcW w:type="dxa" w:w="5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What I would do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0:00 to 0:10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Set the brief</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Confirm limits: budget, product size and weight (freight cost), no heavily regulated products, a target net margin (for example 15%), and fit with During Days' current range.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0:10 to 0:30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 Select the category</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Compare 5 to 8 candidate categories using Google Trends AU (5 years, seasonality), Australia Post category growth, and whether Amazon AU, Bunnings, Kogan and Temple &amp; Webster all sell it. Score each on demand, competition, margin potential, fit and logistics, and pick one.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0:30 to 0:55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2 and 3. Research sources and identify products</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Work from Amazon AU Best Sellers, retailer category pages sorted by popularity or rating, and review counts. Long-list about 10 products, cut to 3 finalists using evidence (several retailers, reviews, price spread).</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0:55 to 1:20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4 and 5. Research competitors and compare prices</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For each finalist, record at least 5 competitor listings: retailer, product, price, original price, delivered price to the same postcode, member vs non-member price, rating, reviews, seller, URL, date. Compare like for like (same size, pack and spec).</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1:20 to 1:35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6 and 7. Estimate demand and assess competition</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Demand: Google Trends level and seasonality, review counts, category spend. Competition: number of sellers, who dominates (for example Keter at Bunnings), price spread, quality complaints. Label what is observed and what is inference. No guessing unit sales.</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1:35 to 1:50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8. Assess profitability</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Use a supplier quote if one exists, otherwise state an assumed landed cost. Subtract shipping, payment fees and marketing; calculate profit and net margin, break-even buying cost and a safe selling price (as in the Q5 calculator). Test the price at the low, middle and high end of the range.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1:50 to 2:00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10. Present the recommendation</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 one-page summary with the recommendation, three to five evidence points, a price comparison table, the profit table, the main risks, my confidence level, and next steps (supplier quotes, samples, freight quote).</w:t>
            </w:r>
          </w:p>
        </w:tc>
      </w:tr>
    </w:tbl>
    <w:p>
      <w:pPr>
        <w:spacing w:after="80"/>
      </w:pPr>
    </w:p>
    <w:p>
      <w:pPr>
        <w:spacing w:after="100" w:line="276"/>
      </w:pPr>
      <w:r>
        <w:rPr>
          <w:rFonts w:ascii="Arial" w:cs="Arial" w:eastAsia="Arial" w:hAnsi="Arial"/>
          <w:b/>
          <w:bCs/>
        </w:rPr>
        <w:t xml:space="preserve">9. Data I would collect:</w:t>
      </w:r>
      <w:r>
        <w:rPr>
          <w:rFonts w:ascii="Arial" w:cs="Arial" w:eastAsia="Arial" w:hAnsi="Arial"/>
        </w:rPr>
        <w:t xml:space="preserve"> product name and specs, category, competitor, price, original price, delivered price, member price, shipping terms, rating and review count, seller type (own brand or marketplace), URL, date; Google Trends readings; category spend figures; assumed landed cost and each cost line used for margin. Everything goes in one spreadsheet with a source column, so any number can be traced.</w:t>
      </w:r>
    </w:p>
    <w:p>
      <w:pPr>
        <w:spacing w:after="100" w:line="276"/>
      </w:pPr>
      <w:r>
        <w:rPr>
          <w:rFonts w:ascii="Arial" w:cs="Arial" w:eastAsia="Arial" w:hAnsi="Arial"/>
          <w:b/>
          <w:bCs/>
        </w:rPr>
        <w:t xml:space="preserve">Presenting the decision:</w:t>
      </w:r>
      <w:r>
        <w:rPr>
          <w:rFonts w:ascii="Arial" w:cs="Arial" w:eastAsia="Arial" w:hAnsi="Arial"/>
        </w:rPr>
        <w:t xml:space="preserve"> I would lead with the answer, then the evidence, then the risks, and keep facts and judgement visibly separate. I would say clearly what I could not verify (for example supplier cost) and what I would check next, so management knows how much weight to put on the recommendation.</w:t>
      </w:r>
    </w:p>
    <w:p>
      <w:pPr>
        <w:pStyle w:val="Heading1"/>
        <w:pageBreakBefore/>
        <w:spacing w:after="140" w:before="0"/>
      </w:pPr>
      <w:r>
        <w:rPr>
          <w:rFonts w:ascii="Arial" w:cs="Arial" w:eastAsia="Arial" w:hAnsi="Arial"/>
        </w:rPr>
        <w:t xml:space="preserve">Appendix: Source links</w:t>
      </w:r>
    </w:p>
    <w:p>
      <w:pPr>
        <w:spacing w:after="100"/>
      </w:pPr>
      <w:r>
        <w:rPr>
          <w:rFonts w:ascii="Arial" w:cs="Arial" w:eastAsia="Arial" w:hAnsi="Arial"/>
          <w:i/>
          <w:iCs/>
          <w:color w:val="555555"/>
          <w:sz w:val="18"/>
          <w:szCs w:val="18"/>
        </w:rPr>
        <w:t xml:space="preserve">The workbook (sheet Sources) lists every external figure and price with its URL and access date of 8 October 2026.</w:t>
      </w:r>
    </w:p>
    <w:p>
      <w:pPr>
        <w:keepNext/>
        <w:spacing w:after="60" w:before="120"/>
      </w:pPr>
      <w:r>
        <w:rPr>
          <w:rFonts w:ascii="Arial" w:cs="Arial" w:eastAsia="Arial" w:hAnsi="Arial"/>
          <w:b/>
          <w:bCs/>
          <w:color w:val="1F3864"/>
        </w:rPr>
        <w:t xml:space="preserve">Q4: product pages (all read on 8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600"/>
        <w:gridCol w:w="432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Competitor</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Product</w:t>
            </w:r>
          </w:p>
        </w:tc>
        <w:tc>
          <w:tcPr>
            <w:tcW w:type="dxa" w:w="4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URL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Kmart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Boucle Home Office Chair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ugn5xdfkhz-py8ofo-vir">
              <w:r>
                <w:rPr>
                  <w:rStyle w:val="Hyperlink"/>
                  <w:rFonts w:ascii="Arial" w:cs="Arial" w:eastAsia="Arial" w:hAnsi="Arial"/>
                  <w:sz w:val="16"/>
                  <w:szCs w:val="16"/>
                </w:rPr>
                <w:t xml:space="preserve">https://www.kmart.com.au/product/boucle-home-office-chair-43228386/</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Kmart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Sky Office Chair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kapz9w4wjbtk_fwprkdks">
              <w:r>
                <w:rPr>
                  <w:rStyle w:val="Hyperlink"/>
                  <w:rFonts w:ascii="Arial" w:cs="Arial" w:eastAsia="Arial" w:hAnsi="Arial"/>
                  <w:sz w:val="16"/>
                  <w:szCs w:val="16"/>
                </w:rPr>
                <w:t xml:space="preserve">https://www.kmart.com.au/product/sky-office-chair-43682737/</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Kmart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Mesh Office Chair Executive Seat Tilt Gaming Racing Computer - Grey</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p_-z2jbzhnilzqmrukzqp">
              <w:r>
                <w:rPr>
                  <w:rStyle w:val="Hyperlink"/>
                  <w:rFonts w:ascii="Arial" w:cs="Arial" w:eastAsia="Arial" w:hAnsi="Arial"/>
                  <w:sz w:val="16"/>
                  <w:szCs w:val="16"/>
                </w:rPr>
                <w:t xml:space="preserve">https://www.kmart.com.au/product/alfordson-mesh-office-chair-executive-seat-tilt-gaming-racing-computer-grey-110049597/</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BN1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Mesh Office Chair Dark Grey</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nok1v-27dvkukpe9sxbcc">
              <w:r>
                <w:rPr>
                  <w:rStyle w:val="Hyperlink"/>
                  <w:rFonts w:ascii="Arial" w:cs="Arial" w:eastAsia="Arial" w:hAnsi="Arial"/>
                  <w:sz w:val="16"/>
                  <w:szCs w:val="16"/>
                </w:rPr>
                <w:t xml:space="preserve">https://www.bunnings.com.au/alfordson-mesh-office-chair-dark-grey_p0508818</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BN2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Office Chair White</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hpfxciffmulofmxuohaxs">
              <w:r>
                <w:rPr>
                  <w:rStyle w:val="Hyperlink"/>
                  <w:rFonts w:ascii="Arial" w:cs="Arial" w:eastAsia="Arial" w:hAnsi="Arial"/>
                  <w:sz w:val="16"/>
                  <w:szCs w:val="16"/>
                </w:rPr>
                <w:t xml:space="preserve">https://www.bunnings.com.au/alfordson-office-chair-white_p0477986</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BN3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Artiss Black PU Leather Executive Office Chair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dvaggpc963tbh5cqolzmb">
              <w:r>
                <w:rPr>
                  <w:rStyle w:val="Hyperlink"/>
                  <w:rFonts w:ascii="Arial" w:cs="Arial" w:eastAsia="Arial" w:hAnsi="Arial"/>
                  <w:sz w:val="16"/>
                  <w:szCs w:val="16"/>
                </w:rPr>
                <w:t xml:space="preserve">https://www.bunnings.com.au/artiss-black-pu-leather-executive-office-chair_p0215110</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BW1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Big W</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1 ALFORDSON Office Chair (Mesh, Conrad series)</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tyy2jcdbmto3hd_ym14lj">
              <w:r>
                <w:rPr>
                  <w:rStyle w:val="Hyperlink"/>
                  <w:rFonts w:ascii="Arial" w:cs="Arial" w:eastAsia="Arial" w:hAnsi="Arial"/>
                  <w:sz w:val="16"/>
                  <w:szCs w:val="16"/>
                </w:rPr>
                <w:t xml:space="preserve">https://www.bigw.com.au/product/1-alfordson-office-chair/p/9900120141</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BW2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Big W</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Velvet Office Chair for Work Mid Back Grey</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uc13uszrew8jzvb9k4qeo">
              <w:r>
                <w:rPr>
                  <w:rStyle w:val="Hyperlink"/>
                  <w:rFonts w:ascii="Arial" w:cs="Arial" w:eastAsia="Arial" w:hAnsi="Arial"/>
                  <w:sz w:val="16"/>
                  <w:szCs w:val="16"/>
                </w:rPr>
                <w:t xml:space="preserve">https://www.bigw.com.au/product/alfordson-velvet-office-chair-for-work-mid-back-grey/p/9900116761</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BW3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Big W</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ALFORDSON Mesh Office Chair Racing Ergonomic Computer Chair All Black</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jsyjcgitfl-y-efnuxers">
              <w:r>
                <w:rPr>
                  <w:rStyle w:val="Hyperlink"/>
                  <w:rFonts w:ascii="Arial" w:cs="Arial" w:eastAsia="Arial" w:hAnsi="Arial"/>
                  <w:sz w:val="16"/>
                  <w:szCs w:val="16"/>
                </w:rPr>
                <w:t xml:space="preserve">https://www.bigw.com.au/product/alfordson-mesh-office-chair-racing-ergonomic-computer-chair-all-black/p/9902748573</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KG1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Ergolux Plus Ergonomic Mesh Office Chair with Footrest (Black)</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j6i_5krphlfnfuvew0hom">
              <w:r>
                <w:rPr>
                  <w:rStyle w:val="Hyperlink"/>
                  <w:rFonts w:ascii="Arial" w:cs="Arial" w:eastAsia="Arial" w:hAnsi="Arial"/>
                  <w:sz w:val="16"/>
                  <w:szCs w:val="16"/>
                </w:rPr>
                <w:t xml:space="preserve">https://www.kogan.com/au/buy/ergolux-plus-ergonomic-mesh-office-chair-with-footrest-black-ergolux/</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KG2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Ergolux Core Ergonomic Foam Office Chair (Black)</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wuajerlhbwc_60za3h7fx">
              <w:r>
                <w:rPr>
                  <w:rStyle w:val="Hyperlink"/>
                  <w:rFonts w:ascii="Arial" w:cs="Arial" w:eastAsia="Arial" w:hAnsi="Arial"/>
                  <w:sz w:val="16"/>
                  <w:szCs w:val="16"/>
                </w:rPr>
                <w:t xml:space="preserve">https://www.kogan.com/au/buy/ergolux-core-ergonomic-foam-office-chair-black-ergolux/</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KG3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Levede Adjustable Armrest Office Mesh Gaming Chair Recliner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nvncehwzsirzz3sfz-m8_">
              <w:r>
                <w:rPr>
                  <w:rStyle w:val="Hyperlink"/>
                  <w:rFonts w:ascii="Arial" w:cs="Arial" w:eastAsia="Arial" w:hAnsi="Arial"/>
                  <w:sz w:val="16"/>
                  <w:szCs w:val="16"/>
                </w:rPr>
                <w:t xml:space="preserve">https://www.kogan.com/au/buy/sel-levede-office-chair-mesh-gaming-executive-tilt-chairs-computer-study-work-seat-of1040-bk/</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TW1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Temple &amp; Webster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Kylian Executive Chair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hwxdtm899r-603n80ylei">
              <w:r>
                <w:rPr>
                  <w:rStyle w:val="Hyperlink"/>
                  <w:rFonts w:ascii="Arial" w:cs="Arial" w:eastAsia="Arial" w:hAnsi="Arial"/>
                  <w:sz w:val="16"/>
                  <w:szCs w:val="16"/>
                </w:rPr>
                <w:t xml:space="preserve">https://www.templeandwebster.com.au/Kylian-Executive-Chair-OIKT1510.html</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TW2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Temple &amp; Webster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Naomi Mesh Office Chair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ivnxuwipk7cdcemq9uhc0">
              <w:r>
                <w:rPr>
                  <w:rStyle w:val="Hyperlink"/>
                  <w:rFonts w:ascii="Arial" w:cs="Arial" w:eastAsia="Arial" w:hAnsi="Arial"/>
                  <w:sz w:val="16"/>
                  <w:szCs w:val="16"/>
                </w:rPr>
                <w:t xml:space="preserve">https://www.templeandwebster.com.au/Naomi-Mesh-Office-Chair-ALFD1293.html</w:t>
              </w:r>
            </w:hyperlink>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TW3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Temple &amp; Webster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Holly Boucle Office Chair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pevqbp5gp_m1k9vqo3wic">
              <w:r>
                <w:rPr>
                  <w:rStyle w:val="Hyperlink"/>
                  <w:rFonts w:ascii="Arial" w:cs="Arial" w:eastAsia="Arial" w:hAnsi="Arial"/>
                  <w:sz w:val="16"/>
                  <w:szCs w:val="16"/>
                </w:rPr>
                <w:t xml:space="preserve">https://www.templeandwebster.com.au/Holly-Boucle-Office-Chair-TMPL6117.html</w:t>
              </w:r>
            </w:hyperlink>
          </w:p>
        </w:tc>
      </w:tr>
    </w:tbl>
    <w:p>
      <w:pPr>
        <w:spacing w:after="80"/>
      </w:pPr>
    </w:p>
    <w:p>
      <w:pPr>
        <w:keepNext/>
        <w:spacing w:after="60" w:before="120"/>
      </w:pPr>
      <w:r>
        <w:rPr>
          <w:rFonts w:ascii="Arial" w:cs="Arial" w:eastAsia="Arial" w:hAnsi="Arial"/>
          <w:b/>
          <w:bCs/>
          <w:color w:val="1F3864"/>
        </w:rPr>
        <w:t xml:space="preserve">Q5: evidence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val="false"/>
              <w:spacing w:after="20"/>
              <w:jc w:val="left"/>
            </w:pPr>
            <w:r>
              <w:rPr>
                <w:rFonts w:ascii="Arial" w:cs="Arial" w:eastAsia="Arial" w:hAnsi="Arial"/>
                <w:b/>
                <w:bCs/>
                <w:color w:val="FFFFFF"/>
                <w:sz w:val="18"/>
                <w:szCs w:val="18"/>
              </w:rPr>
              <w:t xml:space="preserve">URL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Google Trends AU comparison (5 years)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urjfvy4gn_xn5g5lggeu8">
              <w:r>
                <w:rPr>
                  <w:rStyle w:val="Hyperlink"/>
                  <w:rFonts w:ascii="Arial" w:cs="Arial" w:eastAsia="Arial" w:hAnsi="Arial"/>
                  <w:sz w:val="16"/>
                  <w:szCs w:val="16"/>
                </w:rPr>
                <w:t xml:space="preserve">https://trends.google.com/trends/explore?date=today%205-y&amp;geo=AU&amp;q=raised%20garden%20bed,outdoor%20storage%20box,cat%20tree&amp;hl=en-AU</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Australia Post Home &amp; Garden report (PDF)</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zzcnhxbavm1fj1xu48hyp">
              <w:r>
                <w:rPr>
                  <w:rStyle w:val="Hyperlink"/>
                  <w:rFonts w:ascii="Arial" w:cs="Arial" w:eastAsia="Arial" w:hAnsi="Arial"/>
                  <w:sz w:val="16"/>
                  <w:szCs w:val="16"/>
                </w:rPr>
                <w:t xml:space="preserve">https://auspost.com.au/content/dam/auspost_corp/media/documents/australia-post-ecommerce-report-2026-home-garden.pdf</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Australia Post Pet products report (PDF)</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hnfw2j0lhvndnlra-_f_j">
              <w:r>
                <w:rPr>
                  <w:rStyle w:val="Hyperlink"/>
                  <w:rFonts w:ascii="Arial" w:cs="Arial" w:eastAsia="Arial" w:hAnsi="Arial"/>
                  <w:sz w:val="16"/>
                  <w:szCs w:val="16"/>
                </w:rPr>
                <w:t xml:space="preserve">https://auspost.com.au/content/dam/auspost_corp/media/documents/australia-post-ecommerce-report-2026-pet-products.pdf</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 Jack raised garden bed</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prkajrkdsfgtipozdzhjw">
              <w:r>
                <w:rPr>
                  <w:rStyle w:val="Hyperlink"/>
                  <w:rFonts w:ascii="Arial" w:cs="Arial" w:eastAsia="Arial" w:hAnsi="Arial"/>
                  <w:sz w:val="16"/>
                  <w:szCs w:val="16"/>
                </w:rPr>
                <w:t xml:space="preserve">https://www.bunnings.com.au/jack-1600-x-800mm-rectangular-raised-garden-bed_p0807491</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Temple &amp; Webster Gordo raised garden bed</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q9lgnkpw55mpbubdosl-g">
              <w:r>
                <w:rPr>
                  <w:rStyle w:val="Hyperlink"/>
                  <w:rFonts w:ascii="Arial" w:cs="Arial" w:eastAsia="Arial" w:hAnsi="Arial"/>
                  <w:sz w:val="16"/>
                  <w:szCs w:val="16"/>
                </w:rPr>
                <w:t xml:space="preserve">https://www.templeandwebster.com.au/Gordo-Galvanised-Steel-Raised-Garden-Bed-OIKT1274.html</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 PaWz cat tree 138cm</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1usq_jf1vdtnphqd2-7mr">
              <w:r>
                <w:rPr>
                  <w:rStyle w:val="Hyperlink"/>
                  <w:rFonts w:ascii="Arial" w:cs="Arial" w:eastAsia="Arial" w:hAnsi="Arial"/>
                  <w:sz w:val="16"/>
                  <w:szCs w:val="16"/>
                </w:rPr>
                <w:t xml:space="preserve">https://www.kogan.com/au/buy/sel-pawz-cat-tree-scratching-post-scratcher-cats-tower-wood-condo-toys-house-138cm-pt1155/</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 Beastie cat tree 104cm</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9ec5cypwtufohf0ytjhzw">
              <w:r>
                <w:rPr>
                  <w:rStyle w:val="Hyperlink"/>
                  <w:rFonts w:ascii="Arial" w:cs="Arial" w:eastAsia="Arial" w:hAnsi="Arial"/>
                  <w:sz w:val="16"/>
                  <w:szCs w:val="16"/>
                </w:rPr>
                <w:t xml:space="preserve">https://www.kogan.com/au/buy/aussie-union-group-beastie-cat-tree-tower-scratching-post-black-104cm-kgv_a-cat-e-4st-104-bk/</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 Alopet cat tree 142cm</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t756jza4n47pkdatujx2r">
              <w:r>
                <w:rPr>
                  <w:rStyle w:val="Hyperlink"/>
                  <w:rFonts w:ascii="Arial" w:cs="Arial" w:eastAsia="Arial" w:hAnsi="Arial"/>
                  <w:sz w:val="16"/>
                  <w:szCs w:val="16"/>
                </w:rPr>
                <w:t xml:space="preserve">https://www.bunnings.com.au/alopet-142cm-cat-tree-tower-scratching-post-scratcher_p0520575</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Kmart Advwin cat tree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g-aefeeh8gn0mzoi-fzrc">
              <w:r>
                <w:rPr>
                  <w:rStyle w:val="Hyperlink"/>
                  <w:rFonts w:ascii="Arial" w:cs="Arial" w:eastAsia="Arial" w:hAnsi="Arial"/>
                  <w:sz w:val="16"/>
                  <w:szCs w:val="16"/>
                </w:rPr>
                <w:t xml:space="preserve">https://www.kmart.com.au/product/advwin-cat-scratching-post-cat-tree-110009500/</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Kogan Gardeon 290L storage box</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owa_k-gyiih13k3berqe9">
              <w:r>
                <w:rPr>
                  <w:rStyle w:val="Hyperlink"/>
                  <w:rFonts w:ascii="Arial" w:cs="Arial" w:eastAsia="Arial" w:hAnsi="Arial"/>
                  <w:sz w:val="16"/>
                  <w:szCs w:val="16"/>
                </w:rPr>
                <w:t xml:space="preserve">https://www.kogan.com/au/buy/290l-plastic-outdoor-storage-box-container-weatherproof-black-home-furniture/</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Bunnings outdoor storage boxes (Keter, Lifetime)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_hi6aguiecgaehdxc0j1t">
              <w:r>
                <w:rPr>
                  <w:rStyle w:val="Hyperlink"/>
                  <w:rFonts w:ascii="Arial" w:cs="Arial" w:eastAsia="Arial" w:hAnsi="Arial"/>
                  <w:sz w:val="16"/>
                  <w:szCs w:val="16"/>
                </w:rPr>
                <w:t xml:space="preserve">https://www.bunnings.com.au/products/outdoor-living/outdoor-furniture/outdoor-storage/outdoor-storage-boxes</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Press quoting Home &amp; Garden $11.4b: Parcel &amp; Postal Technology International</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o_jxkd22wqwjsic5_19a1">
              <w:r>
                <w:rPr>
                  <w:rStyle w:val="Hyperlink"/>
                  <w:rFonts w:ascii="Arial" w:cs="Arial" w:eastAsia="Arial" w:hAnsi="Arial"/>
                  <w:sz w:val="16"/>
                  <w:szCs w:val="16"/>
                </w:rPr>
                <w:t xml:space="preserve">https://www.parcelandpostaltechnologyinternational.com/news/e-commerce/australian-online-spending-reaches-a82-6bn-in-2025.html</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Press quoting Home &amp; Garden $11.4b: IPC</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uv0x5zjn2ip-bqllm8muu">
              <w:r>
                <w:rPr>
                  <w:rStyle w:val="Hyperlink"/>
                  <w:rFonts w:ascii="Arial" w:cs="Arial" w:eastAsia="Arial" w:hAnsi="Arial"/>
                  <w:sz w:val="16"/>
                  <w:szCs w:val="16"/>
                </w:rPr>
                <w:t xml:space="preserve">https://www.ipc.be/news-portal/e-commerce/2026/03/18/16/03/aussies-add-82-6-billion-to-cart</w:t>
              </w:r>
            </w:hyperlink>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r>
              <w:rPr>
                <w:rFonts w:ascii="Arial" w:cs="Arial" w:eastAsia="Arial" w:hAnsi="Arial"/>
                <w:b w:val="false"/>
                <w:bCs w:val="false"/>
                <w:sz w:val="18"/>
                <w:szCs w:val="18"/>
              </w:rPr>
              <w:t xml:space="preserve">Blog quoting $11.4b (+10.5%): eightx.co</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jc w:val="left"/>
            </w:pPr>
            <w:hyperlink w:history="1" r:id="rId_meirc-smao1jqgxnrpkv">
              <w:r>
                <w:rPr>
                  <w:rStyle w:val="Hyperlink"/>
                  <w:rFonts w:ascii="Arial" w:cs="Arial" w:eastAsia="Arial" w:hAnsi="Arial"/>
                  <w:sz w:val="16"/>
                  <w:szCs w:val="16"/>
                </w:rPr>
                <w:t xml:space="preserve">https://eightx.co/blog/australian-online-retail-category-share-2026</w:t>
              </w:r>
            </w:hyperlink>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Manoj Kumar | Market Research &amp; Data Analyst Assessment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ftbbqb-6nsopj0rjh54k" Type="http://schemas.openxmlformats.org/officeDocument/2006/relationships/hyperlink" Target="https://trends.google.com/trends/explore?geo=AU" TargetMode="External"/><Relationship Id="rIdkajcafvqnecfoxsksy3il" Type="http://schemas.openxmlformats.org/officeDocument/2006/relationships/hyperlink" Target="https://www.amazon.com.au/gp/bestsellers/home/4975214051" TargetMode="External"/><Relationship Id="rIdpd0tjxzam6t1p1ryj8rph" Type="http://schemas.openxmlformats.org/officeDocument/2006/relationships/hyperlink" Target="https://auspost.com.au/business/ecommerce/ecommerce-report" TargetMode="External"/><Relationship Id="rIdpuefkrc4nrrvxoevzh4bo" Type="http://schemas.openxmlformats.org/officeDocument/2006/relationships/hyperlink" Target="https://auspost.com.au/business/marketing-and-communications/access-data-and-insights/ecommerce-trends" TargetMode="External"/><Relationship Id="rIdz7sfmrd-h9ip51k_fblog" Type="http://schemas.openxmlformats.org/officeDocument/2006/relationships/hyperlink" Target="https://www.abs.gov.au/media-centre/media-releases/household-spending-unchanged-august" TargetMode="External"/><Relationship Id="rIdcuemfs_f2lut-ctlkqtoc" Type="http://schemas.openxmlformats.org/officeDocument/2006/relationships/hyperlink" Target="https://www.templeandwebster.com.au/" TargetMode="External"/><Relationship Id="rIdjickcn2nx6riwphqp15aw" Type="http://schemas.openxmlformats.org/officeDocument/2006/relationships/hyperlink" Target="https://www.kogan.com/au/" TargetMode="External"/><Relationship Id="rIdugn5xdfkhz-py8ofo-vir" Type="http://schemas.openxmlformats.org/officeDocument/2006/relationships/hyperlink" Target="https://www.kmart.com.au/product/boucle-home-office-chair-43228386/" TargetMode="External"/><Relationship Id="rIdkapz9w4wjbtk_fwprkdks" Type="http://schemas.openxmlformats.org/officeDocument/2006/relationships/hyperlink" Target="https://www.kmart.com.au/product/sky-office-chair-43682737/" TargetMode="External"/><Relationship Id="rIdp_-z2jbzhnilzqmrukzqp" Type="http://schemas.openxmlformats.org/officeDocument/2006/relationships/hyperlink" Target="https://www.kmart.com.au/product/alfordson-mesh-office-chair-executive-seat-tilt-gaming-racing-computer-grey-110049597/" TargetMode="External"/><Relationship Id="rIdnok1v-27dvkukpe9sxbcc" Type="http://schemas.openxmlformats.org/officeDocument/2006/relationships/hyperlink" Target="https://www.bunnings.com.au/alfordson-mesh-office-chair-dark-grey_p0508818" TargetMode="External"/><Relationship Id="rIdhpfxciffmulofmxuohaxs" Type="http://schemas.openxmlformats.org/officeDocument/2006/relationships/hyperlink" Target="https://www.bunnings.com.au/alfordson-office-chair-white_p0477986" TargetMode="External"/><Relationship Id="rIddvaggpc963tbh5cqolzmb" Type="http://schemas.openxmlformats.org/officeDocument/2006/relationships/hyperlink" Target="https://www.bunnings.com.au/artiss-black-pu-leather-executive-office-chair_p0215110" TargetMode="External"/><Relationship Id="rIdtyy2jcdbmto3hd_ym14lj" Type="http://schemas.openxmlformats.org/officeDocument/2006/relationships/hyperlink" Target="https://www.bigw.com.au/product/1-alfordson-office-chair/p/9900120141" TargetMode="External"/><Relationship Id="rIduc13uszrew8jzvb9k4qeo" Type="http://schemas.openxmlformats.org/officeDocument/2006/relationships/hyperlink" Target="https://www.bigw.com.au/product/alfordson-velvet-office-chair-for-work-mid-back-grey/p/9900116761" TargetMode="External"/><Relationship Id="rIdjsyjcgitfl-y-efnuxers" Type="http://schemas.openxmlformats.org/officeDocument/2006/relationships/hyperlink" Target="https://www.bigw.com.au/product/alfordson-mesh-office-chair-racing-ergonomic-computer-chair-all-black/p/9902748573" TargetMode="External"/><Relationship Id="rIdj6i_5krphlfnfuvew0hom" Type="http://schemas.openxmlformats.org/officeDocument/2006/relationships/hyperlink" Target="https://www.kogan.com/au/buy/ergolux-plus-ergonomic-mesh-office-chair-with-footrest-black-ergolux/" TargetMode="External"/><Relationship Id="rIdwuajerlhbwc_60za3h7fx" Type="http://schemas.openxmlformats.org/officeDocument/2006/relationships/hyperlink" Target="https://www.kogan.com/au/buy/ergolux-core-ergonomic-foam-office-chair-black-ergolux/" TargetMode="External"/><Relationship Id="rIdnvncehwzsirzz3sfz-m8_" Type="http://schemas.openxmlformats.org/officeDocument/2006/relationships/hyperlink" Target="https://www.kogan.com/au/buy/sel-levede-office-chair-mesh-gaming-executive-tilt-chairs-computer-study-work-seat-of1040-bk/" TargetMode="External"/><Relationship Id="rIdhwxdtm899r-603n80ylei" Type="http://schemas.openxmlformats.org/officeDocument/2006/relationships/hyperlink" Target="https://www.templeandwebster.com.au/Kylian-Executive-Chair-OIKT1510.html" TargetMode="External"/><Relationship Id="rIdivnxuwipk7cdcemq9uhc0" Type="http://schemas.openxmlformats.org/officeDocument/2006/relationships/hyperlink" Target="https://www.templeandwebster.com.au/Naomi-Mesh-Office-Chair-ALFD1293.html" TargetMode="External"/><Relationship Id="rIdpevqbp5gp_m1k9vqo3wic" Type="http://schemas.openxmlformats.org/officeDocument/2006/relationships/hyperlink" Target="https://www.templeandwebster.com.au/Holly-Boucle-Office-Chair-TMPL6117.html" TargetMode="External"/><Relationship Id="rIdurjfvy4gn_xn5g5lggeu8" Type="http://schemas.openxmlformats.org/officeDocument/2006/relationships/hyperlink" Target="https://trends.google.com/trends/explore?date=today%205-y&amp;geo=AU&amp;q=raised%20garden%20bed,outdoor%20storage%20box,cat%20tree&amp;hl=en-AU" TargetMode="External"/><Relationship Id="rIdzzcnhxbavm1fj1xu48hyp" Type="http://schemas.openxmlformats.org/officeDocument/2006/relationships/hyperlink" Target="https://auspost.com.au/content/dam/auspost_corp/media/documents/australia-post-ecommerce-report-2026-home-garden.pdf" TargetMode="External"/><Relationship Id="rIdhnfw2j0lhvndnlra-_f_j" Type="http://schemas.openxmlformats.org/officeDocument/2006/relationships/hyperlink" Target="https://auspost.com.au/content/dam/auspost_corp/media/documents/australia-post-ecommerce-report-2026-pet-products.pdf" TargetMode="External"/><Relationship Id="rIdprkajrkdsfgtipozdzhjw" Type="http://schemas.openxmlformats.org/officeDocument/2006/relationships/hyperlink" Target="https://www.bunnings.com.au/jack-1600-x-800mm-rectangular-raised-garden-bed_p0807491" TargetMode="External"/><Relationship Id="rIdq9lgnkpw55mpbubdosl-g" Type="http://schemas.openxmlformats.org/officeDocument/2006/relationships/hyperlink" Target="https://www.templeandwebster.com.au/Gordo-Galvanised-Steel-Raised-Garden-Bed-OIKT1274.html" TargetMode="External"/><Relationship Id="rId1usq_jf1vdtnphqd2-7mr" Type="http://schemas.openxmlformats.org/officeDocument/2006/relationships/hyperlink" Target="https://www.kogan.com/au/buy/sel-pawz-cat-tree-scratching-post-scratcher-cats-tower-wood-condo-toys-house-138cm-pt1155/" TargetMode="External"/><Relationship Id="rId9ec5cypwtufohf0ytjhzw" Type="http://schemas.openxmlformats.org/officeDocument/2006/relationships/hyperlink" Target="https://www.kogan.com/au/buy/aussie-union-group-beastie-cat-tree-tower-scratching-post-black-104cm-kgv_a-cat-e-4st-104-bk/" TargetMode="External"/><Relationship Id="rIdt756jza4n47pkdatujx2r" Type="http://schemas.openxmlformats.org/officeDocument/2006/relationships/hyperlink" Target="https://www.bunnings.com.au/alopet-142cm-cat-tree-tower-scratching-post-scratcher_p0520575" TargetMode="External"/><Relationship Id="rIdg-aefeeh8gn0mzoi-fzrc" Type="http://schemas.openxmlformats.org/officeDocument/2006/relationships/hyperlink" Target="https://www.kmart.com.au/product/advwin-cat-scratching-post-cat-tree-110009500/" TargetMode="External"/><Relationship Id="rIdowa_k-gyiih13k3berqe9" Type="http://schemas.openxmlformats.org/officeDocument/2006/relationships/hyperlink" Target="https://www.kogan.com/au/buy/290l-plastic-outdoor-storage-box-container-weatherproof-black-home-furniture/" TargetMode="External"/><Relationship Id="rId_hi6aguiecgaehdxc0j1t" Type="http://schemas.openxmlformats.org/officeDocument/2006/relationships/hyperlink" Target="https://www.bunnings.com.au/products/outdoor-living/outdoor-furniture/outdoor-storage/outdoor-storage-boxes" TargetMode="External"/><Relationship Id="rIdo_jxkd22wqwjsic5_19a1" Type="http://schemas.openxmlformats.org/officeDocument/2006/relationships/hyperlink" Target="https://www.parcelandpostaltechnologyinternational.com/news/e-commerce/australian-online-spending-reaches-a82-6bn-in-2025.html" TargetMode="External"/><Relationship Id="rIduv0x5zjn2ip-bqllm8muu" Type="http://schemas.openxmlformats.org/officeDocument/2006/relationships/hyperlink" Target="https://www.ipc.be/news-portal/e-commerce/2026/03/18/16/03/aussies-add-82-6-billion-to-cart" TargetMode="External"/><Relationship Id="rId_meirc-smao1jqgxnrpkv" Type="http://schemas.openxmlformats.org/officeDocument/2006/relationships/hyperlink" Target="https://eightx.co/blog/australian-online-retail-category-share-2026"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&amp; Data Analyst Assessment - Manoj Kumar</dc:title>
  <dc:creator>Manoj Kumar</dc:creator>
  <cp:lastModifiedBy>Un-named</cp:lastModifiedBy>
  <cp:revision>1</cp:revision>
  <dcterms:created xsi:type="dcterms:W3CDTF">2026-10-08T09:27:08.935Z</dcterms:created>
  <dcterms:modified xsi:type="dcterms:W3CDTF">2026-10-08T09:27:08.937Z</dcterms:modified>
</cp:coreProperties>
</file>

<file path=docProps/custom.xml><?xml version="1.0" encoding="utf-8"?>
<Properties xmlns="http://schemas.openxmlformats.org/officeDocument/2006/custom-properties" xmlns:vt="http://schemas.openxmlformats.org/officeDocument/2006/docPropsVTypes"/>
</file>