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  <w:lang w:val="en-US" w:eastAsia="zh-CN"/>
        </w:rPr>
        <w:t>吴伟民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ab/>
      </w:r>
      <w:r>
        <w:rPr>
          <w:rFonts w:hint="eastAsia" w:ascii="宋体" w:hAnsi="宋体"/>
          <w:b/>
          <w:u w:val="single"/>
          <w:lang w:val="en-US" w:eastAsia="zh-CN"/>
        </w:rPr>
        <w:t>201530613061</w:t>
      </w:r>
      <w:r>
        <w:rPr>
          <w:rFonts w:hint="eastAsia" w:ascii="宋体" w:hAnsi="宋体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2727709668@qq.com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吴庆耀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12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8</w:t>
      </w:r>
      <w:r>
        <w:rPr>
          <w:rFonts w:hint="eastAsia" w:ascii="宋体" w:hAnsi="宋体"/>
          <w:b/>
          <w:sz w:val="30"/>
          <w:u w:val="single"/>
        </w:rPr>
        <w:t xml:space="preserve">日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报告人:吴伟民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进一步理解线性回归和梯度下降的原理。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在小规模数据集上实践。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体会优化和调参的过程。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线性回归使用的是LIBSVM Data中的Housing数据，包含506个样本，每个样本有13个属性。请自行下载scaled版本，并将其切分为训练集，验证集。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线性分类使用的是LIBSVM Data中的australian数据，包含690个样本，每个样本有14 个属性。请自行下载scaled版本，并将其切分为训练集，验证集。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578350"/>
            <wp:effectExtent l="0" t="0" r="3175" b="8890"/>
            <wp:docPr id="2" name="图片 2" descr="实验步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步骤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线性回归与梯度下降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LinearRegressionByMyself(object):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__init__(self,Learning_rate=0.001,epoch=8):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self.Learning_rate=Learning_rate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self.epoch=epoch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fit(self,x,y):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self.w=np.zeros(1+x.shape[1])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self.row=x.shape[0]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output=self.Regression_input(x)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error=(y-output)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self.w[1:]+=self.Learning_rate*x.T.dot(error)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self.w[0]+=self.Learning_rate*error.sum()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cost=(error**2).sum()/2.0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Regression_input(self,x):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#f=self.w[0]+self.w[1:]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#print('self.w[1:]:',self.w[1:])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#print('f:',f)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#print('self.w[0]:',self.w[0])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#print('x*w:',x[0].dot(self.w[1:]))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x.dot(self.w[1:])+self.w[0]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线性分类与梯度下降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LinearClassification(object):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__init__(self,Learning_rate=0.001,threshold=0.0,epoch=8):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self.Learning_rate=Learning_rate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self.epoch=epoch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fit(self,x,y,threshold,C):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self.w=np.zeros((1,1+x.shape[1]))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self.threshold=threshold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self.C=C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#对每个x进行计算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output=self.Classification_input(x[j,:],self.threshold)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if(y[j]!=output):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#计算y*x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t=self.C*y[j]*x[j,:]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dw=self.w[0,1:]-t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cost+=((1-y[j]*output)*self.C)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#更新w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self.w[0,1:]=self.w[0,1:]+self.Learning_rate*dw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self.w[0,0]=self.w[0,0]+self.Learning_rate*(self.w[0,0]-self.C*y[j])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cost+=((self.w1*self.w.T).sum())/2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#计算每个f(X)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Classification_input(self,x,threshold):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f=x*self.w[0,1:]+self.w[0,0]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if(f&gt;=threshold):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-1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 w:firstLine="420" w:firstLineChars="0"/>
        <w:jc w:val="both"/>
        <w:rPr>
          <w:rFonts w:hint="eastAsia" w:ascii="Cambria" w:hAnsi="Cambria" w:cs="Times New Roman"/>
          <w:b w:val="0"/>
          <w:bCs/>
          <w:sz w:val="28"/>
          <w:szCs w:val="32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留一验证法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全零初始化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线性回归与梯度下降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328545"/>
            <wp:effectExtent l="0" t="0" r="6350" b="317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5055" cy="1272540"/>
            <wp:effectExtent l="0" t="0" r="6985" b="762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线性分类与梯度下降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59375" cy="1287780"/>
            <wp:effectExtent l="0" t="0" r="6985" b="762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9940" cy="411480"/>
            <wp:effectExtent l="0" t="0" r="7620" b="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left="84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η=0.001        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epoch=8</w:t>
      </w:r>
    </w:p>
    <w:p>
      <w:pPr>
        <w:ind w:left="84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ind w:left="84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线性分类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η=0.001</w:t>
      </w:r>
    </w:p>
    <w:p>
      <w:pPr>
        <w:ind w:firstLine="1878" w:firstLineChars="6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epoch=8</w:t>
      </w:r>
    </w:p>
    <w:p>
      <w:pPr>
        <w:ind w:left="0" w:leftChars="0" w:firstLine="1878" w:firstLineChars="6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C=0.9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</w:t>
      </w:r>
    </w:p>
    <w:p>
      <w:pPr>
        <w:ind w:left="126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 xml:space="preserve">η=0.001        </w:t>
      </w:r>
    </w:p>
    <w:p>
      <w:pPr>
        <w:ind w:left="126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epoch=8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   线性分类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η=0.001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epoch=8</w:t>
      </w:r>
    </w:p>
    <w:p>
      <w:pPr>
        <w:ind w:firstLine="1878" w:firstLineChars="6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C=0.9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</w:t>
      </w:r>
    </w:p>
    <w:p>
      <w:pPr>
        <w:ind w:left="126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 xml:space="preserve">η=0.001        </w:t>
      </w:r>
    </w:p>
    <w:p>
      <w:pPr>
        <w:ind w:left="126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epoch=8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   线性分类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η=0.001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epoch=8</w:t>
      </w:r>
    </w:p>
    <w:p>
      <w:pPr>
        <w:ind w:firstLine="1878" w:firstLineChars="6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C=0.9</w:t>
      </w:r>
    </w:p>
    <w:p>
      <w:pPr>
        <w:ind w:left="840" w:leftChars="0"/>
        <w:rPr>
          <w:rFonts w:hint="eastAsia"/>
          <w:lang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1175" cy="2270760"/>
            <wp:effectExtent l="0" t="0" r="6985" b="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33495" cy="2194560"/>
            <wp:effectExtent l="0" t="0" r="6985" b="0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线性回归随着迭代次数增加，损失值变小，线性分类则是相反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线性回归的幅度相对比线性分类的幅度大，而且前者会随迭代次数增加而减少损失值，后者则相反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相同点是他们模型函数都是线性的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/>
    <w:p>
      <w:r>
        <w:rPr>
          <w:rFonts w:hint="eastAsia"/>
        </w:rPr>
        <w:t>通过动手操作并且自己独立分析，对这些算法有更深入的了解，但是需要花更多时间去调节好参数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逻辑回归、线性分类与随机梯度下降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报告人:吴伟民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对比理解梯度下降和随机梯度下降的区别与联系。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对比理解逻辑回归和线性分类的区别与联系。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进一步理解SVM的原理并在较大数据上实践。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实验使用的是LIBSVM Data的中的a9a数据，包含32561 / 16281(testing)个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样本，每个样本有123/123 (testing)个属性。请自行下载训练集和验证集。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533140"/>
            <wp:effectExtent l="0" t="0" r="3810" b="2540"/>
            <wp:docPr id="11" name="图片 11" descr="步骤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步骤二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LinearClassification(object):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__init__(self,Learning_rate=0.001,threshold=0.0,epoch=8):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self.Learning_rate=Learning_rate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self.epoch=epoch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fit_nag(self,x,Y,threshold,C):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self.w=np.zeros((1,1+x.shape[1]))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self.v=np.zeros((1,x.shape[1]))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self.threshold=threshold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self.C=C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self.y=0.9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output=self.Classification_input(x[j,:],self.threshold)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if(output!=Y[j]):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#计算动量项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#print('t.shape:',t.shape)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#print('self.w.shape:',self.w.shape)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#print('self.v.shape:',self.v.shape)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#print('self.y.shape:',self.y.shape)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dwv=-self.C*t+self.w[0,1:]-self.y*self.v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self.v=self.y*self.v+self.Learning_rate*dwv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cost+=(1-Y[j]*output)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#print('cost:',cost)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#更新w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self.w[0,1:]=self.w[0,1:]-self.v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self.w[0,0]=self.w[0,0]-self.v.sum()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cost=cost+(self.w*self.w1).sum()/2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fit_adadelta(self,x,Y,threshold,C):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self.e=10**(-8)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self.w=np.zeros((1,1+x.shape[1]))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self.v=np.zeros((1,1+x.shape[1]))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self.threshold=threshold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self.C=C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self.y=0.9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output=self.Classification_input(x[j,:],self.threshold)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if(output!=Y[j]):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#计算梯度gt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g=self.w[0,1:]-self.C*t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#计算E[g^2]t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g1=g.T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E=(g*g1).sum()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#计算RMS[g]t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RMSgt=np.sqrt(self.e+E)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#计算dθt,保留学习率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dw=(-self.Learning_rate/RMSgt)*g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#计算E[dw^2]t-1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dw1=dw.T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Edwt=(dw*dw1).sum()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#计算RMS[dw]t-1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RMSwt1=np.sqrt(Edwt+self.e)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#计算dθt,去除学习率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dwt=-(RMSwt1/RMSgt)*g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#计算E[dw^2]t,dw1是dw转置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dw1=dw.T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Edwt=self.y*Edwt+(1-self.y)*((dw*dw1).sum())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cost+=(1-Y[j]*output)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#更新w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self.w[0,1:]=self.w[0,1:]+dwt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self.w[0,0]=self.w[0,0]+dwt.sum()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cost=cost+(self.w*self.w1).sum()/2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fit_rms(self,x,Y,threshold,C):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self.e=10**(-8)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self.w=np.zeros((1,1+x.shape[1]))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self.v=np.zeros((1,1+x.shape[1]))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self.threshold=threshold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self.C=C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self.y=0.9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output=self.Classification_input(x[j,:],self.threshold)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if(output!=Y[j]):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#计算梯度gt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g=self.w[0,1:]-self.C*t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#计算E[g^2]t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g1=g.T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E=(g*g1).sum()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#计算RMS[g]t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RMSgt=np.sqrt(self.e+E)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#计算dw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dw=(-self.Learning_rate/RMSgt)*g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cost+=(1-Y[j]*output)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#更新w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self.w[0,1:]=self.w[0,1:]+dw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self.w[0,0]=self.w[0,0]+dw.sum()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cost=cost+(self.w*self.w1).sum()/2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fit_Adam(self,x,Y,threshold,C):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self.e=10**(-8)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self.w=np.zeros((1,1+x.shape[1]))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self.m=np.zeros((1,x.shape[1]))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self.v=0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self.C=C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self.threshold=threshold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self.p1=0.9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self.p2=0.999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range(x.shape[1]):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output=self.Classification_input(x[j,:],self.threshold)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if(output!=Y[i]):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#计算梯度gt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g=self.w[0,1:]-self.C*t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self.m=self.m*self.p1+(1-self.p1)*g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#计算m的修正误差M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M=self.m/(1-(self.p1**(j+1)))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g1=g.T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G=(g1*g).sum()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self.v=self.v*self.p2+(1-self.p2)*G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V=self.v/(1-(self.p2**(j+1)))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cost+=(1-Y[j]*output)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self.w[0,1:]=self.w[0,1:]-(self.Learning_rate/(np.sqrt(V)+self.e))*M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self.w[0,0]=self.w[0,0]-((self.Learning_rate/(np.sqrt(V)+self.e))*M).sum()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cost=cost+(self.w*self.w1).sum()/2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Classification_input(self,x,threshold):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#print('x.shape:',x.shape)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#print('w[0,1:].shape:',self.w[0,1:].shape)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f=x*self.w[0,1:]+self.w[0,0]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if(f&gt;=threshold):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LogisticRegression(object):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__init__(self,Learning_rate=0.001,epoch=6):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self.Learning_rate=Learning_rate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self.epoch=epoch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self.threshold=0.5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self.y=0.9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fit_NAG(self,x,Y):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self.v=np.zeros((1,x.shape[1]))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output=self.Logistic_input(x[j,:],self.threshold)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if(output!=Y[j]):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t=-Y[j]*(x[j,:])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dwv=self.w-self.y*self.v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t=t.T.dot(dwv)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t=t.sum()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dv=self.w-(Y[j]*(x[j,:]))/(1+np.exp(t))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self.v*=self.y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self.v+=self.Learning_rate*dv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self.w=self.w-self.v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cost+=np.log(1+np.exp((-Y[j]*x[j,:].T.dot(self.w)).sum()))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cost=cost/x.shape[0]+(self.w**2).sum()/2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#print('self.cost_list:',self.cost_list)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fit_Rms(self,x,Y):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self.e=10**(-8)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output=self.Logistic_input(x[j,:],self.threshold)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if(output!=Y[j]):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#计算梯度gt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h=self.Logistic_input(t,self.threshold)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g=self.w-t*h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#计算E[g^2]t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g1=g.T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E=g*g1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E=E.sum()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#计算RMS[g]t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RMSgt=np.sqrt(self.e+E)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#计算dw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dw=(-self.Learning_rate/RMSgt)*g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#更新w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self.w=self.w+dw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cost+=np.log(1+np.exp((-Y[j]*x[j,:].T.dot(self.w)).sum()))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cost=cost/x.shape[0]+(self.w*self.w1).sum()/2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fit_Adadelta(self,x,Y):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self.e=10**(-8)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self.v=np.zeros((1,x.shape[1]))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output=self.Logistic_input(x[j,:],self.threshold)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if(output!=Y[i]):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#计算梯度gt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h=self.Logistic_input(t,self.threshold)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g=self.w-t*h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#计算E[g^2]t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g1=g.T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E=g*g1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E=E.sum()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#print('E:',E)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#E=np.mean(E)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#计算RMS[g]t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RMSgt=np.sqrt(self.e+E)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#计算dθt,保留学习率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dw=(-self.Learning_rate/RMSgt)*g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#计算E[dw^2]t-1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dw1=dw.T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Edwt=dw*dw1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Edwt=Edwt.sum()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#Edwt=np.mean(Edwt)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#计算RMS[dw]t-1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RMSwt1=np.sqrt(Edwt+self.e)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#计算dθt，去掉学习率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dwt=-(RMSwt1/RMSgt)*g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#计算E[dw^2]t,dw1是dw转致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dw1=dw.T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Edwt=self.y*Edwt+(1-self.y)*((dw*dw1).sum())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#Wt+1=Wt+dWt，更新w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#print(self.w.shape)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#print('dwt.shape:',dwt.shape)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self.w=self.w+dwt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#print('self.w.shape:',self.w.shape)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#print('self.x[j,:].shape:',x[j,:].shape)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cost+=np.log(1+np.exp((-Y[j]*x[j,:].T.dot(self.w)).sum()))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cost=cost/x.shape[0]+(self.w*self.w1).sum()/2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fit_Adam(self,x,Y):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self.e=10**(-8)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self.m=np.zeros((1,x.shape[1]))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self.v=0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self.p1=0.900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self.p2=0.999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range(x.shape[1]):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output=self.Logistic_input(x[j,:],self.threshold)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if(output!=Y[i]):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#计算梯度gt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h=self.Logistic_input(t,self.threshold)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g=self.w-t*h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self.m=self.m*self.p1+(1-self.p1)*g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#计算m的修正误差M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M=self.m/(1-(self.p1**(j+1)))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g1=g.T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G=(g1*g).sum()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self.v=self.v*self.p2+(1-self.p2)*G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V=self.v/(1-(self.p2**(j+1)))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cost+=np.log(1+np.exp((-Y[j]*x[j,:].T.dot(self.w)).sum()))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self.w=self.w-(self.Learning_rate/(np.sqrt(V)+self.e))*M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cost=cost/x.shape[0]+(self.w*self.w1).sum()/2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Logistic_input(self,x,threshold):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t=x.T.dot(self.w)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t=t.sum()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h=1/(1+np.exp(t))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if(h&lt;self.threshold):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</w:t>
      </w:r>
    </w:p>
    <w:p>
      <w:pPr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（针对逻辑回归和线性分类分别填写8-11内容）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全零初始化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线性分类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04895" cy="1832610"/>
            <wp:effectExtent l="0" t="0" r="6985" b="1143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1115" cy="1000760"/>
            <wp:effectExtent l="0" t="0" r="14605" b="5080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83280" cy="769620"/>
            <wp:effectExtent l="0" t="0" r="0" b="7620"/>
            <wp:docPr id="14" name="图片 14" descr="11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21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77335" cy="495300"/>
            <wp:effectExtent l="0" t="0" r="6985" b="7620"/>
            <wp:docPr id="15" name="图片 15" descr="1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3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10.实验结果和曲线图:</w:t>
      </w:r>
      <w:r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  <w:t>（各种梯度下降方式分别填写此项）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学习率设为0.001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Epoch为6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C为0.9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学习率设为0.001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Epoch为6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C为0.9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学习率设为0.001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Epoch为6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C为0.9</w:t>
      </w:r>
      <w:bookmarkStart w:id="0" w:name="_GoBack"/>
      <w:bookmarkEnd w:id="0"/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线性分类</w:t>
      </w:r>
    </w:p>
    <w:p>
      <w:pPr>
        <w:ind w:left="84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Adam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0175" cy="2255520"/>
            <wp:effectExtent l="0" t="0" r="6985" b="0"/>
            <wp:docPr id="19" name="图片 19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NAG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84955" cy="2286000"/>
            <wp:effectExtent l="0" t="0" r="14605" b="0"/>
            <wp:docPr id="18" name="图片 18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Adadelta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13555" cy="2286000"/>
            <wp:effectExtent l="0" t="0" r="14605" b="0"/>
            <wp:docPr id="17" name="图片 17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Rmsprop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07815" cy="2308860"/>
            <wp:effectExtent l="0" t="0" r="6985" b="7620"/>
            <wp:docPr id="16" name="图片 16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Adadelta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2575" cy="2225040"/>
            <wp:effectExtent l="0" t="0" r="6985" b="0"/>
            <wp:docPr id="23" name="图片 23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51655" cy="2293620"/>
            <wp:effectExtent l="0" t="0" r="6985" b="7620"/>
            <wp:docPr id="22" name="图片 22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NAG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02075" cy="2270760"/>
            <wp:effectExtent l="0" t="0" r="14605" b="0"/>
            <wp:docPr id="21" name="图片 21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RMSprop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9195" cy="2209800"/>
            <wp:effectExtent l="0" t="0" r="14605" b="0"/>
            <wp:docPr id="20" name="图片 20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在线性分类中，通过adam算法可以有效把验证集合测试集的loss函数相互靠拢，其他三个优化算法验证集和测试集loss靠拢程度不是很高，需要减少参数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在逻辑回归中，通过adadelta和adam，RMSprop可以做到相互靠拢，NAG算法还需要减少参数来使两者更加靠龙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12.对比逻辑回归和线性分类的异同点：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相对来说模型更简单,好理解,实现起来,特别是大规模线性分类时比较方便.而SVM的理解和优化相对来说复杂一些,SVM转化为对偶问题后,分类只需要计算与少数几个支持向量的距离,这个在进行复杂核函数计算时优势很明显,能够大大简化模型和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相同点他们都根据阈值给出函数值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13.实验总结：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通过动手操作并且自己独立分析，对这些算法有更深入的了解，但是需要花更多时间去调节好参数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BB48"/>
    <w:multiLevelType w:val="singleLevel"/>
    <w:tmpl w:val="5A29BB48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A29C9A7"/>
    <w:multiLevelType w:val="singleLevel"/>
    <w:tmpl w:val="5A29C9A7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A29CEDE"/>
    <w:multiLevelType w:val="singleLevel"/>
    <w:tmpl w:val="5A29CEDE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9D00A"/>
    <w:multiLevelType w:val="singleLevel"/>
    <w:tmpl w:val="5A29D00A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2394F82"/>
    <w:rsid w:val="160F7342"/>
    <w:rsid w:val="165F6621"/>
    <w:rsid w:val="16F60C0E"/>
    <w:rsid w:val="16F63047"/>
    <w:rsid w:val="1A2B2C61"/>
    <w:rsid w:val="1A7662C2"/>
    <w:rsid w:val="1AFD5752"/>
    <w:rsid w:val="1D174501"/>
    <w:rsid w:val="20407B96"/>
    <w:rsid w:val="21CB5808"/>
    <w:rsid w:val="233E1522"/>
    <w:rsid w:val="24701AD3"/>
    <w:rsid w:val="268867B5"/>
    <w:rsid w:val="2C5658DB"/>
    <w:rsid w:val="313925A3"/>
    <w:rsid w:val="32DE7BD4"/>
    <w:rsid w:val="3A366135"/>
    <w:rsid w:val="3B027E20"/>
    <w:rsid w:val="4133401E"/>
    <w:rsid w:val="42072B65"/>
    <w:rsid w:val="429203A8"/>
    <w:rsid w:val="46B53227"/>
    <w:rsid w:val="4A3D2524"/>
    <w:rsid w:val="4CD23601"/>
    <w:rsid w:val="4D745ED2"/>
    <w:rsid w:val="532F6DD0"/>
    <w:rsid w:val="54750511"/>
    <w:rsid w:val="55145C1C"/>
    <w:rsid w:val="5B0D577E"/>
    <w:rsid w:val="635357A2"/>
    <w:rsid w:val="65723846"/>
    <w:rsid w:val="67A207A6"/>
    <w:rsid w:val="68B53591"/>
    <w:rsid w:val="68E051EB"/>
    <w:rsid w:val="6FF10D29"/>
    <w:rsid w:val="70E93081"/>
    <w:rsid w:val="73346A28"/>
    <w:rsid w:val="771F342A"/>
    <w:rsid w:val="79A017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asus</cp:lastModifiedBy>
  <dcterms:modified xsi:type="dcterms:W3CDTF">2017-12-08T00:12:56Z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