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401B0A" w14:textId="6F1621CD" w:rsidR="00B90ED1" w:rsidRDefault="00B90ED1"/>
    <w:p w14:paraId="3F1BB91F" w14:textId="77777777" w:rsidR="000815C6" w:rsidRDefault="000815C6"/>
    <w:p w14:paraId="3559FF7D" w14:textId="0264786E" w:rsidR="000827BC" w:rsidRDefault="000827BC"/>
    <w:p w14:paraId="636CB993" w14:textId="77777777" w:rsidR="00DC094C" w:rsidRDefault="00DC094C"/>
    <w:p w14:paraId="49D7B7BB" w14:textId="77777777" w:rsidR="0012356D" w:rsidRPr="00DC094C" w:rsidRDefault="00141BA7" w:rsidP="0012356D">
      <w:pPr>
        <w:pStyle w:val="Textoindependiente"/>
        <w:spacing w:line="276" w:lineRule="auto"/>
        <w:ind w:right="-234"/>
        <w:jc w:val="right"/>
        <w:rPr>
          <w:rFonts w:ascii="Helvetica" w:hAnsi="Helvetica"/>
          <w:i/>
          <w:iCs/>
          <w:sz w:val="18"/>
          <w:szCs w:val="18"/>
          <w:lang w:val="es-ES_tradnl"/>
        </w:rPr>
      </w:pPr>
      <w:r w:rsidRPr="00DC094C">
        <w:rPr>
          <w:rFonts w:ascii="Helvetica" w:hAnsi="Helvetica"/>
          <w:i/>
          <w:iCs/>
          <w:sz w:val="18"/>
          <w:szCs w:val="18"/>
          <w:lang w:val="es-ES_tradnl"/>
        </w:rPr>
        <w:t>“</w:t>
      </w:r>
      <w:r w:rsidR="0012356D" w:rsidRPr="00DC094C">
        <w:rPr>
          <w:rFonts w:ascii="Helvetica" w:hAnsi="Helvetica"/>
          <w:i/>
          <w:iCs/>
          <w:sz w:val="18"/>
          <w:szCs w:val="18"/>
          <w:lang w:val="es-ES_tradnl"/>
        </w:rPr>
        <w:t>La experiencia te hace entender que jugando en equipo y siendo solidario se alcanzan mayores objetivos</w:t>
      </w:r>
      <w:r w:rsidRPr="00DC094C">
        <w:rPr>
          <w:rFonts w:ascii="Helvetica" w:hAnsi="Helvetica"/>
          <w:i/>
          <w:iCs/>
          <w:sz w:val="18"/>
          <w:szCs w:val="18"/>
          <w:lang w:val="es-ES_tradnl"/>
        </w:rPr>
        <w:t>”. (</w:t>
      </w:r>
      <w:r w:rsidR="0012356D" w:rsidRPr="00DC094C">
        <w:rPr>
          <w:rFonts w:ascii="Helvetica" w:hAnsi="Helvetica"/>
          <w:i/>
          <w:iCs/>
          <w:sz w:val="18"/>
          <w:szCs w:val="18"/>
          <w:lang w:val="es-ES_tradnl"/>
        </w:rPr>
        <w:t>Cristiano Ronaldo</w:t>
      </w:r>
      <w:r w:rsidRPr="00DC094C">
        <w:rPr>
          <w:rFonts w:ascii="Helvetica" w:hAnsi="Helvetica"/>
          <w:i/>
          <w:iCs/>
          <w:sz w:val="18"/>
          <w:szCs w:val="18"/>
          <w:lang w:val="es-ES_tradnl"/>
        </w:rPr>
        <w:t>).</w:t>
      </w:r>
    </w:p>
    <w:p w14:paraId="380DDF2A" w14:textId="3EE3F26B" w:rsidR="00141BA7" w:rsidRPr="00DC094C" w:rsidRDefault="0012356D" w:rsidP="0012356D">
      <w:pPr>
        <w:pStyle w:val="Textoindependiente"/>
        <w:spacing w:line="276" w:lineRule="auto"/>
        <w:ind w:right="-234"/>
        <w:jc w:val="right"/>
        <w:rPr>
          <w:rFonts w:ascii="Helvetica" w:hAnsi="Helvetica"/>
          <w:i/>
          <w:iCs/>
          <w:sz w:val="18"/>
          <w:szCs w:val="18"/>
          <w:lang w:val="es-ES_tradnl"/>
        </w:rPr>
      </w:pPr>
      <w:r w:rsidRPr="00DC094C">
        <w:rPr>
          <w:rFonts w:ascii="Helvetica" w:hAnsi="Helvetica"/>
          <w:i/>
          <w:iCs/>
          <w:sz w:val="18"/>
          <w:szCs w:val="18"/>
          <w:lang w:val="es-ES_tradnl"/>
        </w:rPr>
        <w:t xml:space="preserve"> “El deporte te ayuda, Torneo Mundial de Fútbol 7 en Puebla”.</w:t>
      </w:r>
    </w:p>
    <w:p w14:paraId="55C8BDA7" w14:textId="176A36F3" w:rsidR="00284ABF" w:rsidRPr="00DC094C" w:rsidRDefault="00284ABF" w:rsidP="00284ABF">
      <w:pPr>
        <w:pStyle w:val="Textoindependiente"/>
        <w:spacing w:line="276" w:lineRule="auto"/>
        <w:ind w:right="-234"/>
        <w:jc w:val="right"/>
        <w:rPr>
          <w:rFonts w:ascii="Helvetica" w:hAnsi="Helvetica"/>
          <w:b/>
          <w:bCs/>
          <w:szCs w:val="22"/>
          <w:lang w:val="es-ES_tradnl"/>
        </w:rPr>
      </w:pPr>
      <w:r w:rsidRPr="00DC094C">
        <w:rPr>
          <w:rFonts w:ascii="Helvetica" w:hAnsi="Helvetica"/>
          <w:b/>
          <w:bCs/>
          <w:szCs w:val="22"/>
          <w:lang w:val="es-ES_tradnl"/>
        </w:rPr>
        <w:t>CGTMA-UT-</w:t>
      </w:r>
      <w:r w:rsidR="00241A09">
        <w:rPr>
          <w:rFonts w:ascii="Helvetica" w:hAnsi="Helvetica"/>
          <w:b/>
          <w:bCs/>
          <w:szCs w:val="22"/>
          <w:lang w:val="es-ES_tradnl"/>
        </w:rPr>
        <w:fldChar w:fldCharType="begin"/>
      </w:r>
      <w:r w:rsidR="00241A09">
        <w:rPr>
          <w:rFonts w:ascii="Helvetica" w:hAnsi="Helvetica"/>
          <w:b/>
          <w:bCs/>
          <w:szCs w:val="22"/>
          <w:lang w:val="es-ES_tradnl"/>
        </w:rPr>
        <w:instrText xml:space="preserve"> MERGEFIELD FOLIO </w:instrText>
      </w:r>
      <w:r w:rsidR="00241A09">
        <w:rPr>
          <w:rFonts w:ascii="Helvetica" w:hAnsi="Helvetica"/>
          <w:b/>
          <w:bCs/>
          <w:szCs w:val="22"/>
          <w:lang w:val="es-ES_tradnl"/>
        </w:rPr>
        <w:fldChar w:fldCharType="separate"/>
      </w:r>
      <w:r w:rsidR="00241A09" w:rsidRPr="006A4213">
        <w:rPr>
          <w:rFonts w:ascii="Helvetica" w:hAnsi="Helvetica"/>
          <w:b/>
          <w:bCs/>
          <w:noProof/>
          <w:szCs w:val="22"/>
          <w:lang w:val="es-ES_tradnl"/>
        </w:rPr>
        <w:t>1210</w:t>
      </w:r>
      <w:r w:rsidR="00241A09">
        <w:rPr>
          <w:rFonts w:ascii="Helvetica" w:hAnsi="Helvetica"/>
          <w:b/>
          <w:bCs/>
          <w:szCs w:val="22"/>
          <w:lang w:val="es-ES_tradnl"/>
        </w:rPr>
        <w:fldChar w:fldCharType="end"/>
      </w:r>
      <w:r w:rsidRPr="00DC094C">
        <w:rPr>
          <w:rFonts w:ascii="Helvetica" w:hAnsi="Helvetica"/>
          <w:b/>
          <w:bCs/>
          <w:szCs w:val="22"/>
          <w:lang w:val="es-ES_tradnl"/>
        </w:rPr>
        <w:t>/202</w:t>
      </w:r>
      <w:r w:rsidR="00A5248D" w:rsidRPr="00DC094C">
        <w:rPr>
          <w:rFonts w:ascii="Helvetica" w:hAnsi="Helvetica"/>
          <w:b/>
          <w:bCs/>
          <w:szCs w:val="22"/>
          <w:lang w:val="es-ES_tradnl"/>
        </w:rPr>
        <w:t>3</w:t>
      </w:r>
    </w:p>
    <w:p w14:paraId="27313E72" w14:textId="43806DD8" w:rsidR="00284ABF" w:rsidRPr="00DC094C" w:rsidRDefault="00284ABF" w:rsidP="00686286">
      <w:pPr>
        <w:pStyle w:val="Encabezado"/>
        <w:tabs>
          <w:tab w:val="clear" w:pos="8838"/>
          <w:tab w:val="right" w:pos="9072"/>
        </w:tabs>
        <w:ind w:right="-234"/>
        <w:jc w:val="right"/>
        <w:rPr>
          <w:sz w:val="22"/>
          <w:szCs w:val="22"/>
        </w:rPr>
      </w:pPr>
      <w:r w:rsidRPr="00DC094C">
        <w:rPr>
          <w:rFonts w:ascii="Helvetica" w:hAnsi="Helvetica" w:cs="Arial"/>
          <w:b/>
          <w:sz w:val="22"/>
          <w:szCs w:val="22"/>
        </w:rPr>
        <w:t xml:space="preserve">H. Puebla de Zaragoza a </w:t>
      </w:r>
      <w:r w:rsidR="009423E4">
        <w:rPr>
          <w:rFonts w:ascii="Helvetica" w:hAnsi="Helvetica" w:cs="Arial"/>
          <w:b/>
          <w:sz w:val="22"/>
          <w:szCs w:val="22"/>
        </w:rPr>
        <w:t>21</w:t>
      </w:r>
      <w:r w:rsidRPr="00DC094C">
        <w:rPr>
          <w:rFonts w:ascii="Helvetica" w:hAnsi="Helvetica" w:cs="Arial"/>
          <w:b/>
          <w:sz w:val="22"/>
          <w:szCs w:val="22"/>
        </w:rPr>
        <w:t xml:space="preserve"> de </w:t>
      </w:r>
      <w:r w:rsidR="00D21D66" w:rsidRPr="00DC094C">
        <w:rPr>
          <w:rFonts w:ascii="Helvetica" w:hAnsi="Helvetica" w:cs="Arial"/>
          <w:b/>
          <w:sz w:val="22"/>
          <w:szCs w:val="22"/>
        </w:rPr>
        <w:t>ju</w:t>
      </w:r>
      <w:r w:rsidR="001A2176" w:rsidRPr="00DC094C">
        <w:rPr>
          <w:rFonts w:ascii="Helvetica" w:hAnsi="Helvetica" w:cs="Arial"/>
          <w:b/>
          <w:sz w:val="22"/>
          <w:szCs w:val="22"/>
        </w:rPr>
        <w:t>l</w:t>
      </w:r>
      <w:r w:rsidR="00D21D66" w:rsidRPr="00DC094C">
        <w:rPr>
          <w:rFonts w:ascii="Helvetica" w:hAnsi="Helvetica" w:cs="Arial"/>
          <w:b/>
          <w:sz w:val="22"/>
          <w:szCs w:val="22"/>
        </w:rPr>
        <w:t>io</w:t>
      </w:r>
      <w:r w:rsidRPr="00DC094C">
        <w:rPr>
          <w:rFonts w:ascii="Helvetica" w:hAnsi="Helvetica" w:cs="Arial"/>
          <w:b/>
          <w:sz w:val="22"/>
          <w:szCs w:val="22"/>
        </w:rPr>
        <w:t xml:space="preserve"> de 202</w:t>
      </w:r>
      <w:r w:rsidR="00A5248D" w:rsidRPr="00DC094C">
        <w:rPr>
          <w:rFonts w:ascii="Helvetica" w:hAnsi="Helvetica" w:cs="Arial"/>
          <w:b/>
          <w:sz w:val="22"/>
          <w:szCs w:val="22"/>
        </w:rPr>
        <w:t>3</w:t>
      </w:r>
    </w:p>
    <w:p w14:paraId="45791779" w14:textId="77777777" w:rsidR="00284ABF" w:rsidRPr="00DC094C" w:rsidRDefault="00284ABF" w:rsidP="00284ABF">
      <w:pPr>
        <w:spacing w:line="240" w:lineRule="exact"/>
        <w:ind w:right="-283"/>
        <w:jc w:val="both"/>
        <w:rPr>
          <w:rFonts w:ascii="Helvetica" w:hAnsi="Helvetica" w:cs="Arial"/>
          <w:b/>
          <w:sz w:val="22"/>
          <w:szCs w:val="22"/>
        </w:rPr>
      </w:pPr>
    </w:p>
    <w:p w14:paraId="7F07F6F6" w14:textId="7A46489D" w:rsidR="007725C9" w:rsidRPr="007725C9" w:rsidRDefault="007725C9" w:rsidP="007725C9">
      <w:pPr>
        <w:spacing w:line="276" w:lineRule="auto"/>
        <w:ind w:right="-283"/>
        <w:jc w:val="both"/>
        <w:rPr>
          <w:rFonts w:ascii="Helvetica" w:eastAsia="Helvetica Neue" w:hAnsi="Helvetica" w:cs="Helvetica"/>
          <w:b/>
          <w:bCs/>
          <w:sz w:val="20"/>
          <w:szCs w:val="20"/>
        </w:rPr>
      </w:pPr>
      <w:r w:rsidRPr="007725C9">
        <w:rPr>
          <w:rFonts w:ascii="Helvetica" w:eastAsia="Helvetica Neue" w:hAnsi="Helvetica" w:cs="Helvetica"/>
          <w:b/>
          <w:bCs/>
          <w:sz w:val="20"/>
          <w:szCs w:val="20"/>
        </w:rPr>
        <w:t>SOLICITANTE</w:t>
      </w:r>
    </w:p>
    <w:p w14:paraId="755CA5DE" w14:textId="64889AE9" w:rsidR="007725C9" w:rsidRPr="007725C9" w:rsidRDefault="007725C9" w:rsidP="007725C9">
      <w:pPr>
        <w:spacing w:line="276" w:lineRule="auto"/>
        <w:ind w:right="-283"/>
        <w:jc w:val="both"/>
        <w:rPr>
          <w:rFonts w:ascii="Helvetica" w:eastAsia="Helvetica Neue" w:hAnsi="Helvetica" w:cs="Helvetica"/>
          <w:b/>
          <w:bCs/>
          <w:sz w:val="20"/>
          <w:szCs w:val="20"/>
        </w:rPr>
      </w:pPr>
      <w:r w:rsidRPr="007725C9">
        <w:rPr>
          <w:rFonts w:ascii="Helvetica" w:eastAsia="Helvetica Neue" w:hAnsi="Helvetica" w:cs="Helvetica"/>
          <w:b/>
          <w:bCs/>
          <w:sz w:val="20"/>
          <w:szCs w:val="20"/>
        </w:rPr>
        <w:t>PRESENTE.</w:t>
      </w:r>
    </w:p>
    <w:p w14:paraId="60B586FE" w14:textId="0B953F76" w:rsidR="007725C9" w:rsidRDefault="007725C9" w:rsidP="007725C9">
      <w:pPr>
        <w:tabs>
          <w:tab w:val="left" w:pos="8789"/>
        </w:tabs>
        <w:ind w:left="-284" w:right="-283"/>
        <w:jc w:val="right"/>
        <w:rPr>
          <w:rFonts w:ascii="Helvetica" w:eastAsia="Helvetica Neue" w:hAnsi="Helvetica" w:cs="Helvetica"/>
          <w:sz w:val="20"/>
          <w:szCs w:val="20"/>
        </w:rPr>
      </w:pPr>
      <w:r>
        <w:rPr>
          <w:rFonts w:ascii="Helvetica" w:eastAsia="Helvetica Neue" w:hAnsi="Helvetica" w:cs="Helvetica"/>
          <w:b/>
          <w:sz w:val="20"/>
          <w:szCs w:val="20"/>
        </w:rPr>
        <w:t>Asunto:</w:t>
      </w:r>
      <w:r>
        <w:rPr>
          <w:rFonts w:ascii="Helvetica" w:eastAsia="Helvetica Neue" w:hAnsi="Helvetica" w:cs="Helvetica"/>
          <w:sz w:val="20"/>
          <w:szCs w:val="20"/>
        </w:rPr>
        <w:t xml:space="preserve"> RESPUESTA A SOLICIT</w:t>
      </w:r>
      <w:r w:rsidR="00241A09">
        <w:rPr>
          <w:rFonts w:ascii="Helvetica" w:eastAsia="Helvetica Neue" w:hAnsi="Helvetica" w:cs="Helvetica"/>
          <w:sz w:val="20"/>
          <w:szCs w:val="20"/>
        </w:rPr>
        <w:t xml:space="preserve">UD DE INFORMACIÓN </w:t>
      </w:r>
      <w:r w:rsidR="00241A09">
        <w:rPr>
          <w:rFonts w:ascii="Helvetica" w:eastAsia="Helvetica Neue" w:hAnsi="Helvetica" w:cs="Helvetica"/>
          <w:sz w:val="20"/>
          <w:szCs w:val="20"/>
        </w:rPr>
        <w:fldChar w:fldCharType="begin"/>
      </w:r>
      <w:r w:rsidR="00241A09">
        <w:rPr>
          <w:rFonts w:ascii="Helvetica" w:eastAsia="Helvetica Neue" w:hAnsi="Helvetica" w:cs="Helvetica"/>
          <w:sz w:val="20"/>
          <w:szCs w:val="20"/>
        </w:rPr>
        <w:instrText xml:space="preserve"> MERGEFIELD NUMERO_SOLI </w:instrText>
      </w:r>
      <w:r w:rsidR="00241A09">
        <w:rPr>
          <w:rFonts w:ascii="Helvetica" w:eastAsia="Helvetica Neue" w:hAnsi="Helvetica" w:cs="Helvetica"/>
          <w:sz w:val="20"/>
          <w:szCs w:val="20"/>
        </w:rPr>
        <w:fldChar w:fldCharType="separate"/>
      </w:r>
      <w:r w:rsidR="00241A09" w:rsidRPr="006A4213">
        <w:rPr>
          <w:rFonts w:ascii="Helvetica" w:eastAsia="Helvetica Neue" w:hAnsi="Helvetica" w:cs="Helvetica"/>
          <w:noProof/>
          <w:sz w:val="20"/>
          <w:szCs w:val="20"/>
        </w:rPr>
        <w:t>210437023001060</w:t>
      </w:r>
      <w:r w:rsidR="00241A09">
        <w:rPr>
          <w:rFonts w:ascii="Helvetica" w:eastAsia="Helvetica Neue" w:hAnsi="Helvetica" w:cs="Helvetica"/>
          <w:sz w:val="20"/>
          <w:szCs w:val="20"/>
        </w:rPr>
        <w:fldChar w:fldCharType="end"/>
      </w:r>
      <w:r>
        <w:rPr>
          <w:rFonts w:ascii="Helvetica" w:eastAsia="Helvetica Neue" w:hAnsi="Helvetica" w:cs="Helvetica"/>
          <w:sz w:val="20"/>
          <w:szCs w:val="20"/>
        </w:rPr>
        <w:t>.</w:t>
      </w:r>
    </w:p>
    <w:p w14:paraId="67ABCC23" w14:textId="77777777" w:rsidR="007725C9" w:rsidRDefault="007725C9" w:rsidP="007725C9">
      <w:pPr>
        <w:spacing w:line="276" w:lineRule="auto"/>
        <w:ind w:right="-283"/>
        <w:jc w:val="both"/>
        <w:rPr>
          <w:rFonts w:ascii="Helvetica" w:eastAsia="Helvetica Neue" w:hAnsi="Helvetica" w:cs="Helvetica"/>
          <w:sz w:val="20"/>
          <w:szCs w:val="20"/>
        </w:rPr>
      </w:pPr>
    </w:p>
    <w:p w14:paraId="4636C392" w14:textId="0966B300" w:rsidR="007725C9" w:rsidRDefault="007725C9" w:rsidP="007725C9">
      <w:pPr>
        <w:spacing w:line="276" w:lineRule="auto"/>
        <w:ind w:right="-283"/>
        <w:jc w:val="both"/>
        <w:rPr>
          <w:rFonts w:ascii="Helvetica" w:eastAsia="Helvetica Neue" w:hAnsi="Helvetica" w:cs="Helvetica"/>
          <w:sz w:val="20"/>
          <w:szCs w:val="20"/>
        </w:rPr>
      </w:pPr>
      <w:r>
        <w:rPr>
          <w:rFonts w:ascii="Helvetica" w:eastAsia="Helvetica Neue" w:hAnsi="Helvetica" w:cs="Helvetica"/>
          <w:sz w:val="20"/>
          <w:szCs w:val="20"/>
        </w:rPr>
        <w:t>Con fundamento en lo dispuesto por los artículos 6 apartado A de la Constitución Política de los Estados Unidos Mexicanos, 3 fracciones II, XX, 45 fracciones II, IV, V y demás relativos de la Ley General de Transparencia y Acceso a la Información Pública; 2 fracción V, 7 fracciones III, XI, XXX, XXXIII, XXXIV y XXXVIII, 11, 12 fracción VI, 15, 16 fracciones I, II, IV y VIII, 17, 18, 19, 123, 134, 142, 143, 144, 145, 146, 147, 148, 149, 150, 151, 152, 155, 156, 162, 163, 164, 165, 166, 167; y  demás relativos de la Ley de Transparencia y Acceso a la Información Pública del Estado de Puebla (LTAIPEP); y en atención a su solicitud de informació</w:t>
      </w:r>
      <w:r w:rsidR="00241A09">
        <w:rPr>
          <w:rFonts w:ascii="Helvetica" w:eastAsia="Helvetica Neue" w:hAnsi="Helvetica" w:cs="Helvetica"/>
          <w:sz w:val="20"/>
          <w:szCs w:val="20"/>
        </w:rPr>
        <w:t xml:space="preserve">n con número de folio </w:t>
      </w:r>
      <w:r w:rsidR="00241A09">
        <w:rPr>
          <w:rFonts w:ascii="Helvetica" w:eastAsia="Helvetica Neue" w:hAnsi="Helvetica" w:cs="Helvetica"/>
          <w:sz w:val="20"/>
          <w:szCs w:val="20"/>
        </w:rPr>
        <w:fldChar w:fldCharType="begin"/>
      </w:r>
      <w:r w:rsidR="00241A09">
        <w:rPr>
          <w:rFonts w:ascii="Helvetica" w:eastAsia="Helvetica Neue" w:hAnsi="Helvetica" w:cs="Helvetica"/>
          <w:sz w:val="20"/>
          <w:szCs w:val="20"/>
        </w:rPr>
        <w:instrText xml:space="preserve"> MERGEFIELD NUMERO_SOLI </w:instrText>
      </w:r>
      <w:r w:rsidR="00241A09">
        <w:rPr>
          <w:rFonts w:ascii="Helvetica" w:eastAsia="Helvetica Neue" w:hAnsi="Helvetica" w:cs="Helvetica"/>
          <w:sz w:val="20"/>
          <w:szCs w:val="20"/>
        </w:rPr>
        <w:fldChar w:fldCharType="separate"/>
      </w:r>
      <w:r w:rsidR="00241A09" w:rsidRPr="006A4213">
        <w:rPr>
          <w:rFonts w:ascii="Helvetica" w:eastAsia="Helvetica Neue" w:hAnsi="Helvetica" w:cs="Helvetica"/>
          <w:noProof/>
          <w:sz w:val="20"/>
          <w:szCs w:val="20"/>
        </w:rPr>
        <w:t>210437023001060</w:t>
      </w:r>
      <w:r w:rsidR="00241A09">
        <w:rPr>
          <w:rFonts w:ascii="Helvetica" w:eastAsia="Helvetica Neue" w:hAnsi="Helvetica" w:cs="Helvetica"/>
          <w:sz w:val="20"/>
          <w:szCs w:val="20"/>
        </w:rPr>
        <w:fldChar w:fldCharType="end"/>
      </w:r>
      <w:r>
        <w:rPr>
          <w:rFonts w:ascii="Helvetica" w:eastAsia="Helvetica Neue" w:hAnsi="Helvetica" w:cs="Helvetica"/>
          <w:sz w:val="20"/>
          <w:szCs w:val="20"/>
        </w:rPr>
        <w:t>, recibida a través del si</w:t>
      </w:r>
      <w:r w:rsidR="00241A09">
        <w:rPr>
          <w:rFonts w:ascii="Helvetica" w:eastAsia="Helvetica Neue" w:hAnsi="Helvetica" w:cs="Helvetica"/>
          <w:sz w:val="20"/>
          <w:szCs w:val="20"/>
        </w:rPr>
        <w:t xml:space="preserve">stema SISAI2.0 el día </w:t>
      </w:r>
      <w:r w:rsidR="00241A09">
        <w:rPr>
          <w:rFonts w:ascii="Helvetica" w:eastAsia="Helvetica Neue" w:hAnsi="Helvetica" w:cs="Helvetica"/>
          <w:sz w:val="20"/>
          <w:szCs w:val="20"/>
        </w:rPr>
        <w:fldChar w:fldCharType="begin"/>
      </w:r>
      <w:r w:rsidR="00241A09">
        <w:rPr>
          <w:rFonts w:ascii="Helvetica" w:eastAsia="Helvetica Neue" w:hAnsi="Helvetica" w:cs="Helvetica"/>
          <w:sz w:val="20"/>
          <w:szCs w:val="20"/>
        </w:rPr>
        <w:instrText xml:space="preserve"> MERGEFIELD FECHA </w:instrText>
      </w:r>
      <w:r w:rsidR="00241A09">
        <w:rPr>
          <w:rFonts w:ascii="Helvetica" w:eastAsia="Helvetica Neue" w:hAnsi="Helvetica" w:cs="Helvetica"/>
          <w:sz w:val="20"/>
          <w:szCs w:val="20"/>
        </w:rPr>
        <w:fldChar w:fldCharType="separate"/>
      </w:r>
      <w:r w:rsidR="00241A09" w:rsidRPr="006A4213">
        <w:rPr>
          <w:rFonts w:ascii="Helvetica" w:eastAsia="Helvetica Neue" w:hAnsi="Helvetica" w:cs="Helvetica"/>
          <w:noProof/>
          <w:sz w:val="20"/>
          <w:szCs w:val="20"/>
        </w:rPr>
        <w:t>9 de junio</w:t>
      </w:r>
      <w:r w:rsidR="00241A09">
        <w:rPr>
          <w:rFonts w:ascii="Helvetica" w:eastAsia="Helvetica Neue" w:hAnsi="Helvetica" w:cs="Helvetica"/>
          <w:sz w:val="20"/>
          <w:szCs w:val="20"/>
        </w:rPr>
        <w:fldChar w:fldCharType="end"/>
      </w:r>
      <w:r>
        <w:rPr>
          <w:rFonts w:ascii="Helvetica" w:eastAsia="Helvetica Neue" w:hAnsi="Helvetica" w:cs="Helvetica"/>
          <w:sz w:val="20"/>
          <w:szCs w:val="20"/>
        </w:rPr>
        <w:t xml:space="preserve"> del presente año; en donde solicita lo siguiente:</w:t>
      </w:r>
    </w:p>
    <w:p w14:paraId="3DF9819E" w14:textId="77777777" w:rsidR="007725C9" w:rsidRDefault="007725C9" w:rsidP="007725C9">
      <w:pPr>
        <w:spacing w:line="276" w:lineRule="auto"/>
        <w:ind w:right="-283" w:firstLine="708"/>
        <w:jc w:val="both"/>
        <w:rPr>
          <w:rFonts w:ascii="Helvetica" w:eastAsia="Helvetica Neue" w:hAnsi="Helvetica" w:cs="Helvetica"/>
          <w:sz w:val="20"/>
          <w:szCs w:val="20"/>
        </w:rPr>
      </w:pPr>
    </w:p>
    <w:p w14:paraId="1C2619DF" w14:textId="77777777" w:rsidR="00241A09" w:rsidRPr="006A4213" w:rsidRDefault="007725C9" w:rsidP="00241A09">
      <w:pPr>
        <w:spacing w:line="276" w:lineRule="auto"/>
        <w:ind w:left="1134" w:right="191"/>
        <w:jc w:val="both"/>
        <w:rPr>
          <w:rFonts w:ascii="Helvetica" w:eastAsia="Helvetica Neue" w:hAnsi="Helvetica" w:cs="Helvetica"/>
          <w:i/>
          <w:noProof/>
          <w:sz w:val="20"/>
          <w:szCs w:val="20"/>
        </w:rPr>
      </w:pPr>
      <w:r>
        <w:rPr>
          <w:rFonts w:ascii="Helvetica" w:eastAsia="Helvetica Neue" w:hAnsi="Helvetica" w:cs="Helvetica"/>
          <w:i/>
          <w:sz w:val="20"/>
          <w:szCs w:val="20"/>
        </w:rPr>
        <w:t>“</w:t>
      </w:r>
      <w:r w:rsidR="00241A09">
        <w:rPr>
          <w:rFonts w:ascii="Helvetica" w:eastAsia="Helvetica Neue" w:hAnsi="Helvetica" w:cs="Helvetica"/>
          <w:i/>
          <w:sz w:val="20"/>
          <w:szCs w:val="20"/>
        </w:rPr>
        <w:fldChar w:fldCharType="begin"/>
      </w:r>
      <w:r w:rsidR="00241A09">
        <w:rPr>
          <w:rFonts w:ascii="Helvetica" w:eastAsia="Helvetica Neue" w:hAnsi="Helvetica" w:cs="Helvetica"/>
          <w:i/>
          <w:sz w:val="20"/>
          <w:szCs w:val="20"/>
        </w:rPr>
        <w:instrText xml:space="preserve"> MERGEFIELD TEMA </w:instrText>
      </w:r>
      <w:r w:rsidR="00241A09">
        <w:rPr>
          <w:rFonts w:ascii="Helvetica" w:eastAsia="Helvetica Neue" w:hAnsi="Helvetica" w:cs="Helvetica"/>
          <w:i/>
          <w:sz w:val="20"/>
          <w:szCs w:val="20"/>
        </w:rPr>
        <w:fldChar w:fldCharType="separate"/>
      </w:r>
      <w:r w:rsidR="00241A09" w:rsidRPr="006A4213">
        <w:rPr>
          <w:rFonts w:ascii="Helvetica" w:eastAsia="Helvetica Neue" w:hAnsi="Helvetica" w:cs="Helvetica"/>
          <w:i/>
          <w:noProof/>
          <w:sz w:val="20"/>
          <w:szCs w:val="20"/>
        </w:rPr>
        <w:t>H. AYUNTAMIENTO DEL MUNICIPIO DE PUEBLA.</w:t>
      </w:r>
    </w:p>
    <w:p w14:paraId="7CBB4D69" w14:textId="77777777" w:rsidR="00241A09" w:rsidRPr="006A4213" w:rsidRDefault="00241A09" w:rsidP="00241A09">
      <w:pPr>
        <w:spacing w:line="276" w:lineRule="auto"/>
        <w:ind w:left="1134" w:right="191"/>
        <w:jc w:val="both"/>
        <w:rPr>
          <w:rFonts w:ascii="Helvetica" w:eastAsia="Helvetica Neue" w:hAnsi="Helvetica" w:cs="Helvetica"/>
          <w:i/>
          <w:noProof/>
          <w:sz w:val="20"/>
          <w:szCs w:val="20"/>
        </w:rPr>
      </w:pPr>
      <w:r w:rsidRPr="006A4213">
        <w:rPr>
          <w:rFonts w:ascii="Helvetica" w:eastAsia="Helvetica Neue" w:hAnsi="Helvetica" w:cs="Helvetica"/>
          <w:i/>
          <w:noProof/>
          <w:sz w:val="20"/>
          <w:szCs w:val="20"/>
        </w:rPr>
        <w:t>PRESENTE</w:t>
      </w:r>
    </w:p>
    <w:p w14:paraId="1FE95C3C" w14:textId="57ACEF92" w:rsidR="00241A09" w:rsidRPr="006A4213" w:rsidRDefault="00241A09" w:rsidP="00241A09">
      <w:pPr>
        <w:spacing w:line="276" w:lineRule="auto"/>
        <w:ind w:left="1134" w:right="191"/>
        <w:jc w:val="both"/>
        <w:rPr>
          <w:rFonts w:ascii="Helvetica" w:eastAsia="Helvetica Neue" w:hAnsi="Helvetica" w:cs="Helvetica"/>
          <w:i/>
          <w:noProof/>
          <w:sz w:val="20"/>
          <w:szCs w:val="20"/>
        </w:rPr>
      </w:pPr>
      <w:r w:rsidRPr="006A4213">
        <w:rPr>
          <w:rFonts w:ascii="Helvetica" w:eastAsia="Helvetica Neue" w:hAnsi="Helvetica" w:cs="Helvetica"/>
          <w:i/>
          <w:noProof/>
          <w:sz w:val="20"/>
          <w:szCs w:val="20"/>
        </w:rPr>
        <w:t>El suscrito C. Eduardo Alcántara Montiel, por medio de la presente le en</w:t>
      </w:r>
      <w:r>
        <w:rPr>
          <w:rFonts w:ascii="Helvetica" w:eastAsia="Helvetica Neue" w:hAnsi="Helvetica" w:cs="Helvetica"/>
          <w:i/>
          <w:noProof/>
          <w:sz w:val="20"/>
          <w:szCs w:val="20"/>
        </w:rPr>
        <w:t xml:space="preserve">vío un cordial saludo, al mismo </w:t>
      </w:r>
      <w:r w:rsidRPr="006A4213">
        <w:rPr>
          <w:rFonts w:ascii="Helvetica" w:eastAsia="Helvetica Neue" w:hAnsi="Helvetica" w:cs="Helvetica"/>
          <w:i/>
          <w:noProof/>
          <w:sz w:val="20"/>
          <w:szCs w:val="20"/>
        </w:rPr>
        <w:t>tiempo, con fundamento en lo dispuesto por los artículos 6, apartado A, 8 de la Constitución Política de</w:t>
      </w:r>
      <w:r>
        <w:rPr>
          <w:rFonts w:ascii="Helvetica" w:eastAsia="Helvetica Neue" w:hAnsi="Helvetica" w:cs="Helvetica"/>
          <w:i/>
          <w:noProof/>
          <w:sz w:val="20"/>
          <w:szCs w:val="20"/>
        </w:rPr>
        <w:t xml:space="preserve"> </w:t>
      </w:r>
      <w:r w:rsidRPr="006A4213">
        <w:rPr>
          <w:rFonts w:ascii="Helvetica" w:eastAsia="Helvetica Neue" w:hAnsi="Helvetica" w:cs="Helvetica"/>
          <w:i/>
          <w:noProof/>
          <w:sz w:val="20"/>
          <w:szCs w:val="20"/>
        </w:rPr>
        <w:t>los Estados Unidos Mexicanos; 12, fracción VII, de la Constitución Polít</w:t>
      </w:r>
      <w:r>
        <w:rPr>
          <w:rFonts w:ascii="Helvetica" w:eastAsia="Helvetica Neue" w:hAnsi="Helvetica" w:cs="Helvetica"/>
          <w:i/>
          <w:noProof/>
          <w:sz w:val="20"/>
          <w:szCs w:val="20"/>
        </w:rPr>
        <w:t xml:space="preserve">ica del Estado Libre y Soberano </w:t>
      </w:r>
      <w:r w:rsidRPr="006A4213">
        <w:rPr>
          <w:rFonts w:ascii="Helvetica" w:eastAsia="Helvetica Neue" w:hAnsi="Helvetica" w:cs="Helvetica"/>
          <w:i/>
          <w:noProof/>
          <w:sz w:val="20"/>
          <w:szCs w:val="20"/>
        </w:rPr>
        <w:t xml:space="preserve">de Puebla; 1, 4, 6, 7, 23, 24, 25, 45, 60, 64, 121, 122, 124, 126, </w:t>
      </w:r>
      <w:r>
        <w:rPr>
          <w:rFonts w:ascii="Helvetica" w:eastAsia="Helvetica Neue" w:hAnsi="Helvetica" w:cs="Helvetica"/>
          <w:i/>
          <w:noProof/>
          <w:sz w:val="20"/>
          <w:szCs w:val="20"/>
        </w:rPr>
        <w:t xml:space="preserve">131 y 132, de la Ley General de </w:t>
      </w:r>
      <w:r w:rsidRPr="006A4213">
        <w:rPr>
          <w:rFonts w:ascii="Helvetica" w:eastAsia="Helvetica Neue" w:hAnsi="Helvetica" w:cs="Helvetica"/>
          <w:i/>
          <w:noProof/>
          <w:sz w:val="20"/>
          <w:szCs w:val="20"/>
        </w:rPr>
        <w:t>Transparencia y Acceso a la Información Pública; 1, 2 fracción V, 4, 15, 1</w:t>
      </w:r>
      <w:r>
        <w:rPr>
          <w:rFonts w:ascii="Helvetica" w:eastAsia="Helvetica Neue" w:hAnsi="Helvetica" w:cs="Helvetica"/>
          <w:i/>
          <w:noProof/>
          <w:sz w:val="20"/>
          <w:szCs w:val="20"/>
        </w:rPr>
        <w:t>6, 17, 142, 143, 144, 145, 146,</w:t>
      </w:r>
      <w:r w:rsidRPr="006A4213">
        <w:rPr>
          <w:rFonts w:ascii="Helvetica" w:eastAsia="Helvetica Neue" w:hAnsi="Helvetica" w:cs="Helvetica"/>
          <w:i/>
          <w:noProof/>
          <w:sz w:val="20"/>
          <w:szCs w:val="20"/>
        </w:rPr>
        <w:t>148, 150 y 152 de la Ley de Transparencia y Acceso a la 5 Públic</w:t>
      </w:r>
      <w:r>
        <w:rPr>
          <w:rFonts w:ascii="Helvetica" w:eastAsia="Helvetica Neue" w:hAnsi="Helvetica" w:cs="Helvetica"/>
          <w:i/>
          <w:noProof/>
          <w:sz w:val="20"/>
          <w:szCs w:val="20"/>
        </w:rPr>
        <w:t xml:space="preserve">a del Estado de Puebla, y demás </w:t>
      </w:r>
      <w:r w:rsidRPr="006A4213">
        <w:rPr>
          <w:rFonts w:ascii="Helvetica" w:eastAsia="Helvetica Neue" w:hAnsi="Helvetica" w:cs="Helvetica"/>
          <w:i/>
          <w:noProof/>
          <w:sz w:val="20"/>
          <w:szCs w:val="20"/>
        </w:rPr>
        <w:t>relativos y aplicables a la normatividad en materia de transparencia y acc</w:t>
      </w:r>
      <w:r>
        <w:rPr>
          <w:rFonts w:ascii="Helvetica" w:eastAsia="Helvetica Neue" w:hAnsi="Helvetica" w:cs="Helvetica"/>
          <w:i/>
          <w:noProof/>
          <w:sz w:val="20"/>
          <w:szCs w:val="20"/>
        </w:rPr>
        <w:t xml:space="preserve">eso a la información pública; y </w:t>
      </w:r>
      <w:r w:rsidRPr="006A4213">
        <w:rPr>
          <w:rFonts w:ascii="Helvetica" w:eastAsia="Helvetica Neue" w:hAnsi="Helvetica" w:cs="Helvetica"/>
          <w:i/>
          <w:noProof/>
          <w:sz w:val="20"/>
          <w:szCs w:val="20"/>
        </w:rPr>
        <w:t>en relación al CONTRATO DE OBRA PUBLICA OP/LP052/</w:t>
      </w:r>
      <w:r>
        <w:rPr>
          <w:rFonts w:ascii="Helvetica" w:eastAsia="Helvetica Neue" w:hAnsi="Helvetica" w:cs="Helvetica"/>
          <w:i/>
          <w:noProof/>
          <w:sz w:val="20"/>
          <w:szCs w:val="20"/>
        </w:rPr>
        <w:t xml:space="preserve">SMIMP-2022-30983, CON NUMERO DE </w:t>
      </w:r>
      <w:r w:rsidRPr="006A4213">
        <w:rPr>
          <w:rFonts w:ascii="Helvetica" w:eastAsia="Helvetica Neue" w:hAnsi="Helvetica" w:cs="Helvetica"/>
          <w:i/>
          <w:noProof/>
          <w:sz w:val="20"/>
          <w:szCs w:val="20"/>
        </w:rPr>
        <w:t>OBRA 30983; solicito me informe, adjuntando para tal efecto, la documentac</w:t>
      </w:r>
      <w:r>
        <w:rPr>
          <w:rFonts w:ascii="Helvetica" w:eastAsia="Helvetica Neue" w:hAnsi="Helvetica" w:cs="Helvetica"/>
          <w:i/>
          <w:noProof/>
          <w:sz w:val="20"/>
          <w:szCs w:val="20"/>
        </w:rPr>
        <w:t xml:space="preserve">ión legal con la que justifique </w:t>
      </w:r>
      <w:r w:rsidRPr="006A4213">
        <w:rPr>
          <w:rFonts w:ascii="Helvetica" w:eastAsia="Helvetica Neue" w:hAnsi="Helvetica" w:cs="Helvetica"/>
          <w:i/>
          <w:noProof/>
          <w:sz w:val="20"/>
          <w:szCs w:val="20"/>
        </w:rPr>
        <w:t>su dicho, lo siguiente:</w:t>
      </w:r>
    </w:p>
    <w:p w14:paraId="2646EDE3" w14:textId="4D8ECAE4" w:rsidR="00241A09" w:rsidRPr="006A4213" w:rsidRDefault="00241A09" w:rsidP="00241A09">
      <w:pPr>
        <w:spacing w:line="276" w:lineRule="auto"/>
        <w:ind w:left="1134" w:right="191"/>
        <w:jc w:val="both"/>
        <w:rPr>
          <w:rFonts w:ascii="Helvetica" w:eastAsia="Helvetica Neue" w:hAnsi="Helvetica" w:cs="Helvetica"/>
          <w:i/>
          <w:noProof/>
          <w:sz w:val="20"/>
          <w:szCs w:val="20"/>
        </w:rPr>
      </w:pPr>
      <w:r w:rsidRPr="006A4213">
        <w:rPr>
          <w:rFonts w:ascii="Helvetica" w:eastAsia="Helvetica Neue" w:hAnsi="Helvetica" w:cs="Helvetica"/>
          <w:i/>
          <w:noProof/>
          <w:sz w:val="20"/>
          <w:szCs w:val="20"/>
        </w:rPr>
        <w:t xml:space="preserve">1) Requisición del área que solicito la disposición de derechos y </w:t>
      </w:r>
      <w:r>
        <w:rPr>
          <w:rFonts w:ascii="Helvetica" w:eastAsia="Helvetica Neue" w:hAnsi="Helvetica" w:cs="Helvetica"/>
          <w:i/>
          <w:noProof/>
          <w:sz w:val="20"/>
          <w:szCs w:val="20"/>
        </w:rPr>
        <w:t xml:space="preserve">servicios que se desprenden del </w:t>
      </w:r>
      <w:r w:rsidRPr="006A4213">
        <w:rPr>
          <w:rFonts w:ascii="Helvetica" w:eastAsia="Helvetica Neue" w:hAnsi="Helvetica" w:cs="Helvetica"/>
          <w:i/>
          <w:noProof/>
          <w:sz w:val="20"/>
          <w:szCs w:val="20"/>
        </w:rPr>
        <w:t>CONTRATO DE OBRA PUBLICA OP/LP052/SMIMP-2022-30983, CON NUMERO DE OBRA 30983</w:t>
      </w:r>
    </w:p>
    <w:p w14:paraId="2ADF3DFD" w14:textId="052EBC0B" w:rsidR="00241A09" w:rsidRPr="006A4213" w:rsidRDefault="00241A09" w:rsidP="00241A09">
      <w:pPr>
        <w:spacing w:line="276" w:lineRule="auto"/>
        <w:ind w:left="1134" w:right="191"/>
        <w:jc w:val="both"/>
        <w:rPr>
          <w:rFonts w:ascii="Helvetica" w:eastAsia="Helvetica Neue" w:hAnsi="Helvetica" w:cs="Helvetica"/>
          <w:i/>
          <w:noProof/>
          <w:sz w:val="20"/>
          <w:szCs w:val="20"/>
        </w:rPr>
      </w:pPr>
      <w:r w:rsidRPr="006A4213">
        <w:rPr>
          <w:rFonts w:ascii="Helvetica" w:eastAsia="Helvetica Neue" w:hAnsi="Helvetica" w:cs="Helvetica"/>
          <w:i/>
          <w:noProof/>
          <w:sz w:val="20"/>
          <w:szCs w:val="20"/>
        </w:rPr>
        <w:t>2) Copia de los documentos que acrediten el proceso de adjudicación</w:t>
      </w:r>
      <w:r>
        <w:rPr>
          <w:rFonts w:ascii="Helvetica" w:eastAsia="Helvetica Neue" w:hAnsi="Helvetica" w:cs="Helvetica"/>
          <w:i/>
          <w:noProof/>
          <w:sz w:val="20"/>
          <w:szCs w:val="20"/>
        </w:rPr>
        <w:t xml:space="preserve"> en relación con el CONTRATO DE </w:t>
      </w:r>
      <w:r w:rsidRPr="006A4213">
        <w:rPr>
          <w:rFonts w:ascii="Helvetica" w:eastAsia="Helvetica Neue" w:hAnsi="Helvetica" w:cs="Helvetica"/>
          <w:i/>
          <w:noProof/>
          <w:sz w:val="20"/>
          <w:szCs w:val="20"/>
        </w:rPr>
        <w:t>OBRA PUBLICA OP/LP052/SMIMP-2022-30983, CON NUMERO DE OBRA 30983</w:t>
      </w:r>
    </w:p>
    <w:p w14:paraId="7E4D1C6A" w14:textId="67EEDA48" w:rsidR="00241A09" w:rsidRPr="006A4213" w:rsidRDefault="00241A09" w:rsidP="00241A09">
      <w:pPr>
        <w:spacing w:line="276" w:lineRule="auto"/>
        <w:ind w:left="1134" w:right="191"/>
        <w:jc w:val="both"/>
        <w:rPr>
          <w:rFonts w:ascii="Helvetica" w:eastAsia="Helvetica Neue" w:hAnsi="Helvetica" w:cs="Helvetica"/>
          <w:i/>
          <w:noProof/>
          <w:sz w:val="20"/>
          <w:szCs w:val="20"/>
        </w:rPr>
      </w:pPr>
      <w:r w:rsidRPr="006A4213">
        <w:rPr>
          <w:rFonts w:ascii="Helvetica" w:eastAsia="Helvetica Neue" w:hAnsi="Helvetica" w:cs="Helvetica"/>
          <w:i/>
          <w:noProof/>
          <w:sz w:val="20"/>
          <w:szCs w:val="20"/>
        </w:rPr>
        <w:t>3) Acta de recepción de los entregables del CONTRATO DE OB</w:t>
      </w:r>
      <w:r>
        <w:rPr>
          <w:rFonts w:ascii="Helvetica" w:eastAsia="Helvetica Neue" w:hAnsi="Helvetica" w:cs="Helvetica"/>
          <w:i/>
          <w:noProof/>
          <w:sz w:val="20"/>
          <w:szCs w:val="20"/>
        </w:rPr>
        <w:t>RA PUBLICA OP/LP052/SMIMP-2022-</w:t>
      </w:r>
      <w:r w:rsidRPr="006A4213">
        <w:rPr>
          <w:rFonts w:ascii="Helvetica" w:eastAsia="Helvetica Neue" w:hAnsi="Helvetica" w:cs="Helvetica"/>
          <w:i/>
          <w:noProof/>
          <w:sz w:val="20"/>
          <w:szCs w:val="20"/>
        </w:rPr>
        <w:t>30983, CON NUMERO DE OBRA 30983</w:t>
      </w:r>
    </w:p>
    <w:p w14:paraId="3AA58B13" w14:textId="15CF36C9" w:rsidR="00241A09" w:rsidRPr="006A4213" w:rsidRDefault="00241A09" w:rsidP="00241A09">
      <w:pPr>
        <w:spacing w:line="276" w:lineRule="auto"/>
        <w:ind w:left="1134" w:right="191"/>
        <w:jc w:val="both"/>
        <w:rPr>
          <w:rFonts w:ascii="Helvetica" w:eastAsia="Helvetica Neue" w:hAnsi="Helvetica" w:cs="Helvetica"/>
          <w:i/>
          <w:noProof/>
          <w:sz w:val="20"/>
          <w:szCs w:val="20"/>
        </w:rPr>
      </w:pPr>
      <w:r w:rsidRPr="006A4213">
        <w:rPr>
          <w:rFonts w:ascii="Helvetica" w:eastAsia="Helvetica Neue" w:hAnsi="Helvetica" w:cs="Helvetica"/>
          <w:i/>
          <w:noProof/>
          <w:sz w:val="20"/>
          <w:szCs w:val="20"/>
        </w:rPr>
        <w:t>4) Suficiencia presupuestal en la que se autorice cubrir el comp</w:t>
      </w:r>
      <w:r>
        <w:rPr>
          <w:rFonts w:ascii="Helvetica" w:eastAsia="Helvetica Neue" w:hAnsi="Helvetica" w:cs="Helvetica"/>
          <w:i/>
          <w:noProof/>
          <w:sz w:val="20"/>
          <w:szCs w:val="20"/>
        </w:rPr>
        <w:t xml:space="preserve">romiso derivado del CONTRATO DE </w:t>
      </w:r>
      <w:r w:rsidRPr="006A4213">
        <w:rPr>
          <w:rFonts w:ascii="Helvetica" w:eastAsia="Helvetica Neue" w:hAnsi="Helvetica" w:cs="Helvetica"/>
          <w:i/>
          <w:noProof/>
          <w:sz w:val="20"/>
          <w:szCs w:val="20"/>
        </w:rPr>
        <w:t>OBRA PUBLICA OP/LP052/SMIMP-2022-30983, CON NUMERO DE OBRA 30983</w:t>
      </w:r>
    </w:p>
    <w:p w14:paraId="3B5B2949" w14:textId="3D603C28" w:rsidR="00241A09" w:rsidRPr="006A4213" w:rsidRDefault="00241A09" w:rsidP="00241A09">
      <w:pPr>
        <w:spacing w:line="276" w:lineRule="auto"/>
        <w:ind w:left="1134" w:right="191"/>
        <w:jc w:val="both"/>
        <w:rPr>
          <w:rFonts w:ascii="Helvetica" w:eastAsia="Helvetica Neue" w:hAnsi="Helvetica" w:cs="Helvetica"/>
          <w:i/>
          <w:noProof/>
          <w:sz w:val="20"/>
          <w:szCs w:val="20"/>
        </w:rPr>
      </w:pPr>
      <w:r w:rsidRPr="006A4213">
        <w:rPr>
          <w:rFonts w:ascii="Helvetica" w:eastAsia="Helvetica Neue" w:hAnsi="Helvetica" w:cs="Helvetica"/>
          <w:i/>
          <w:noProof/>
          <w:sz w:val="20"/>
          <w:szCs w:val="20"/>
        </w:rPr>
        <w:lastRenderedPageBreak/>
        <w:t>5) Las facturas emitidas con relación al CONTRATO DE OB</w:t>
      </w:r>
      <w:r>
        <w:rPr>
          <w:rFonts w:ascii="Helvetica" w:eastAsia="Helvetica Neue" w:hAnsi="Helvetica" w:cs="Helvetica"/>
          <w:i/>
          <w:noProof/>
          <w:sz w:val="20"/>
          <w:szCs w:val="20"/>
        </w:rPr>
        <w:t>RA PUBLICA OP/LP052/SMIMP-2022-</w:t>
      </w:r>
      <w:r w:rsidRPr="006A4213">
        <w:rPr>
          <w:rFonts w:ascii="Helvetica" w:eastAsia="Helvetica Neue" w:hAnsi="Helvetica" w:cs="Helvetica"/>
          <w:i/>
          <w:noProof/>
          <w:sz w:val="20"/>
          <w:szCs w:val="20"/>
        </w:rPr>
        <w:t>30983, CON NUMERO DE OBRA 30983</w:t>
      </w:r>
    </w:p>
    <w:p w14:paraId="7748C879" w14:textId="34A138A3" w:rsidR="00241A09" w:rsidRPr="006A4213" w:rsidRDefault="00241A09" w:rsidP="00241A09">
      <w:pPr>
        <w:spacing w:line="276" w:lineRule="auto"/>
        <w:ind w:left="1134" w:right="191"/>
        <w:jc w:val="both"/>
        <w:rPr>
          <w:rFonts w:ascii="Helvetica" w:eastAsia="Helvetica Neue" w:hAnsi="Helvetica" w:cs="Helvetica"/>
          <w:i/>
          <w:noProof/>
          <w:sz w:val="20"/>
          <w:szCs w:val="20"/>
        </w:rPr>
      </w:pPr>
      <w:r w:rsidRPr="006A4213">
        <w:rPr>
          <w:rFonts w:ascii="Helvetica" w:eastAsia="Helvetica Neue" w:hAnsi="Helvetica" w:cs="Helvetica"/>
          <w:i/>
          <w:noProof/>
          <w:sz w:val="20"/>
          <w:szCs w:val="20"/>
        </w:rPr>
        <w:t xml:space="preserve">6) La indicación del procedimiento conforme al cual se llevó a cabo </w:t>
      </w:r>
      <w:r>
        <w:rPr>
          <w:rFonts w:ascii="Helvetica" w:eastAsia="Helvetica Neue" w:hAnsi="Helvetica" w:cs="Helvetica"/>
          <w:i/>
          <w:noProof/>
          <w:sz w:val="20"/>
          <w:szCs w:val="20"/>
        </w:rPr>
        <w:t xml:space="preserve">la adjudicación del CONTRATO DE </w:t>
      </w:r>
      <w:r w:rsidRPr="006A4213">
        <w:rPr>
          <w:rFonts w:ascii="Helvetica" w:eastAsia="Helvetica Neue" w:hAnsi="Helvetica" w:cs="Helvetica"/>
          <w:i/>
          <w:noProof/>
          <w:sz w:val="20"/>
          <w:szCs w:val="20"/>
        </w:rPr>
        <w:t>OBRA PUBLICA OP/LP052/SMIMP-2022-30983, CON NUMERO DE OBRA 30983</w:t>
      </w:r>
    </w:p>
    <w:p w14:paraId="1845E731" w14:textId="19CCB719" w:rsidR="007725C9" w:rsidRPr="007725C9" w:rsidRDefault="00241A09" w:rsidP="00241A09">
      <w:pPr>
        <w:spacing w:line="276" w:lineRule="auto"/>
        <w:ind w:left="1134" w:right="191"/>
        <w:jc w:val="both"/>
        <w:rPr>
          <w:rFonts w:ascii="Helvetica" w:eastAsia="Helvetica Neue" w:hAnsi="Helvetica" w:cs="Helvetica"/>
          <w:i/>
          <w:noProof/>
          <w:sz w:val="20"/>
          <w:szCs w:val="20"/>
        </w:rPr>
      </w:pPr>
      <w:r w:rsidRPr="006A4213">
        <w:rPr>
          <w:rFonts w:ascii="Helvetica" w:eastAsia="Helvetica Neue" w:hAnsi="Helvetica" w:cs="Helvetica"/>
          <w:i/>
          <w:noProof/>
          <w:sz w:val="20"/>
          <w:szCs w:val="20"/>
        </w:rPr>
        <w:t>7) Estimaciones de obra y avances físicos, si es el caso, en re</w:t>
      </w:r>
      <w:r>
        <w:rPr>
          <w:rFonts w:ascii="Helvetica" w:eastAsia="Helvetica Neue" w:hAnsi="Helvetica" w:cs="Helvetica"/>
          <w:i/>
          <w:noProof/>
          <w:sz w:val="20"/>
          <w:szCs w:val="20"/>
        </w:rPr>
        <w:t xml:space="preserve">lación CONTRATO DE OBRA PUBLICA </w:t>
      </w:r>
      <w:r w:rsidRPr="006A4213">
        <w:rPr>
          <w:rFonts w:ascii="Helvetica" w:eastAsia="Helvetica Neue" w:hAnsi="Helvetica" w:cs="Helvetica"/>
          <w:i/>
          <w:noProof/>
          <w:sz w:val="20"/>
          <w:szCs w:val="20"/>
        </w:rPr>
        <w:t>OP/LP052/SMIMP-2022-</w:t>
      </w:r>
      <w:r>
        <w:rPr>
          <w:rFonts w:ascii="Helvetica" w:eastAsia="Helvetica Neue" w:hAnsi="Helvetica" w:cs="Helvetica"/>
          <w:i/>
          <w:noProof/>
          <w:sz w:val="20"/>
          <w:szCs w:val="20"/>
        </w:rPr>
        <w:t>30983, CON NUMERO DE OBRA 30983</w:t>
      </w:r>
      <w:r>
        <w:rPr>
          <w:rFonts w:ascii="Helvetica" w:eastAsia="Helvetica Neue" w:hAnsi="Helvetica" w:cs="Helvetica"/>
          <w:i/>
          <w:sz w:val="20"/>
          <w:szCs w:val="20"/>
        </w:rPr>
        <w:fldChar w:fldCharType="end"/>
      </w:r>
      <w:r>
        <w:rPr>
          <w:rFonts w:ascii="Helvetica" w:eastAsia="Helvetica Neue" w:hAnsi="Helvetica" w:cs="Helvetica"/>
          <w:i/>
          <w:sz w:val="20"/>
          <w:szCs w:val="20"/>
        </w:rPr>
        <w:t xml:space="preserve"> </w:t>
      </w:r>
      <w:r w:rsidR="007725C9" w:rsidRPr="007725C9">
        <w:rPr>
          <w:rFonts w:ascii="Helvetica" w:eastAsia="Helvetica Neue" w:hAnsi="Helvetica" w:cs="Helvetica"/>
          <w:i/>
          <w:sz w:val="20"/>
          <w:szCs w:val="20"/>
        </w:rPr>
        <w:t>”</w:t>
      </w:r>
    </w:p>
    <w:p w14:paraId="4CC30CE8" w14:textId="77777777" w:rsidR="007725C9" w:rsidRDefault="007725C9" w:rsidP="007725C9">
      <w:pPr>
        <w:rPr>
          <w:rFonts w:ascii="Helvetica" w:hAnsi="Helvetica" w:cs="Helvetica"/>
          <w:sz w:val="20"/>
          <w:szCs w:val="20"/>
        </w:rPr>
      </w:pPr>
    </w:p>
    <w:p w14:paraId="71D2EC68" w14:textId="77777777" w:rsidR="007725C9" w:rsidRDefault="007725C9" w:rsidP="000A1A13">
      <w:pPr>
        <w:ind w:right="-234"/>
        <w:jc w:val="both"/>
        <w:rPr>
          <w:rFonts w:ascii="Helvetica" w:hAnsi="Helvetica" w:cs="Helvetica"/>
          <w:sz w:val="20"/>
          <w:szCs w:val="20"/>
        </w:rPr>
      </w:pPr>
      <w:r>
        <w:rPr>
          <w:rFonts w:ascii="Helvetica" w:hAnsi="Helvetica" w:cs="Helvetica"/>
          <w:sz w:val="20"/>
          <w:szCs w:val="20"/>
        </w:rPr>
        <w:t>Al respecto, le informo lo siguiente:</w:t>
      </w:r>
    </w:p>
    <w:p w14:paraId="43C4409A" w14:textId="77777777" w:rsidR="007725C9" w:rsidRDefault="007725C9" w:rsidP="000A1A13">
      <w:pPr>
        <w:ind w:right="-234"/>
        <w:jc w:val="both"/>
        <w:rPr>
          <w:rFonts w:ascii="Helvetica" w:hAnsi="Helvetica" w:cs="Helvetica"/>
          <w:b/>
          <w:sz w:val="20"/>
          <w:szCs w:val="20"/>
        </w:rPr>
      </w:pPr>
    </w:p>
    <w:p w14:paraId="5AEF204C" w14:textId="77777777" w:rsidR="007725C9" w:rsidRDefault="007725C9" w:rsidP="000A1A13">
      <w:pPr>
        <w:ind w:right="-234"/>
        <w:jc w:val="both"/>
        <w:rPr>
          <w:rFonts w:ascii="Helvetica" w:hAnsi="Helvetica" w:cs="Helvetica"/>
          <w:b/>
          <w:sz w:val="20"/>
          <w:szCs w:val="20"/>
        </w:rPr>
      </w:pPr>
      <w:r>
        <w:rPr>
          <w:rFonts w:ascii="Helvetica" w:hAnsi="Helvetica" w:cs="Helvetica"/>
          <w:b/>
          <w:sz w:val="20"/>
          <w:szCs w:val="20"/>
        </w:rPr>
        <w:t>I.</w:t>
      </w:r>
      <w:r>
        <w:rPr>
          <w:rFonts w:ascii="Helvetica" w:hAnsi="Helvetica" w:cs="Helvetica"/>
          <w:sz w:val="20"/>
          <w:szCs w:val="20"/>
        </w:rPr>
        <w:t xml:space="preserve"> El artículo 23 de la Ley General de Transparencia y Acceso a la Información Pública señala que </w:t>
      </w:r>
      <w:r>
        <w:rPr>
          <w:rFonts w:ascii="Helvetica" w:hAnsi="Helvetica" w:cs="Helvetica"/>
          <w:b/>
          <w:sz w:val="20"/>
          <w:szCs w:val="20"/>
        </w:rPr>
        <w:t>son Sujetos Obligados</w:t>
      </w:r>
      <w:r>
        <w:rPr>
          <w:rFonts w:ascii="Helvetica" w:hAnsi="Helvetica" w:cs="Helvetica"/>
          <w:sz w:val="20"/>
          <w:szCs w:val="20"/>
        </w:rPr>
        <w:t xml:space="preserve"> a transparentar y permitir el acceso a su información y proteger los datos personales que obren en su poder: </w:t>
      </w:r>
      <w:r>
        <w:rPr>
          <w:rFonts w:ascii="Helvetica" w:hAnsi="Helvetica" w:cs="Helvetica"/>
          <w:b/>
          <w:sz w:val="20"/>
          <w:szCs w:val="20"/>
        </w:rPr>
        <w:t>cualquier autoridad, entidad, órgano y organismo de los Poderes Ejecutivo</w:t>
      </w:r>
      <w:r>
        <w:rPr>
          <w:rFonts w:ascii="Helvetica" w:hAnsi="Helvetica" w:cs="Helvetica"/>
          <w:sz w:val="20"/>
          <w:szCs w:val="20"/>
        </w:rPr>
        <w:t xml:space="preserve">, Legislativo y Judicial, órganos autónomos, partidos políticos, fideicomisos y fondos públicos, así como cualquier persona física, moral o sindicato que reciba y ejerza recursos públicos o realice actos de autoridad en los ámbitos federal, de las Entidades Federativas </w:t>
      </w:r>
      <w:r>
        <w:rPr>
          <w:rFonts w:ascii="Helvetica" w:hAnsi="Helvetica" w:cs="Helvetica"/>
          <w:b/>
          <w:sz w:val="20"/>
          <w:szCs w:val="20"/>
        </w:rPr>
        <w:t>y municipal.</w:t>
      </w:r>
    </w:p>
    <w:p w14:paraId="22B6E0F9" w14:textId="77777777" w:rsidR="007725C9" w:rsidRDefault="007725C9" w:rsidP="000A1A13">
      <w:pPr>
        <w:ind w:right="-234"/>
        <w:jc w:val="both"/>
        <w:rPr>
          <w:rFonts w:ascii="Helvetica" w:hAnsi="Helvetica" w:cs="Helvetica"/>
          <w:b/>
          <w:sz w:val="20"/>
          <w:szCs w:val="20"/>
        </w:rPr>
      </w:pPr>
    </w:p>
    <w:p w14:paraId="5CE1705F" w14:textId="77777777" w:rsidR="007725C9" w:rsidRDefault="007725C9" w:rsidP="000A1A13">
      <w:pPr>
        <w:ind w:right="-234"/>
        <w:jc w:val="both"/>
        <w:rPr>
          <w:rFonts w:ascii="Helvetica" w:hAnsi="Helvetica" w:cs="Helvetica"/>
          <w:sz w:val="20"/>
          <w:szCs w:val="20"/>
        </w:rPr>
      </w:pPr>
      <w:r>
        <w:rPr>
          <w:rFonts w:ascii="Helvetica" w:hAnsi="Helvetica" w:cs="Helvetica"/>
          <w:sz w:val="20"/>
          <w:szCs w:val="20"/>
        </w:rPr>
        <w:t>Así mismo, la Ley de Transparencia y Acceso a la Información Pública del Estado de Puebla en su artículo 2 fracción V, establece que son sujetos obligados los Ayuntamientos, sus Dependencias y Entidades.</w:t>
      </w:r>
    </w:p>
    <w:p w14:paraId="4FA0C407" w14:textId="77777777" w:rsidR="007725C9" w:rsidRDefault="007725C9" w:rsidP="000A1A13">
      <w:pPr>
        <w:ind w:right="-234"/>
        <w:jc w:val="both"/>
        <w:rPr>
          <w:rFonts w:ascii="Helvetica" w:hAnsi="Helvetica" w:cs="Helvetica"/>
          <w:sz w:val="20"/>
          <w:szCs w:val="20"/>
        </w:rPr>
      </w:pPr>
    </w:p>
    <w:p w14:paraId="658D2060" w14:textId="77777777" w:rsidR="007725C9" w:rsidRDefault="007725C9" w:rsidP="000A1A13">
      <w:pPr>
        <w:ind w:right="-234"/>
        <w:jc w:val="both"/>
        <w:rPr>
          <w:rFonts w:ascii="Helvetica" w:hAnsi="Helvetica" w:cs="Helvetica"/>
          <w:sz w:val="20"/>
          <w:szCs w:val="20"/>
        </w:rPr>
      </w:pPr>
      <w:r>
        <w:rPr>
          <w:rFonts w:ascii="Helvetica" w:hAnsi="Helvetica" w:cs="Helvetica"/>
          <w:sz w:val="20"/>
          <w:szCs w:val="20"/>
        </w:rPr>
        <w:t>En ese sentido, este Honorable Ayuntamiento del Municipio de Puebla, para efectos de las Leyes en la materia, deberá ser considerado como un Sujeto Obligado conformado por 18 Dependencias de la Administración Pública Centralizada, 7 Organismos Públicos Descentralizados y 4 Órganos desconcentrados, de ahí la importancia de la Coordinación General de Transparencia y Municipio Abierto del Honorable Ayuntamiento del Municipio de Puebla.</w:t>
      </w:r>
    </w:p>
    <w:p w14:paraId="721FE8ED" w14:textId="77777777" w:rsidR="007725C9" w:rsidRDefault="007725C9" w:rsidP="000A1A13">
      <w:pPr>
        <w:ind w:right="-234"/>
        <w:jc w:val="both"/>
        <w:rPr>
          <w:rFonts w:ascii="Helvetica" w:hAnsi="Helvetica" w:cs="Helvetica"/>
          <w:sz w:val="20"/>
          <w:szCs w:val="20"/>
        </w:rPr>
      </w:pPr>
    </w:p>
    <w:p w14:paraId="4D37B512" w14:textId="77777777" w:rsidR="007725C9" w:rsidRDefault="007725C9" w:rsidP="000A1A13">
      <w:pPr>
        <w:ind w:right="-234"/>
        <w:jc w:val="both"/>
        <w:rPr>
          <w:rFonts w:ascii="Helvetica" w:hAnsi="Helvetica" w:cs="Helvetica"/>
          <w:sz w:val="20"/>
          <w:szCs w:val="20"/>
        </w:rPr>
      </w:pPr>
      <w:r>
        <w:rPr>
          <w:rFonts w:ascii="Helvetica" w:hAnsi="Helvetica" w:cs="Helvetica"/>
          <w:sz w:val="20"/>
          <w:szCs w:val="20"/>
        </w:rPr>
        <w:t>El artículo 15 de la Ley de Transparencia y Acceso a la Información Pública del Estado de Puebla, señala que los sujetos obligados designarán, a través de sus respectivos titulares, dentro de su estructura administrativa y mediante acuerdo, al Titular de la Unidad de Transparencia, quien deberá depender directamente del titular del Sujeto Obligado.</w:t>
      </w:r>
    </w:p>
    <w:p w14:paraId="6D2A5FCF" w14:textId="77777777" w:rsidR="007725C9" w:rsidRDefault="007725C9" w:rsidP="000A1A13">
      <w:pPr>
        <w:ind w:right="-234"/>
        <w:jc w:val="both"/>
        <w:rPr>
          <w:rFonts w:ascii="Helvetica" w:hAnsi="Helvetica" w:cs="Helvetica"/>
          <w:sz w:val="20"/>
          <w:szCs w:val="20"/>
        </w:rPr>
      </w:pPr>
    </w:p>
    <w:p w14:paraId="0DAA7419" w14:textId="60F6E740" w:rsidR="007725C9" w:rsidRDefault="007725C9" w:rsidP="000A1A13">
      <w:pPr>
        <w:ind w:right="-234"/>
        <w:jc w:val="both"/>
        <w:rPr>
          <w:rFonts w:ascii="Helvetica" w:hAnsi="Helvetica" w:cs="Helvetica"/>
          <w:sz w:val="20"/>
          <w:szCs w:val="20"/>
        </w:rPr>
      </w:pPr>
      <w:r>
        <w:rPr>
          <w:rFonts w:ascii="Helvetica" w:hAnsi="Helvetica" w:cs="Helvetica"/>
          <w:sz w:val="20"/>
          <w:szCs w:val="20"/>
        </w:rPr>
        <w:t>Para el caso concreto, la Coordinación General de Transparencia y Municipio Abierto del Honorable Ayuntamiento del Municipio de Puebla, es la Dependencia que tiene la atribución de recibir y tramitar las solicitudes de acceso a la información, así como darles seguimiento hasta que se entregue la respuesta correspondiente, tal y como lo señala el artículo 16 de la Ley de Transparencia y Acceso a la Información Pública del Estado de Puebla.</w:t>
      </w:r>
    </w:p>
    <w:p w14:paraId="7B126929" w14:textId="0C59496D" w:rsidR="007725C9" w:rsidRDefault="007725C9" w:rsidP="000A1A13">
      <w:pPr>
        <w:ind w:right="-234"/>
        <w:jc w:val="both"/>
        <w:rPr>
          <w:rFonts w:ascii="Helvetica" w:hAnsi="Helvetica" w:cs="Helvetica"/>
          <w:sz w:val="20"/>
          <w:szCs w:val="20"/>
        </w:rPr>
      </w:pPr>
    </w:p>
    <w:p w14:paraId="66BCD553" w14:textId="77777777" w:rsidR="007725C9" w:rsidRDefault="007725C9" w:rsidP="000A1A13">
      <w:pPr>
        <w:ind w:right="-234"/>
        <w:jc w:val="both"/>
        <w:rPr>
          <w:rFonts w:ascii="Helvetica" w:hAnsi="Helvetica" w:cs="Helvetica"/>
          <w:b/>
          <w:sz w:val="20"/>
          <w:szCs w:val="20"/>
        </w:rPr>
      </w:pPr>
    </w:p>
    <w:p w14:paraId="02BC9861" w14:textId="508D435B" w:rsidR="007725C9" w:rsidRDefault="007725C9" w:rsidP="000A1A13">
      <w:pPr>
        <w:ind w:right="-234"/>
        <w:jc w:val="both"/>
        <w:rPr>
          <w:rFonts w:ascii="Helvetica" w:hAnsi="Helvetica" w:cs="Helvetica"/>
          <w:sz w:val="20"/>
          <w:szCs w:val="20"/>
        </w:rPr>
      </w:pPr>
      <w:r>
        <w:rPr>
          <w:rFonts w:ascii="Helvetica" w:hAnsi="Helvetica" w:cs="Helvetica"/>
          <w:b/>
          <w:sz w:val="20"/>
          <w:szCs w:val="20"/>
        </w:rPr>
        <w:t>II.</w:t>
      </w:r>
      <w:r>
        <w:rPr>
          <w:rFonts w:ascii="Helvetica" w:hAnsi="Helvetica" w:cs="Helvetica"/>
          <w:sz w:val="20"/>
          <w:szCs w:val="20"/>
        </w:rPr>
        <w:t xml:space="preserve"> Durante el mes de </w:t>
      </w:r>
      <w:r w:rsidR="00E94505">
        <w:rPr>
          <w:rFonts w:ascii="Helvetica" w:hAnsi="Helvetica" w:cs="Helvetica"/>
          <w:sz w:val="20"/>
          <w:szCs w:val="20"/>
        </w:rPr>
        <w:t>junio</w:t>
      </w:r>
      <w:r w:rsidR="00633CE7">
        <w:rPr>
          <w:rFonts w:ascii="Helvetica" w:hAnsi="Helvetica" w:cs="Helvetica"/>
          <w:sz w:val="20"/>
          <w:szCs w:val="20"/>
        </w:rPr>
        <w:t xml:space="preserve"> del año en curso,</w:t>
      </w:r>
      <w:r>
        <w:rPr>
          <w:rFonts w:ascii="Helvetica" w:hAnsi="Helvetica" w:cs="Helvetica"/>
          <w:sz w:val="20"/>
          <w:szCs w:val="20"/>
        </w:rPr>
        <w:t xml:space="preserve"> se recibieron </w:t>
      </w:r>
      <w:r w:rsidR="00633CE7">
        <w:rPr>
          <w:rFonts w:ascii="Helvetica" w:hAnsi="Helvetica" w:cs="Helvetica"/>
          <w:sz w:val="20"/>
          <w:szCs w:val="20"/>
        </w:rPr>
        <w:t>por</w:t>
      </w:r>
      <w:r>
        <w:rPr>
          <w:rFonts w:ascii="Helvetica" w:hAnsi="Helvetica" w:cs="Helvetica"/>
          <w:sz w:val="20"/>
          <w:szCs w:val="20"/>
        </w:rPr>
        <w:t xml:space="preserve"> parte de usted </w:t>
      </w:r>
      <w:r w:rsidRPr="0023508D">
        <w:rPr>
          <w:rFonts w:ascii="Helvetica" w:hAnsi="Helvetica" w:cs="Helvetica"/>
          <w:b/>
          <w:bCs/>
          <w:sz w:val="20"/>
          <w:szCs w:val="20"/>
        </w:rPr>
        <w:t>25</w:t>
      </w:r>
      <w:r w:rsidR="00E94505" w:rsidRPr="0023508D">
        <w:rPr>
          <w:rFonts w:ascii="Helvetica" w:hAnsi="Helvetica" w:cs="Helvetica"/>
          <w:b/>
          <w:bCs/>
          <w:sz w:val="20"/>
          <w:szCs w:val="20"/>
        </w:rPr>
        <w:t>6</w:t>
      </w:r>
      <w:r w:rsidRPr="0023508D">
        <w:rPr>
          <w:rFonts w:ascii="Helvetica" w:hAnsi="Helvetica" w:cs="Helvetica"/>
          <w:b/>
          <w:bCs/>
          <w:sz w:val="20"/>
          <w:szCs w:val="20"/>
        </w:rPr>
        <w:t xml:space="preserve"> </w:t>
      </w:r>
      <w:r>
        <w:rPr>
          <w:rFonts w:ascii="Helvetica" w:hAnsi="Helvetica" w:cs="Helvetica"/>
          <w:sz w:val="20"/>
          <w:szCs w:val="20"/>
        </w:rPr>
        <w:t xml:space="preserve">solicitudes de acceso a la información, en donde </w:t>
      </w:r>
      <w:r w:rsidR="00633CE7">
        <w:rPr>
          <w:rFonts w:ascii="Helvetica" w:hAnsi="Helvetica" w:cs="Helvetica"/>
          <w:sz w:val="20"/>
          <w:szCs w:val="20"/>
        </w:rPr>
        <w:t>requirió</w:t>
      </w:r>
      <w:r>
        <w:rPr>
          <w:rFonts w:ascii="Helvetica" w:hAnsi="Helvetica" w:cs="Helvetica"/>
          <w:sz w:val="20"/>
          <w:szCs w:val="20"/>
        </w:rPr>
        <w:t xml:space="preserve"> información similar, pero de contrataciones diferentes.</w:t>
      </w:r>
    </w:p>
    <w:p w14:paraId="182E76AA" w14:textId="77777777" w:rsidR="007725C9" w:rsidRDefault="007725C9" w:rsidP="000A1A13">
      <w:pPr>
        <w:ind w:right="-234"/>
        <w:jc w:val="both"/>
        <w:rPr>
          <w:rFonts w:ascii="Helvetica" w:hAnsi="Helvetica" w:cs="Helvetica"/>
          <w:sz w:val="20"/>
          <w:szCs w:val="20"/>
        </w:rPr>
      </w:pPr>
    </w:p>
    <w:p w14:paraId="498B1ECB" w14:textId="77B91479" w:rsidR="007725C9" w:rsidRDefault="007725C9" w:rsidP="000A1A13">
      <w:pPr>
        <w:ind w:right="-234"/>
        <w:jc w:val="both"/>
        <w:rPr>
          <w:rFonts w:ascii="Helvetica" w:hAnsi="Helvetica" w:cs="Helvetica"/>
          <w:sz w:val="20"/>
          <w:szCs w:val="20"/>
        </w:rPr>
      </w:pPr>
      <w:r>
        <w:rPr>
          <w:rFonts w:ascii="Helvetica" w:hAnsi="Helvetica" w:cs="Helvetica"/>
          <w:sz w:val="20"/>
          <w:szCs w:val="20"/>
        </w:rPr>
        <w:t>Dichas solicitudes de acceso a la información fueron canalizadas a las</w:t>
      </w:r>
      <w:r w:rsidR="00633CE7">
        <w:rPr>
          <w:rFonts w:ascii="Helvetica" w:hAnsi="Helvetica" w:cs="Helvetica"/>
          <w:sz w:val="20"/>
          <w:szCs w:val="20"/>
        </w:rPr>
        <w:t xml:space="preserve"> diferentes áreas de las</w:t>
      </w:r>
      <w:r>
        <w:rPr>
          <w:rFonts w:ascii="Helvetica" w:hAnsi="Helvetica" w:cs="Helvetica"/>
          <w:sz w:val="20"/>
          <w:szCs w:val="20"/>
        </w:rPr>
        <w:t xml:space="preserve"> Dependencias y Entidades de la Administración Pública Municipal, para que cada una de estas diera contestación en el ámbito de sus atribuciones proporcionando la información que obre en sus archivos. </w:t>
      </w:r>
    </w:p>
    <w:p w14:paraId="6A64CEB1" w14:textId="77777777" w:rsidR="00E94505" w:rsidRDefault="00E94505" w:rsidP="000A1A13">
      <w:pPr>
        <w:ind w:right="-234"/>
        <w:jc w:val="both"/>
        <w:rPr>
          <w:rFonts w:ascii="Helvetica" w:hAnsi="Helvetica" w:cs="Helvetica"/>
          <w:sz w:val="20"/>
          <w:szCs w:val="20"/>
        </w:rPr>
      </w:pPr>
    </w:p>
    <w:p w14:paraId="7AE3F1D4" w14:textId="77777777" w:rsidR="00E94505" w:rsidRDefault="00E94505" w:rsidP="000A1A13">
      <w:pPr>
        <w:ind w:right="-234"/>
        <w:jc w:val="both"/>
        <w:rPr>
          <w:rFonts w:ascii="Helvetica" w:hAnsi="Helvetica" w:cs="Helvetica"/>
          <w:sz w:val="20"/>
          <w:szCs w:val="20"/>
        </w:rPr>
      </w:pPr>
    </w:p>
    <w:p w14:paraId="34650120" w14:textId="77777777" w:rsidR="00E94505" w:rsidRDefault="00E94505" w:rsidP="000A1A13">
      <w:pPr>
        <w:ind w:right="-234"/>
        <w:jc w:val="both"/>
        <w:rPr>
          <w:rFonts w:ascii="Helvetica" w:hAnsi="Helvetica" w:cs="Helvetica"/>
          <w:sz w:val="20"/>
          <w:szCs w:val="20"/>
        </w:rPr>
      </w:pPr>
    </w:p>
    <w:p w14:paraId="033B7EF7" w14:textId="77777777" w:rsidR="00E94505" w:rsidRDefault="00E94505" w:rsidP="000A1A13">
      <w:pPr>
        <w:ind w:right="-234"/>
        <w:jc w:val="both"/>
        <w:rPr>
          <w:rFonts w:ascii="Helvetica" w:hAnsi="Helvetica" w:cs="Helvetica"/>
          <w:sz w:val="20"/>
          <w:szCs w:val="20"/>
        </w:rPr>
      </w:pPr>
    </w:p>
    <w:p w14:paraId="5734F2F8" w14:textId="77777777" w:rsidR="00E94505" w:rsidRDefault="00E94505" w:rsidP="000A1A13">
      <w:pPr>
        <w:ind w:right="-234"/>
        <w:jc w:val="both"/>
        <w:rPr>
          <w:rFonts w:ascii="Helvetica" w:hAnsi="Helvetica" w:cs="Helvetica"/>
          <w:sz w:val="20"/>
          <w:szCs w:val="20"/>
        </w:rPr>
      </w:pPr>
    </w:p>
    <w:p w14:paraId="05350512" w14:textId="77777777" w:rsidR="00E94505" w:rsidRDefault="00E94505" w:rsidP="000A1A13">
      <w:pPr>
        <w:ind w:right="-234"/>
        <w:jc w:val="both"/>
        <w:rPr>
          <w:rFonts w:ascii="Helvetica" w:hAnsi="Helvetica" w:cs="Helvetica"/>
          <w:sz w:val="20"/>
          <w:szCs w:val="20"/>
        </w:rPr>
      </w:pPr>
    </w:p>
    <w:p w14:paraId="2EBF6A44" w14:textId="33104805" w:rsidR="00241A09" w:rsidRDefault="00241A09">
      <w:pPr>
        <w:rPr>
          <w:rFonts w:ascii="Helvetica" w:hAnsi="Helvetica" w:cs="Helvetica"/>
          <w:sz w:val="20"/>
          <w:szCs w:val="20"/>
        </w:rPr>
      </w:pPr>
      <w:r>
        <w:rPr>
          <w:rFonts w:ascii="Helvetica" w:hAnsi="Helvetica" w:cs="Helvetica"/>
          <w:sz w:val="20"/>
          <w:szCs w:val="20"/>
        </w:rPr>
        <w:br w:type="page"/>
      </w:r>
    </w:p>
    <w:p w14:paraId="12A7C5B4" w14:textId="495854B8" w:rsidR="00E94505" w:rsidRDefault="00E94505" w:rsidP="000A1A13">
      <w:pPr>
        <w:ind w:right="-234"/>
        <w:jc w:val="both"/>
        <w:rPr>
          <w:rFonts w:ascii="Helvetica" w:hAnsi="Helvetica" w:cs="Helvetica"/>
          <w:sz w:val="20"/>
          <w:szCs w:val="20"/>
        </w:rPr>
      </w:pPr>
    </w:p>
    <w:p w14:paraId="5CB6F7E0" w14:textId="77777777" w:rsidR="00241A09" w:rsidRDefault="00241A09" w:rsidP="000A1A13">
      <w:pPr>
        <w:ind w:right="-234"/>
        <w:jc w:val="both"/>
        <w:rPr>
          <w:rFonts w:ascii="Helvetica" w:hAnsi="Helvetica" w:cs="Helvetica"/>
          <w:sz w:val="20"/>
          <w:szCs w:val="20"/>
        </w:rPr>
      </w:pPr>
      <w:bookmarkStart w:id="0" w:name="_GoBack"/>
      <w:bookmarkEnd w:id="0"/>
    </w:p>
    <w:p w14:paraId="763B6830" w14:textId="77777777" w:rsidR="00E94505" w:rsidRDefault="00E94505" w:rsidP="000A1A13">
      <w:pPr>
        <w:ind w:right="-234"/>
        <w:jc w:val="both"/>
        <w:rPr>
          <w:rFonts w:ascii="Helvetica" w:hAnsi="Helvetica" w:cs="Helvetica"/>
          <w:sz w:val="20"/>
          <w:szCs w:val="20"/>
        </w:rPr>
      </w:pPr>
    </w:p>
    <w:p w14:paraId="3A4C18BE" w14:textId="6EE451B2" w:rsidR="007725C9" w:rsidRDefault="007725C9" w:rsidP="000A1A13">
      <w:pPr>
        <w:ind w:right="-234"/>
        <w:jc w:val="both"/>
        <w:rPr>
          <w:rFonts w:ascii="Helvetica" w:hAnsi="Helvetica" w:cs="Helvetica"/>
          <w:sz w:val="20"/>
          <w:szCs w:val="20"/>
        </w:rPr>
      </w:pPr>
      <w:r>
        <w:rPr>
          <w:rFonts w:ascii="Helvetica" w:hAnsi="Helvetica" w:cs="Helvetica"/>
          <w:sz w:val="20"/>
          <w:szCs w:val="20"/>
        </w:rPr>
        <w:t xml:space="preserve">Sin embargo, dar contestación a </w:t>
      </w:r>
      <w:r w:rsidR="00633CE7" w:rsidRPr="0023508D">
        <w:rPr>
          <w:rFonts w:ascii="Helvetica" w:hAnsi="Helvetica" w:cs="Helvetica"/>
          <w:b/>
          <w:bCs/>
          <w:sz w:val="20"/>
          <w:szCs w:val="20"/>
        </w:rPr>
        <w:t>256</w:t>
      </w:r>
      <w:r w:rsidRPr="00841D6E">
        <w:rPr>
          <w:rFonts w:ascii="Helvetica" w:hAnsi="Helvetica" w:cs="Helvetica"/>
          <w:sz w:val="20"/>
          <w:szCs w:val="20"/>
        </w:rPr>
        <w:t xml:space="preserve"> solicitudes</w:t>
      </w:r>
      <w:r w:rsidR="00633CE7" w:rsidRPr="00841D6E">
        <w:rPr>
          <w:rFonts w:ascii="Helvetica" w:hAnsi="Helvetica" w:cs="Helvetica"/>
          <w:sz w:val="20"/>
          <w:szCs w:val="20"/>
        </w:rPr>
        <w:t xml:space="preserve"> de acceso a la información por este sujeto obligado, en el plazo y modalidad de entrega requerida; </w:t>
      </w:r>
      <w:r w:rsidR="00FB08AB" w:rsidRPr="00841D6E">
        <w:rPr>
          <w:rFonts w:ascii="Helvetica" w:hAnsi="Helvetica" w:cs="Helvetica"/>
          <w:sz w:val="20"/>
          <w:szCs w:val="20"/>
        </w:rPr>
        <w:t>misma que</w:t>
      </w:r>
      <w:r w:rsidR="00633CE7" w:rsidRPr="00841D6E">
        <w:rPr>
          <w:rFonts w:ascii="Helvetica" w:hAnsi="Helvetica" w:cs="Helvetica"/>
          <w:sz w:val="20"/>
          <w:szCs w:val="20"/>
        </w:rPr>
        <w:t xml:space="preserve"> </w:t>
      </w:r>
      <w:r>
        <w:rPr>
          <w:rFonts w:ascii="Helvetica" w:hAnsi="Helvetica" w:cs="Helvetica"/>
          <w:sz w:val="20"/>
          <w:szCs w:val="20"/>
        </w:rPr>
        <w:t xml:space="preserve">implica un volumen considerable de </w:t>
      </w:r>
      <w:r w:rsidRPr="00E94505">
        <w:rPr>
          <w:rFonts w:ascii="Helvetica" w:hAnsi="Helvetica" w:cs="Helvetica"/>
          <w:sz w:val="20"/>
          <w:szCs w:val="20"/>
        </w:rPr>
        <w:t>información</w:t>
      </w:r>
      <w:r w:rsidR="004A0C52" w:rsidRPr="00E94505">
        <w:rPr>
          <w:rFonts w:ascii="Helvetica" w:hAnsi="Helvetica" w:cs="Helvetica"/>
          <w:sz w:val="20"/>
          <w:szCs w:val="20"/>
        </w:rPr>
        <w:t xml:space="preserve"> </w:t>
      </w:r>
      <w:r w:rsidR="00E94505" w:rsidRPr="0023508D">
        <w:rPr>
          <w:rFonts w:ascii="Helvetica" w:hAnsi="Helvetica" w:cs="Helvetica"/>
          <w:b/>
          <w:bCs/>
          <w:sz w:val="20"/>
          <w:szCs w:val="20"/>
        </w:rPr>
        <w:t>235,762</w:t>
      </w:r>
      <w:r w:rsidR="004A0C52" w:rsidRPr="0023508D">
        <w:rPr>
          <w:rFonts w:ascii="Helvetica" w:hAnsi="Helvetica" w:cs="Helvetica"/>
          <w:b/>
          <w:bCs/>
          <w:sz w:val="20"/>
          <w:szCs w:val="20"/>
        </w:rPr>
        <w:t xml:space="preserve"> fojas</w:t>
      </w:r>
      <w:r w:rsidR="00BD4025" w:rsidRPr="0023508D">
        <w:rPr>
          <w:rFonts w:ascii="Helvetica" w:hAnsi="Helvetica" w:cs="Helvetica"/>
          <w:b/>
          <w:bCs/>
          <w:sz w:val="20"/>
          <w:szCs w:val="20"/>
        </w:rPr>
        <w:t>;</w:t>
      </w:r>
      <w:r w:rsidRPr="00E94505">
        <w:rPr>
          <w:rFonts w:ascii="Helvetica" w:hAnsi="Helvetica" w:cs="Helvetica"/>
          <w:color w:val="FF0000"/>
          <w:sz w:val="20"/>
          <w:szCs w:val="20"/>
        </w:rPr>
        <w:t xml:space="preserve"> </w:t>
      </w:r>
      <w:r w:rsidR="00FB08AB" w:rsidRPr="00841D6E">
        <w:rPr>
          <w:rFonts w:ascii="Helvetica" w:hAnsi="Helvetica" w:cs="Helvetica"/>
          <w:sz w:val="20"/>
          <w:szCs w:val="20"/>
        </w:rPr>
        <w:t>la cual</w:t>
      </w:r>
      <w:r w:rsidR="00BD4025" w:rsidRPr="00841D6E">
        <w:rPr>
          <w:rFonts w:ascii="Helvetica" w:hAnsi="Helvetica" w:cs="Helvetica"/>
          <w:sz w:val="20"/>
          <w:szCs w:val="20"/>
        </w:rPr>
        <w:t xml:space="preserve"> al encontrarse en cajas y carpetas en distintas áreas de las dependencias y entidades</w:t>
      </w:r>
      <w:r w:rsidR="00FB08AB" w:rsidRPr="00841D6E">
        <w:rPr>
          <w:rFonts w:ascii="Helvetica" w:hAnsi="Helvetica" w:cs="Helvetica"/>
          <w:sz w:val="20"/>
          <w:szCs w:val="20"/>
        </w:rPr>
        <w:t>;</w:t>
      </w:r>
      <w:r w:rsidR="00633CE7" w:rsidRPr="00841D6E">
        <w:rPr>
          <w:rFonts w:ascii="Helvetica" w:hAnsi="Helvetica" w:cs="Helvetica"/>
          <w:sz w:val="20"/>
          <w:szCs w:val="20"/>
        </w:rPr>
        <w:t xml:space="preserve"> </w:t>
      </w:r>
      <w:r>
        <w:rPr>
          <w:rFonts w:ascii="Helvetica" w:hAnsi="Helvetica" w:cs="Helvetica"/>
          <w:sz w:val="20"/>
          <w:szCs w:val="20"/>
        </w:rPr>
        <w:t>requiere ser recabada, analizada, ordenada, compilada y en su caso digitalizada; esto, sin contar que no se cuenta con el suficiente personal para llevar a cabo estas tareas y que utilizar a personal de otras áreas implicaría menoscabar el buen desempeño de las mismas.</w:t>
      </w:r>
    </w:p>
    <w:p w14:paraId="145E1535" w14:textId="77777777" w:rsidR="007725C9" w:rsidRDefault="007725C9" w:rsidP="000A1A13">
      <w:pPr>
        <w:ind w:right="-234"/>
        <w:jc w:val="both"/>
        <w:rPr>
          <w:rFonts w:ascii="Helvetica" w:hAnsi="Helvetica" w:cs="Helvetica"/>
          <w:sz w:val="20"/>
          <w:szCs w:val="20"/>
        </w:rPr>
      </w:pPr>
    </w:p>
    <w:p w14:paraId="6E5FF60B" w14:textId="77777777" w:rsidR="004F498E" w:rsidRDefault="004F498E" w:rsidP="000A1A13">
      <w:pPr>
        <w:ind w:right="-234"/>
        <w:jc w:val="both"/>
        <w:rPr>
          <w:rFonts w:ascii="Helvetica" w:hAnsi="Helvetica" w:cs="Helvetica"/>
          <w:b/>
          <w:sz w:val="20"/>
          <w:szCs w:val="20"/>
        </w:rPr>
      </w:pPr>
    </w:p>
    <w:p w14:paraId="2C5110EB" w14:textId="4663667F" w:rsidR="007725C9" w:rsidRDefault="007725C9" w:rsidP="000A1A13">
      <w:pPr>
        <w:ind w:right="-234"/>
        <w:jc w:val="both"/>
        <w:rPr>
          <w:rFonts w:ascii="Helvetica" w:hAnsi="Helvetica" w:cs="Helvetica"/>
          <w:sz w:val="20"/>
          <w:szCs w:val="20"/>
        </w:rPr>
      </w:pPr>
      <w:r>
        <w:rPr>
          <w:rFonts w:ascii="Helvetica" w:hAnsi="Helvetica" w:cs="Helvetica"/>
          <w:b/>
          <w:sz w:val="20"/>
          <w:szCs w:val="20"/>
        </w:rPr>
        <w:t>III.</w:t>
      </w:r>
      <w:r>
        <w:rPr>
          <w:rFonts w:ascii="Helvetica" w:hAnsi="Helvetica" w:cs="Helvetica"/>
          <w:sz w:val="20"/>
          <w:szCs w:val="20"/>
        </w:rPr>
        <w:t xml:space="preserve"> Para atender esta situación, los artículos 153 primer párrafo</w:t>
      </w:r>
      <w:r>
        <w:rPr>
          <w:rStyle w:val="Refdenotaalpie"/>
          <w:rFonts w:ascii="Helvetica" w:hAnsi="Helvetica" w:cs="Helvetica"/>
          <w:sz w:val="20"/>
          <w:szCs w:val="20"/>
        </w:rPr>
        <w:footnoteReference w:id="1"/>
      </w:r>
      <w:r>
        <w:rPr>
          <w:rFonts w:ascii="Helvetica" w:hAnsi="Helvetica" w:cs="Helvetica"/>
          <w:sz w:val="20"/>
          <w:szCs w:val="20"/>
        </w:rPr>
        <w:t>, 154</w:t>
      </w:r>
      <w:r>
        <w:rPr>
          <w:rStyle w:val="Refdenotaalpie"/>
          <w:rFonts w:ascii="Helvetica" w:hAnsi="Helvetica" w:cs="Helvetica"/>
          <w:sz w:val="20"/>
          <w:szCs w:val="20"/>
        </w:rPr>
        <w:footnoteReference w:id="2"/>
      </w:r>
      <w:r>
        <w:rPr>
          <w:rFonts w:ascii="Helvetica" w:hAnsi="Helvetica" w:cs="Helvetica"/>
          <w:sz w:val="20"/>
          <w:szCs w:val="20"/>
        </w:rPr>
        <w:t>, 156 fracción V</w:t>
      </w:r>
      <w:r>
        <w:rPr>
          <w:rStyle w:val="Refdenotaalpie"/>
          <w:rFonts w:ascii="Helvetica" w:hAnsi="Helvetica" w:cs="Helvetica"/>
          <w:sz w:val="20"/>
          <w:szCs w:val="20"/>
        </w:rPr>
        <w:footnoteReference w:id="3"/>
      </w:r>
      <w:r>
        <w:rPr>
          <w:rFonts w:ascii="Helvetica" w:hAnsi="Helvetica" w:cs="Helvetica"/>
          <w:sz w:val="20"/>
          <w:szCs w:val="20"/>
        </w:rPr>
        <w:t xml:space="preserve"> y 164</w:t>
      </w:r>
      <w:r>
        <w:rPr>
          <w:rStyle w:val="Refdenotaalpie"/>
          <w:rFonts w:ascii="Helvetica" w:hAnsi="Helvetica" w:cs="Helvetica"/>
          <w:sz w:val="20"/>
          <w:szCs w:val="20"/>
        </w:rPr>
        <w:footnoteReference w:id="4"/>
      </w:r>
      <w:r>
        <w:rPr>
          <w:rFonts w:ascii="Helvetica" w:hAnsi="Helvetica" w:cs="Helvetica"/>
          <w:sz w:val="20"/>
          <w:szCs w:val="20"/>
        </w:rPr>
        <w:t xml:space="preserve"> de la Ley de Transparencia y Acceso a la Información Pública del Estado de Puebla, señalan un mecanismo que permite a los Sujetos Obligados cumplir con los principios de transparencia, máxima publicidad y acceso a la información cuando de manera excepcional, la información solicitada implique análisis, estudio o procesamiento de documentos cuya entrega o reproducción sobrepase las capacidades técnicas del Sujeto Obligado. </w:t>
      </w:r>
    </w:p>
    <w:p w14:paraId="3D02CA95" w14:textId="77777777" w:rsidR="007725C9" w:rsidRDefault="007725C9" w:rsidP="000A1A13">
      <w:pPr>
        <w:ind w:right="-234"/>
        <w:jc w:val="both"/>
        <w:rPr>
          <w:rFonts w:ascii="Helvetica" w:hAnsi="Helvetica" w:cs="Helvetica"/>
          <w:sz w:val="20"/>
          <w:szCs w:val="20"/>
        </w:rPr>
      </w:pPr>
    </w:p>
    <w:p w14:paraId="2F228D59" w14:textId="77777777" w:rsidR="007725C9" w:rsidRDefault="007725C9" w:rsidP="000A1A13">
      <w:pPr>
        <w:ind w:right="-234"/>
        <w:jc w:val="both"/>
        <w:rPr>
          <w:rFonts w:ascii="Helvetica" w:hAnsi="Helvetica" w:cs="Helvetica"/>
          <w:sz w:val="20"/>
          <w:szCs w:val="20"/>
        </w:rPr>
      </w:pPr>
      <w:r>
        <w:rPr>
          <w:rFonts w:ascii="Helvetica" w:hAnsi="Helvetica" w:cs="Helvetica"/>
          <w:sz w:val="20"/>
          <w:szCs w:val="20"/>
        </w:rPr>
        <w:t xml:space="preserve">Dicho mecanismo consiste en otorgar acceso a los documentos que se encuentren en sus archivos o que estén obligados a documentar de acuerdo con sus facultades, competencias o funciones a través de la consulta directa o in situ, lo cual quiere decir que, la persona solicitante podrá acudir a la hora y lugar señalada por el Sujeto Obligado para consultar la información requerida. </w:t>
      </w:r>
      <w:r>
        <w:rPr>
          <w:rFonts w:ascii="Helvetica" w:hAnsi="Helvetica" w:cs="Helvetica"/>
          <w:b/>
          <w:sz w:val="20"/>
          <w:szCs w:val="20"/>
        </w:rPr>
        <w:t>La consulta</w:t>
      </w:r>
      <w:r>
        <w:rPr>
          <w:rFonts w:ascii="Helvetica" w:hAnsi="Helvetica" w:cs="Helvetica"/>
          <w:sz w:val="20"/>
          <w:szCs w:val="20"/>
        </w:rPr>
        <w:t xml:space="preserve"> </w:t>
      </w:r>
      <w:r>
        <w:rPr>
          <w:rFonts w:ascii="Helvetica" w:hAnsi="Helvetica" w:cs="Helvetica"/>
          <w:b/>
          <w:sz w:val="20"/>
          <w:szCs w:val="20"/>
        </w:rPr>
        <w:t>directa o in situ es gratuita,</w:t>
      </w:r>
      <w:r>
        <w:rPr>
          <w:rFonts w:ascii="Helvetica" w:hAnsi="Helvetica" w:cs="Helvetica"/>
          <w:sz w:val="20"/>
          <w:szCs w:val="20"/>
        </w:rPr>
        <w:t xml:space="preserve"> por lo que no representa un costo para la persona Solicitante. </w:t>
      </w:r>
    </w:p>
    <w:p w14:paraId="5B95534A" w14:textId="77777777" w:rsidR="007725C9" w:rsidRDefault="007725C9" w:rsidP="007725C9">
      <w:pPr>
        <w:ind w:left="1134" w:right="-234"/>
        <w:jc w:val="both"/>
        <w:rPr>
          <w:rFonts w:ascii="Helvetica" w:hAnsi="Helvetica" w:cs="Helvetica"/>
          <w:i/>
          <w:sz w:val="20"/>
          <w:szCs w:val="20"/>
        </w:rPr>
      </w:pPr>
    </w:p>
    <w:p w14:paraId="0AA9346C" w14:textId="77777777" w:rsidR="007725C9" w:rsidRDefault="007725C9" w:rsidP="007725C9">
      <w:pPr>
        <w:ind w:right="-234"/>
        <w:jc w:val="both"/>
        <w:rPr>
          <w:rFonts w:ascii="Helvetica" w:hAnsi="Helvetica" w:cs="Helvetica"/>
          <w:sz w:val="20"/>
          <w:szCs w:val="20"/>
        </w:rPr>
      </w:pPr>
      <w:r>
        <w:rPr>
          <w:rFonts w:ascii="Helvetica" w:hAnsi="Helvetica" w:cs="Helvetica"/>
          <w:sz w:val="20"/>
          <w:szCs w:val="20"/>
        </w:rPr>
        <w:t xml:space="preserve">Así mismo, en el criterio 08/17 emitido por el Pleno del INAI, se establece que: </w:t>
      </w:r>
    </w:p>
    <w:p w14:paraId="184CD45A" w14:textId="77777777" w:rsidR="007725C9" w:rsidRDefault="007725C9" w:rsidP="007725C9">
      <w:pPr>
        <w:jc w:val="both"/>
        <w:rPr>
          <w:rFonts w:ascii="Helvetica" w:hAnsi="Helvetica" w:cs="Helvetica"/>
          <w:sz w:val="20"/>
          <w:szCs w:val="20"/>
        </w:rPr>
      </w:pPr>
    </w:p>
    <w:p w14:paraId="567B2E40" w14:textId="3B284D88" w:rsidR="007725C9" w:rsidRDefault="007725C9" w:rsidP="007725C9">
      <w:pPr>
        <w:ind w:left="1134" w:right="333"/>
        <w:jc w:val="both"/>
        <w:rPr>
          <w:rFonts w:ascii="Helvetica" w:hAnsi="Helvetica" w:cs="Helvetica"/>
          <w:i/>
          <w:sz w:val="20"/>
          <w:szCs w:val="20"/>
        </w:rPr>
      </w:pPr>
      <w:r>
        <w:rPr>
          <w:rFonts w:ascii="Helvetica" w:hAnsi="Helvetica" w:cs="Helvetica"/>
          <w:i/>
          <w:sz w:val="20"/>
          <w:szCs w:val="20"/>
        </w:rPr>
        <w:t>“Modalidad de entrega. Procedencia de proporcionar la información solicitada en una diversa a la elegida por el solicitante. De una interpretación a los artículos 133 de la Ley General de Transparencia y Acceso a la Información Pública y 136 de la Ley Federal de Transparencia y Acceso a la Información Pública, cuando no sea posible atender la modalidad elegida, la obligación de acceso a la información se tendrá por cumplida cuando el sujeto obligado: a) justifique el impedimento para atender la misma y b) se notifique al particular la disposición de la información en todas las modalidades que permita el documento de que se trate, procurando reducir, en todo momento, los costos de entrega”</w:t>
      </w:r>
    </w:p>
    <w:p w14:paraId="4EAA37DF" w14:textId="795F2417" w:rsidR="007725C9" w:rsidRDefault="007725C9" w:rsidP="007725C9">
      <w:pPr>
        <w:ind w:left="1134"/>
        <w:jc w:val="both"/>
        <w:rPr>
          <w:rFonts w:ascii="Helvetica" w:hAnsi="Helvetica" w:cs="Helvetica"/>
          <w:i/>
          <w:sz w:val="20"/>
          <w:szCs w:val="20"/>
        </w:rPr>
      </w:pPr>
    </w:p>
    <w:p w14:paraId="51F87B9E" w14:textId="44AB4094" w:rsidR="00E94505" w:rsidRDefault="00E94505" w:rsidP="007725C9">
      <w:pPr>
        <w:ind w:left="1134"/>
        <w:jc w:val="both"/>
        <w:rPr>
          <w:rFonts w:ascii="Helvetica" w:hAnsi="Helvetica" w:cs="Helvetica"/>
          <w:i/>
          <w:sz w:val="20"/>
          <w:szCs w:val="20"/>
        </w:rPr>
      </w:pPr>
    </w:p>
    <w:p w14:paraId="78D941FB" w14:textId="41C540AE" w:rsidR="00E94505" w:rsidRDefault="00E94505" w:rsidP="007725C9">
      <w:pPr>
        <w:ind w:left="1134"/>
        <w:jc w:val="both"/>
        <w:rPr>
          <w:rFonts w:ascii="Helvetica" w:hAnsi="Helvetica" w:cs="Helvetica"/>
          <w:i/>
          <w:sz w:val="20"/>
          <w:szCs w:val="20"/>
        </w:rPr>
      </w:pPr>
    </w:p>
    <w:p w14:paraId="474F2ED9" w14:textId="43C51A4A" w:rsidR="00E94505" w:rsidRDefault="00E94505" w:rsidP="007725C9">
      <w:pPr>
        <w:ind w:left="1134"/>
        <w:jc w:val="both"/>
        <w:rPr>
          <w:rFonts w:ascii="Helvetica" w:hAnsi="Helvetica" w:cs="Helvetica"/>
          <w:i/>
          <w:sz w:val="20"/>
          <w:szCs w:val="20"/>
        </w:rPr>
      </w:pPr>
    </w:p>
    <w:p w14:paraId="7B8E7274" w14:textId="22C9C9B9" w:rsidR="00E94505" w:rsidRDefault="00E94505" w:rsidP="007725C9">
      <w:pPr>
        <w:ind w:left="1134"/>
        <w:jc w:val="both"/>
        <w:rPr>
          <w:rFonts w:ascii="Helvetica" w:hAnsi="Helvetica" w:cs="Helvetica"/>
          <w:i/>
          <w:sz w:val="20"/>
          <w:szCs w:val="20"/>
        </w:rPr>
      </w:pPr>
    </w:p>
    <w:p w14:paraId="324C822B" w14:textId="3C2A7BCC" w:rsidR="00E94505" w:rsidRDefault="00E94505" w:rsidP="007725C9">
      <w:pPr>
        <w:ind w:left="1134"/>
        <w:jc w:val="both"/>
        <w:rPr>
          <w:rFonts w:ascii="Helvetica" w:hAnsi="Helvetica" w:cs="Helvetica"/>
          <w:i/>
          <w:sz w:val="20"/>
          <w:szCs w:val="20"/>
        </w:rPr>
      </w:pPr>
    </w:p>
    <w:p w14:paraId="44DC0239" w14:textId="77777777" w:rsidR="00E94505" w:rsidRDefault="00E94505" w:rsidP="007725C9">
      <w:pPr>
        <w:ind w:left="1134"/>
        <w:jc w:val="both"/>
        <w:rPr>
          <w:rFonts w:ascii="Helvetica" w:hAnsi="Helvetica" w:cs="Helvetica"/>
          <w:i/>
          <w:sz w:val="20"/>
          <w:szCs w:val="20"/>
        </w:rPr>
      </w:pPr>
    </w:p>
    <w:p w14:paraId="732E520E" w14:textId="4302A200" w:rsidR="007725C9" w:rsidRDefault="007725C9" w:rsidP="007725C9">
      <w:pPr>
        <w:ind w:right="-234"/>
        <w:jc w:val="both"/>
        <w:rPr>
          <w:rFonts w:ascii="Helvetica" w:hAnsi="Helvetica" w:cs="Helvetica"/>
          <w:sz w:val="20"/>
          <w:szCs w:val="20"/>
        </w:rPr>
      </w:pPr>
      <w:r>
        <w:rPr>
          <w:rFonts w:ascii="Helvetica" w:hAnsi="Helvetica" w:cs="Helvetica"/>
          <w:b/>
          <w:sz w:val="20"/>
          <w:szCs w:val="20"/>
        </w:rPr>
        <w:t>IV.</w:t>
      </w:r>
      <w:r>
        <w:rPr>
          <w:rFonts w:ascii="Helvetica" w:hAnsi="Helvetica" w:cs="Helvetica"/>
          <w:sz w:val="20"/>
          <w:szCs w:val="20"/>
        </w:rPr>
        <w:t xml:space="preserve"> Por todo lo anterior, este Sujeto Obligado al estar impedido para dar atención a su</w:t>
      </w:r>
      <w:r w:rsidR="00E94505">
        <w:rPr>
          <w:rFonts w:ascii="Helvetica" w:hAnsi="Helvetica" w:cs="Helvetica"/>
          <w:sz w:val="20"/>
          <w:szCs w:val="20"/>
        </w:rPr>
        <w:t>s</w:t>
      </w:r>
      <w:r>
        <w:rPr>
          <w:rFonts w:ascii="Helvetica" w:hAnsi="Helvetica" w:cs="Helvetica"/>
          <w:sz w:val="20"/>
          <w:szCs w:val="20"/>
        </w:rPr>
        <w:t xml:space="preserve"> </w:t>
      </w:r>
      <w:r w:rsidR="00E94505" w:rsidRPr="0023508D">
        <w:rPr>
          <w:rFonts w:ascii="Helvetica" w:hAnsi="Helvetica" w:cs="Helvetica"/>
          <w:b/>
          <w:bCs/>
          <w:sz w:val="20"/>
          <w:szCs w:val="20"/>
        </w:rPr>
        <w:t>256</w:t>
      </w:r>
      <w:r w:rsidR="00E94505">
        <w:rPr>
          <w:rFonts w:ascii="Helvetica" w:hAnsi="Helvetica" w:cs="Helvetica"/>
          <w:color w:val="FF0000"/>
          <w:sz w:val="20"/>
          <w:szCs w:val="20"/>
        </w:rPr>
        <w:t xml:space="preserve"> </w:t>
      </w:r>
      <w:r>
        <w:rPr>
          <w:rFonts w:ascii="Helvetica" w:hAnsi="Helvetica" w:cs="Helvetica"/>
          <w:sz w:val="20"/>
          <w:szCs w:val="20"/>
        </w:rPr>
        <w:t>solicitud</w:t>
      </w:r>
      <w:r w:rsidR="00E94505">
        <w:rPr>
          <w:rFonts w:ascii="Helvetica" w:hAnsi="Helvetica" w:cs="Helvetica"/>
          <w:sz w:val="20"/>
          <w:szCs w:val="20"/>
        </w:rPr>
        <w:t>es</w:t>
      </w:r>
      <w:r>
        <w:rPr>
          <w:rFonts w:ascii="Helvetica" w:hAnsi="Helvetica" w:cs="Helvetica"/>
          <w:sz w:val="20"/>
          <w:szCs w:val="20"/>
        </w:rPr>
        <w:t xml:space="preserve"> de acceso a la información en la modalidad inicialmente requerida</w:t>
      </w:r>
      <w:r w:rsidR="003C60C1">
        <w:rPr>
          <w:rFonts w:ascii="Helvetica" w:hAnsi="Helvetica" w:cs="Helvetica"/>
          <w:sz w:val="20"/>
          <w:szCs w:val="20"/>
        </w:rPr>
        <w:t>;</w:t>
      </w:r>
      <w:r>
        <w:rPr>
          <w:rFonts w:ascii="Helvetica" w:hAnsi="Helvetica" w:cs="Helvetica"/>
          <w:sz w:val="20"/>
          <w:szCs w:val="20"/>
        </w:rPr>
        <w:t xml:space="preserve"> pone a su disposición para su consulta directa o in situ la información solicitada</w:t>
      </w:r>
      <w:r w:rsidR="00D6461E">
        <w:rPr>
          <w:rFonts w:ascii="Helvetica" w:hAnsi="Helvetica" w:cs="Helvetica"/>
          <w:sz w:val="20"/>
          <w:szCs w:val="20"/>
        </w:rPr>
        <w:t>,</w:t>
      </w:r>
      <w:r>
        <w:rPr>
          <w:rFonts w:ascii="Helvetica" w:hAnsi="Helvetica" w:cs="Helvetica"/>
          <w:sz w:val="20"/>
          <w:szCs w:val="20"/>
        </w:rPr>
        <w:t xml:space="preserve"> en:</w:t>
      </w:r>
    </w:p>
    <w:p w14:paraId="511647E4" w14:textId="77777777" w:rsidR="00F21E6C" w:rsidRDefault="00F21E6C" w:rsidP="007725C9">
      <w:pPr>
        <w:ind w:right="-234"/>
        <w:jc w:val="both"/>
        <w:rPr>
          <w:rFonts w:ascii="Helvetica" w:hAnsi="Helvetica" w:cs="Helvetica"/>
          <w:sz w:val="20"/>
          <w:szCs w:val="20"/>
        </w:rPr>
      </w:pPr>
    </w:p>
    <w:p w14:paraId="1FE05FC0" w14:textId="77777777" w:rsidR="00F21E6C" w:rsidRDefault="00F21E6C" w:rsidP="00F21E6C">
      <w:pPr>
        <w:ind w:right="-234"/>
        <w:jc w:val="both"/>
        <w:rPr>
          <w:rFonts w:ascii="Helvetica" w:hAnsi="Helvetica" w:cs="Helvetica"/>
          <w:sz w:val="20"/>
          <w:szCs w:val="20"/>
        </w:rPr>
      </w:pPr>
      <w:r>
        <w:rPr>
          <w:rFonts w:ascii="Helvetica" w:hAnsi="Helvetica" w:cs="Helvetica"/>
          <w:sz w:val="20"/>
          <w:szCs w:val="20"/>
        </w:rPr>
        <w:t>Lugar: Prolongación Reforma 3308, primer piso, Col. Amor, C.P. 72140 Puebla, Pue.</w:t>
      </w:r>
    </w:p>
    <w:p w14:paraId="7E43B97B" w14:textId="4307D291" w:rsidR="004F498E" w:rsidRPr="003C60C1" w:rsidRDefault="00F21E6C" w:rsidP="007725C9">
      <w:pPr>
        <w:ind w:right="-234"/>
        <w:jc w:val="both"/>
        <w:rPr>
          <w:rFonts w:ascii="Helvetica" w:hAnsi="Helvetica" w:cs="Helvetica"/>
          <w:sz w:val="20"/>
          <w:szCs w:val="20"/>
        </w:rPr>
      </w:pPr>
      <w:r w:rsidRPr="003C60C1">
        <w:rPr>
          <w:rFonts w:ascii="Helvetica" w:hAnsi="Helvetica" w:cs="Helvetica"/>
          <w:sz w:val="20"/>
          <w:szCs w:val="20"/>
        </w:rPr>
        <w:t xml:space="preserve">Fecha: A partir del </w:t>
      </w:r>
      <w:r w:rsidRPr="00D6461E">
        <w:rPr>
          <w:rFonts w:ascii="Helvetica" w:hAnsi="Helvetica" w:cs="Helvetica"/>
          <w:sz w:val="20"/>
          <w:szCs w:val="20"/>
        </w:rPr>
        <w:t xml:space="preserve">día </w:t>
      </w:r>
      <w:r w:rsidR="00BD4025" w:rsidRPr="00D6461E">
        <w:rPr>
          <w:rFonts w:ascii="Helvetica" w:hAnsi="Helvetica" w:cs="Helvetica"/>
          <w:sz w:val="20"/>
          <w:szCs w:val="20"/>
        </w:rPr>
        <w:t xml:space="preserve">24 de julio del presente </w:t>
      </w:r>
      <w:r w:rsidRPr="003C60C1">
        <w:rPr>
          <w:rFonts w:ascii="Helvetica" w:hAnsi="Helvetica" w:cs="Helvetica"/>
          <w:sz w:val="20"/>
          <w:szCs w:val="20"/>
        </w:rPr>
        <w:t xml:space="preserve">y hasta que concluyan los 30 días hábiles restantes para su consulta. </w:t>
      </w:r>
    </w:p>
    <w:p w14:paraId="55F9FE3B" w14:textId="75EEF96D" w:rsidR="007725C9" w:rsidRPr="003C60C1" w:rsidRDefault="007725C9" w:rsidP="007725C9">
      <w:pPr>
        <w:ind w:right="-234"/>
        <w:jc w:val="both"/>
        <w:rPr>
          <w:rFonts w:ascii="Helvetica" w:hAnsi="Helvetica" w:cs="Helvetica"/>
          <w:sz w:val="20"/>
          <w:szCs w:val="20"/>
        </w:rPr>
      </w:pPr>
      <w:r w:rsidRPr="003C60C1">
        <w:rPr>
          <w:rFonts w:ascii="Helvetica" w:hAnsi="Helvetica" w:cs="Helvetica"/>
          <w:sz w:val="20"/>
          <w:szCs w:val="20"/>
        </w:rPr>
        <w:t>Horario: 1</w:t>
      </w:r>
      <w:r w:rsidR="009423E4" w:rsidRPr="003C60C1">
        <w:rPr>
          <w:rFonts w:ascii="Helvetica" w:hAnsi="Helvetica" w:cs="Helvetica"/>
          <w:sz w:val="20"/>
          <w:szCs w:val="20"/>
        </w:rPr>
        <w:t>3</w:t>
      </w:r>
      <w:r w:rsidRPr="003C60C1">
        <w:rPr>
          <w:rFonts w:ascii="Helvetica" w:hAnsi="Helvetica" w:cs="Helvetica"/>
          <w:sz w:val="20"/>
          <w:szCs w:val="20"/>
        </w:rPr>
        <w:t>:</w:t>
      </w:r>
      <w:r w:rsidR="009423E4" w:rsidRPr="003C60C1">
        <w:rPr>
          <w:rFonts w:ascii="Helvetica" w:hAnsi="Helvetica" w:cs="Helvetica"/>
          <w:sz w:val="20"/>
          <w:szCs w:val="20"/>
        </w:rPr>
        <w:t>3</w:t>
      </w:r>
      <w:r w:rsidRPr="003C60C1">
        <w:rPr>
          <w:rFonts w:ascii="Helvetica" w:hAnsi="Helvetica" w:cs="Helvetica"/>
          <w:sz w:val="20"/>
          <w:szCs w:val="20"/>
        </w:rPr>
        <w:t>0 a 1</w:t>
      </w:r>
      <w:r w:rsidR="009423E4" w:rsidRPr="003C60C1">
        <w:rPr>
          <w:rFonts w:ascii="Helvetica" w:hAnsi="Helvetica" w:cs="Helvetica"/>
          <w:sz w:val="20"/>
          <w:szCs w:val="20"/>
        </w:rPr>
        <w:t>5</w:t>
      </w:r>
      <w:r w:rsidRPr="003C60C1">
        <w:rPr>
          <w:rFonts w:ascii="Helvetica" w:hAnsi="Helvetica" w:cs="Helvetica"/>
          <w:sz w:val="20"/>
          <w:szCs w:val="20"/>
        </w:rPr>
        <w:t>:</w:t>
      </w:r>
      <w:r w:rsidR="009423E4" w:rsidRPr="003C60C1">
        <w:rPr>
          <w:rFonts w:ascii="Helvetica" w:hAnsi="Helvetica" w:cs="Helvetica"/>
          <w:sz w:val="20"/>
          <w:szCs w:val="20"/>
        </w:rPr>
        <w:t>3</w:t>
      </w:r>
      <w:r w:rsidRPr="003C60C1">
        <w:rPr>
          <w:rFonts w:ascii="Helvetica" w:hAnsi="Helvetica" w:cs="Helvetica"/>
          <w:sz w:val="20"/>
          <w:szCs w:val="20"/>
        </w:rPr>
        <w:t>0 horas</w:t>
      </w:r>
    </w:p>
    <w:p w14:paraId="729AFC4A" w14:textId="19413C64" w:rsidR="007725C9" w:rsidRDefault="007725C9" w:rsidP="007725C9">
      <w:pPr>
        <w:ind w:right="-234"/>
        <w:jc w:val="both"/>
        <w:rPr>
          <w:rFonts w:ascii="Helvetica" w:hAnsi="Helvetica" w:cs="Helvetica"/>
          <w:sz w:val="20"/>
          <w:szCs w:val="20"/>
        </w:rPr>
      </w:pPr>
      <w:r w:rsidRPr="003C60C1">
        <w:rPr>
          <w:rFonts w:ascii="Helvetica" w:hAnsi="Helvetica" w:cs="Helvetica"/>
          <w:sz w:val="20"/>
          <w:szCs w:val="20"/>
        </w:rPr>
        <w:t xml:space="preserve">Para tales efectos, podrá comunicarse al número de teléfono </w:t>
      </w:r>
      <w:r w:rsidR="009423E4" w:rsidRPr="003C60C1">
        <w:rPr>
          <w:rFonts w:ascii="Helvetica" w:hAnsi="Helvetica" w:cs="Helvetica"/>
          <w:sz w:val="20"/>
          <w:szCs w:val="20"/>
        </w:rPr>
        <w:t>222 303 94 00</w:t>
      </w:r>
      <w:r w:rsidRPr="003C60C1">
        <w:rPr>
          <w:rFonts w:ascii="Helvetica" w:hAnsi="Helvetica" w:cs="Helvetica"/>
          <w:sz w:val="20"/>
          <w:szCs w:val="20"/>
        </w:rPr>
        <w:t xml:space="preserve"> Ext. </w:t>
      </w:r>
      <w:r w:rsidR="009423E4" w:rsidRPr="003C60C1">
        <w:rPr>
          <w:rFonts w:ascii="Helvetica" w:hAnsi="Helvetica" w:cs="Helvetica"/>
          <w:sz w:val="20"/>
          <w:szCs w:val="20"/>
        </w:rPr>
        <w:t>5</w:t>
      </w:r>
      <w:r w:rsidR="00BC221C" w:rsidRPr="003C60C1">
        <w:rPr>
          <w:rFonts w:ascii="Helvetica" w:hAnsi="Helvetica" w:cs="Helvetica"/>
          <w:sz w:val="20"/>
          <w:szCs w:val="20"/>
        </w:rPr>
        <w:t>795</w:t>
      </w:r>
      <w:r w:rsidR="009423E4" w:rsidRPr="003C60C1">
        <w:rPr>
          <w:rFonts w:ascii="Helvetica" w:hAnsi="Helvetica" w:cs="Helvetica"/>
          <w:sz w:val="20"/>
          <w:szCs w:val="20"/>
        </w:rPr>
        <w:t xml:space="preserve">, con el C. </w:t>
      </w:r>
      <w:r w:rsidR="00BC221C" w:rsidRPr="003C60C1">
        <w:rPr>
          <w:rFonts w:ascii="Helvetica" w:hAnsi="Helvetica" w:cs="Helvetica"/>
          <w:sz w:val="20"/>
          <w:szCs w:val="20"/>
        </w:rPr>
        <w:t>Tomás Zacarias Daniel, Enlace de Transparencia de la Secretaría de Movilidad e Infraestructura</w:t>
      </w:r>
      <w:r w:rsidRPr="003C60C1">
        <w:rPr>
          <w:rFonts w:ascii="Helvetica" w:hAnsi="Helvetica" w:cs="Helvetica"/>
          <w:sz w:val="20"/>
          <w:szCs w:val="20"/>
        </w:rPr>
        <w:t xml:space="preserve">, o </w:t>
      </w:r>
      <w:r w:rsidR="00BC221C" w:rsidRPr="003C60C1">
        <w:rPr>
          <w:rFonts w:ascii="Helvetica" w:hAnsi="Helvetica" w:cs="Helvetica"/>
          <w:sz w:val="20"/>
          <w:szCs w:val="20"/>
        </w:rPr>
        <w:t xml:space="preserve">al </w:t>
      </w:r>
      <w:r w:rsidRPr="003C60C1">
        <w:rPr>
          <w:rFonts w:ascii="Helvetica" w:hAnsi="Helvetica" w:cs="Helvetica"/>
          <w:sz w:val="20"/>
          <w:szCs w:val="20"/>
        </w:rPr>
        <w:t xml:space="preserve">correo electrónicos </w:t>
      </w:r>
      <w:r w:rsidR="00BC221C" w:rsidRPr="003C60C1">
        <w:rPr>
          <w:rFonts w:ascii="Helvetica" w:hAnsi="Helvetica" w:cs="Helvetica"/>
          <w:sz w:val="20"/>
          <w:szCs w:val="20"/>
        </w:rPr>
        <w:t>tomas.zacarias@ayuntamientopuebla.gob.mx</w:t>
      </w:r>
    </w:p>
    <w:p w14:paraId="3ECDA170" w14:textId="77777777" w:rsidR="007725C9" w:rsidRDefault="007725C9" w:rsidP="007725C9">
      <w:pPr>
        <w:ind w:right="-234"/>
        <w:jc w:val="both"/>
        <w:rPr>
          <w:rFonts w:ascii="Helvetica" w:hAnsi="Helvetica" w:cs="Helvetica"/>
          <w:sz w:val="20"/>
          <w:szCs w:val="20"/>
        </w:rPr>
      </w:pPr>
    </w:p>
    <w:p w14:paraId="71B71795" w14:textId="77777777" w:rsidR="007725C9" w:rsidRDefault="007725C9" w:rsidP="007725C9">
      <w:pPr>
        <w:ind w:right="-234"/>
        <w:jc w:val="both"/>
        <w:rPr>
          <w:rFonts w:ascii="Helvetica" w:hAnsi="Helvetica" w:cs="Helvetica"/>
          <w:sz w:val="20"/>
          <w:szCs w:val="20"/>
        </w:rPr>
      </w:pPr>
      <w:r>
        <w:rPr>
          <w:rFonts w:ascii="Helvetica" w:hAnsi="Helvetica" w:cs="Helvetica"/>
          <w:sz w:val="20"/>
          <w:szCs w:val="20"/>
        </w:rPr>
        <w:t>De conformidad con los artículos 39 y 40 del Reglamento de Transparencia, Acceso a la Información Pública y Protección de Datos Personales del Municipio de Puebla, al realizar la consulta directa:</w:t>
      </w:r>
    </w:p>
    <w:p w14:paraId="18109D6D" w14:textId="77777777" w:rsidR="007725C9" w:rsidRDefault="007725C9" w:rsidP="007725C9">
      <w:pPr>
        <w:ind w:right="-234"/>
        <w:jc w:val="both"/>
        <w:rPr>
          <w:rFonts w:ascii="Helvetica" w:hAnsi="Helvetica" w:cs="Helvetica"/>
          <w:sz w:val="20"/>
          <w:szCs w:val="20"/>
        </w:rPr>
      </w:pPr>
    </w:p>
    <w:p w14:paraId="50742075" w14:textId="77777777" w:rsidR="007725C9" w:rsidRDefault="007725C9" w:rsidP="007725C9">
      <w:pPr>
        <w:pStyle w:val="Prrafodelista"/>
        <w:numPr>
          <w:ilvl w:val="0"/>
          <w:numId w:val="1"/>
        </w:numPr>
        <w:ind w:right="-234"/>
        <w:jc w:val="both"/>
        <w:rPr>
          <w:rFonts w:ascii="Helvetica" w:hAnsi="Helvetica" w:cs="Helvetica"/>
          <w:sz w:val="20"/>
          <w:szCs w:val="20"/>
        </w:rPr>
      </w:pPr>
      <w:r>
        <w:rPr>
          <w:rFonts w:ascii="Helvetica" w:hAnsi="Helvetica" w:cs="Helvetica"/>
          <w:sz w:val="20"/>
          <w:szCs w:val="20"/>
        </w:rPr>
        <w:t>Podrá utilizar material o medios de escritura propios a fin de recabar la información que desea.</w:t>
      </w:r>
    </w:p>
    <w:p w14:paraId="120E1BBF" w14:textId="77777777" w:rsidR="007725C9" w:rsidRDefault="007725C9" w:rsidP="007725C9">
      <w:pPr>
        <w:pStyle w:val="Prrafodelista"/>
        <w:ind w:right="-234"/>
        <w:jc w:val="both"/>
        <w:rPr>
          <w:rFonts w:ascii="Helvetica" w:hAnsi="Helvetica" w:cs="Helvetica"/>
          <w:sz w:val="20"/>
          <w:szCs w:val="20"/>
        </w:rPr>
      </w:pPr>
    </w:p>
    <w:p w14:paraId="424B2FCD" w14:textId="77777777" w:rsidR="007725C9" w:rsidRDefault="007725C9" w:rsidP="007725C9">
      <w:pPr>
        <w:pStyle w:val="Prrafodelista"/>
        <w:numPr>
          <w:ilvl w:val="0"/>
          <w:numId w:val="1"/>
        </w:numPr>
        <w:ind w:right="-234"/>
        <w:jc w:val="both"/>
        <w:rPr>
          <w:rFonts w:ascii="Helvetica" w:hAnsi="Helvetica" w:cs="Helvetica"/>
          <w:sz w:val="20"/>
          <w:szCs w:val="20"/>
        </w:rPr>
      </w:pPr>
      <w:r>
        <w:rPr>
          <w:rFonts w:ascii="Helvetica" w:hAnsi="Helvetica" w:cs="Helvetica"/>
          <w:sz w:val="20"/>
          <w:szCs w:val="20"/>
        </w:rPr>
        <w:t>Queda prohibido el uso de cámaras fotográficas, algún tipo de escáner, aparatos o dispositivos análogos de reproducción.</w:t>
      </w:r>
    </w:p>
    <w:p w14:paraId="597594E7" w14:textId="77777777" w:rsidR="007725C9" w:rsidRDefault="007725C9" w:rsidP="007725C9">
      <w:pPr>
        <w:pStyle w:val="Prrafodelista"/>
        <w:ind w:right="-234"/>
        <w:jc w:val="both"/>
        <w:rPr>
          <w:rFonts w:ascii="Helvetica" w:hAnsi="Helvetica" w:cs="Helvetica"/>
          <w:sz w:val="20"/>
          <w:szCs w:val="20"/>
        </w:rPr>
      </w:pPr>
    </w:p>
    <w:p w14:paraId="0EDE3C0F" w14:textId="77777777" w:rsidR="007725C9" w:rsidRDefault="007725C9" w:rsidP="007725C9">
      <w:pPr>
        <w:pStyle w:val="Prrafodelista"/>
        <w:numPr>
          <w:ilvl w:val="0"/>
          <w:numId w:val="1"/>
        </w:numPr>
        <w:ind w:right="-234"/>
        <w:jc w:val="both"/>
        <w:rPr>
          <w:rFonts w:ascii="Helvetica" w:hAnsi="Helvetica" w:cs="Helvetica"/>
          <w:sz w:val="20"/>
          <w:szCs w:val="20"/>
        </w:rPr>
      </w:pPr>
      <w:r>
        <w:rPr>
          <w:rFonts w:ascii="Helvetica" w:hAnsi="Helvetica" w:cs="Helvetica"/>
          <w:sz w:val="20"/>
          <w:szCs w:val="20"/>
        </w:rPr>
        <w:t>En el Archivo Histórico Municipal deberá apegarse a lo establecido en los Lineamientos vigentes.</w:t>
      </w:r>
    </w:p>
    <w:p w14:paraId="7EB2D2A1" w14:textId="77777777" w:rsidR="007725C9" w:rsidRDefault="007725C9" w:rsidP="007725C9">
      <w:pPr>
        <w:ind w:right="-234"/>
        <w:jc w:val="both"/>
        <w:rPr>
          <w:rFonts w:ascii="Helvetica" w:hAnsi="Helvetica" w:cs="Helvetica"/>
          <w:sz w:val="20"/>
          <w:szCs w:val="20"/>
        </w:rPr>
      </w:pPr>
    </w:p>
    <w:p w14:paraId="2D4759C2" w14:textId="642E7E88" w:rsidR="007725C9" w:rsidRDefault="007725C9" w:rsidP="007725C9">
      <w:pPr>
        <w:ind w:right="-234"/>
        <w:jc w:val="both"/>
        <w:rPr>
          <w:rFonts w:ascii="Helvetica" w:hAnsi="Helvetica" w:cs="Helvetica"/>
          <w:b/>
          <w:sz w:val="20"/>
          <w:szCs w:val="20"/>
        </w:rPr>
      </w:pPr>
      <w:r>
        <w:rPr>
          <w:rFonts w:ascii="Helvetica" w:hAnsi="Helvetica" w:cs="Helvetica"/>
          <w:b/>
          <w:sz w:val="20"/>
          <w:szCs w:val="20"/>
        </w:rPr>
        <w:t>La consulta directa o in situ será gratuita en el lugar y horario señalado. En caso de que no acuda en el término de treinta días hábiles para hacer la consulta, se levantará un Acta Circunstanciada a fin de dejar asentado el hecho y se incorporará aquélla a la Solicitud de Acceso para ser archivada en el expediente correspondiente.</w:t>
      </w:r>
    </w:p>
    <w:p w14:paraId="66B91B51" w14:textId="08C8EA85" w:rsidR="006D5D23" w:rsidRDefault="006D5D23" w:rsidP="007725C9">
      <w:pPr>
        <w:ind w:right="-234"/>
        <w:jc w:val="both"/>
        <w:rPr>
          <w:rFonts w:ascii="Helvetica" w:hAnsi="Helvetica" w:cs="Helvetica"/>
          <w:b/>
          <w:sz w:val="20"/>
          <w:szCs w:val="20"/>
        </w:rPr>
      </w:pPr>
    </w:p>
    <w:p w14:paraId="1E566B97" w14:textId="3B8D06C4" w:rsidR="00E46BCD" w:rsidRPr="00D6461E" w:rsidRDefault="00BD4025" w:rsidP="007725C9">
      <w:pPr>
        <w:ind w:right="-234"/>
        <w:jc w:val="both"/>
        <w:rPr>
          <w:rFonts w:ascii="Helvetica" w:hAnsi="Helvetica" w:cs="Helvetica"/>
          <w:bCs/>
          <w:sz w:val="20"/>
          <w:szCs w:val="20"/>
        </w:rPr>
      </w:pPr>
      <w:r w:rsidRPr="00D6461E">
        <w:rPr>
          <w:rFonts w:ascii="Helvetica" w:hAnsi="Helvetica" w:cs="Helvetica"/>
          <w:bCs/>
          <w:sz w:val="20"/>
          <w:szCs w:val="20"/>
        </w:rPr>
        <w:t xml:space="preserve">No se omite comentar que, al realizar la consulta </w:t>
      </w:r>
      <w:r w:rsidR="00E46BCD" w:rsidRPr="00D6461E">
        <w:rPr>
          <w:rFonts w:ascii="Helvetica" w:hAnsi="Helvetica" w:cs="Helvetica"/>
          <w:bCs/>
          <w:sz w:val="20"/>
          <w:szCs w:val="20"/>
        </w:rPr>
        <w:t>directa, se pondrá a su disposición toda</w:t>
      </w:r>
      <w:r w:rsidRPr="00D6461E">
        <w:rPr>
          <w:rFonts w:ascii="Helvetica" w:hAnsi="Helvetica" w:cs="Helvetica"/>
          <w:bCs/>
          <w:sz w:val="20"/>
          <w:szCs w:val="20"/>
        </w:rPr>
        <w:t xml:space="preserve"> la información</w:t>
      </w:r>
      <w:r w:rsidR="00E46BCD" w:rsidRPr="00D6461E">
        <w:rPr>
          <w:rFonts w:ascii="Helvetica" w:hAnsi="Helvetica" w:cs="Helvetica"/>
          <w:bCs/>
          <w:sz w:val="20"/>
          <w:szCs w:val="20"/>
        </w:rPr>
        <w:t xml:space="preserve"> relacionada con cada uno de los contratos mencionados.</w:t>
      </w:r>
    </w:p>
    <w:p w14:paraId="028C341D" w14:textId="77777777" w:rsidR="00CF25F6" w:rsidRPr="00D6461E" w:rsidRDefault="00CF25F6" w:rsidP="00CF25F6">
      <w:pPr>
        <w:ind w:right="-234"/>
        <w:jc w:val="both"/>
        <w:rPr>
          <w:rFonts w:ascii="Helvetica" w:hAnsi="Helvetica" w:cs="Helvetica"/>
          <w:bCs/>
          <w:sz w:val="20"/>
          <w:szCs w:val="20"/>
        </w:rPr>
      </w:pPr>
    </w:p>
    <w:p w14:paraId="264B16C6" w14:textId="3E00A4A8" w:rsidR="00CF25F6" w:rsidRPr="00D6461E" w:rsidRDefault="00E46BCD" w:rsidP="00CF25F6">
      <w:pPr>
        <w:ind w:right="-234"/>
        <w:jc w:val="both"/>
        <w:rPr>
          <w:rFonts w:ascii="Helvetica" w:hAnsi="Helvetica" w:cs="Helvetica"/>
          <w:sz w:val="20"/>
          <w:szCs w:val="20"/>
        </w:rPr>
      </w:pPr>
      <w:r w:rsidRPr="00D6461E">
        <w:rPr>
          <w:rFonts w:ascii="Helvetica" w:hAnsi="Helvetica" w:cs="Helvetica"/>
          <w:bCs/>
          <w:sz w:val="20"/>
          <w:szCs w:val="20"/>
        </w:rPr>
        <w:t xml:space="preserve">Si </w:t>
      </w:r>
      <w:r w:rsidR="00A07B45" w:rsidRPr="00D6461E">
        <w:rPr>
          <w:rFonts w:ascii="Helvetica" w:hAnsi="Helvetica" w:cs="Helvetica"/>
          <w:bCs/>
          <w:sz w:val="20"/>
          <w:szCs w:val="20"/>
        </w:rPr>
        <w:t xml:space="preserve">después de realizar la consulta directa, </w:t>
      </w:r>
      <w:r w:rsidR="00C14EA5" w:rsidRPr="00D6461E">
        <w:rPr>
          <w:rFonts w:ascii="Helvetica" w:hAnsi="Helvetica" w:cs="Helvetica"/>
          <w:bCs/>
          <w:sz w:val="20"/>
          <w:szCs w:val="20"/>
        </w:rPr>
        <w:t>requiere</w:t>
      </w:r>
      <w:r w:rsidR="00CF25F6" w:rsidRPr="00D6461E">
        <w:rPr>
          <w:rFonts w:ascii="Helvetica" w:hAnsi="Helvetica" w:cs="Helvetica"/>
          <w:bCs/>
          <w:sz w:val="20"/>
          <w:szCs w:val="20"/>
        </w:rPr>
        <w:t xml:space="preserve"> </w:t>
      </w:r>
      <w:r w:rsidRPr="00D6461E">
        <w:rPr>
          <w:rFonts w:ascii="Helvetica" w:hAnsi="Helvetica" w:cs="Helvetica"/>
          <w:bCs/>
          <w:sz w:val="20"/>
          <w:szCs w:val="20"/>
        </w:rPr>
        <w:t>copia simple o certificada</w:t>
      </w:r>
      <w:r w:rsidR="00CF25F6" w:rsidRPr="00D6461E">
        <w:rPr>
          <w:rFonts w:ascii="Helvetica" w:hAnsi="Helvetica" w:cs="Helvetica"/>
          <w:bCs/>
          <w:sz w:val="20"/>
          <w:szCs w:val="20"/>
        </w:rPr>
        <w:t xml:space="preserve"> de algún documento</w:t>
      </w:r>
      <w:r w:rsidR="00EE7008">
        <w:rPr>
          <w:rFonts w:ascii="Helvetica" w:hAnsi="Helvetica" w:cs="Helvetica"/>
          <w:bCs/>
          <w:sz w:val="20"/>
          <w:szCs w:val="20"/>
        </w:rPr>
        <w:t xml:space="preserve"> que  no contenga información </w:t>
      </w:r>
      <w:r w:rsidR="000A1A13">
        <w:rPr>
          <w:rFonts w:ascii="Helvetica" w:hAnsi="Helvetica" w:cs="Helvetica"/>
          <w:bCs/>
          <w:sz w:val="20"/>
          <w:szCs w:val="20"/>
        </w:rPr>
        <w:t>clasificada</w:t>
      </w:r>
      <w:r w:rsidR="00CF25F6" w:rsidRPr="00D6461E">
        <w:rPr>
          <w:rFonts w:ascii="Helvetica" w:hAnsi="Helvetica" w:cs="Helvetica"/>
          <w:bCs/>
          <w:sz w:val="20"/>
          <w:szCs w:val="20"/>
        </w:rPr>
        <w:t xml:space="preserve">; se </w:t>
      </w:r>
      <w:r w:rsidR="00C14EA5" w:rsidRPr="00D6461E">
        <w:rPr>
          <w:rFonts w:ascii="Helvetica" w:hAnsi="Helvetica" w:cs="Helvetica"/>
          <w:bCs/>
          <w:sz w:val="20"/>
          <w:szCs w:val="20"/>
        </w:rPr>
        <w:t xml:space="preserve">le </w:t>
      </w:r>
      <w:r w:rsidR="00CF25F6" w:rsidRPr="00D6461E">
        <w:rPr>
          <w:rFonts w:ascii="Helvetica" w:hAnsi="Helvetica" w:cs="Helvetica"/>
          <w:bCs/>
          <w:sz w:val="20"/>
          <w:szCs w:val="20"/>
        </w:rPr>
        <w:t>entregaran 30 fojas sin costo</w:t>
      </w:r>
      <w:r w:rsidR="00A07B45" w:rsidRPr="00D6461E">
        <w:rPr>
          <w:rFonts w:ascii="Helvetica" w:hAnsi="Helvetica" w:cs="Helvetica"/>
          <w:bCs/>
          <w:sz w:val="20"/>
          <w:szCs w:val="20"/>
        </w:rPr>
        <w:t>;</w:t>
      </w:r>
      <w:r w:rsidR="00CF25F6" w:rsidRPr="00D6461E">
        <w:rPr>
          <w:rFonts w:ascii="Helvetica" w:hAnsi="Helvetica" w:cs="Helvetica"/>
          <w:bCs/>
          <w:sz w:val="20"/>
          <w:szCs w:val="20"/>
        </w:rPr>
        <w:t xml:space="preserve"> del resto de la información que usted </w:t>
      </w:r>
      <w:r w:rsidR="00C14EA5" w:rsidRPr="00D6461E">
        <w:rPr>
          <w:rFonts w:ascii="Helvetica" w:hAnsi="Helvetica" w:cs="Helvetica"/>
          <w:bCs/>
          <w:sz w:val="20"/>
          <w:szCs w:val="20"/>
        </w:rPr>
        <w:t>determine</w:t>
      </w:r>
      <w:r w:rsidR="00CF25F6" w:rsidRPr="00D6461E">
        <w:rPr>
          <w:rFonts w:ascii="Helvetica" w:hAnsi="Helvetica" w:cs="Helvetica"/>
          <w:bCs/>
          <w:sz w:val="20"/>
          <w:szCs w:val="20"/>
        </w:rPr>
        <w:t xml:space="preserve">, </w:t>
      </w:r>
      <w:r w:rsidR="00A07B45" w:rsidRPr="00D6461E">
        <w:rPr>
          <w:rFonts w:ascii="Helvetica" w:hAnsi="Helvetica" w:cs="Helvetica"/>
          <w:bCs/>
          <w:sz w:val="20"/>
          <w:szCs w:val="20"/>
        </w:rPr>
        <w:t>tendrá que</w:t>
      </w:r>
      <w:r w:rsidRPr="00D6461E">
        <w:rPr>
          <w:rFonts w:ascii="Helvetica" w:hAnsi="Helvetica" w:cs="Helvetica"/>
          <w:bCs/>
          <w:sz w:val="20"/>
          <w:szCs w:val="20"/>
        </w:rPr>
        <w:t xml:space="preserve"> cubrir </w:t>
      </w:r>
      <w:r w:rsidR="00CF25F6" w:rsidRPr="00D6461E">
        <w:rPr>
          <w:rFonts w:ascii="Helvetica" w:hAnsi="Helvetica" w:cs="Helvetica"/>
          <w:bCs/>
          <w:sz w:val="20"/>
          <w:szCs w:val="20"/>
        </w:rPr>
        <w:t>los costos de reproducción</w:t>
      </w:r>
      <w:r w:rsidR="00C14EA5" w:rsidRPr="00D6461E">
        <w:rPr>
          <w:rFonts w:ascii="Helvetica" w:hAnsi="Helvetica" w:cs="Helvetica"/>
          <w:bCs/>
          <w:sz w:val="20"/>
          <w:szCs w:val="20"/>
        </w:rPr>
        <w:t xml:space="preserve"> de acuerdo a lo que </w:t>
      </w:r>
      <w:r w:rsidR="00CF25F6" w:rsidRPr="00D6461E">
        <w:rPr>
          <w:rFonts w:ascii="Helvetica" w:hAnsi="Helvetica" w:cs="Helvetica"/>
          <w:bCs/>
          <w:sz w:val="20"/>
          <w:szCs w:val="20"/>
        </w:rPr>
        <w:t xml:space="preserve">establece </w:t>
      </w:r>
      <w:r w:rsidR="00CF25F6" w:rsidRPr="00D6461E">
        <w:rPr>
          <w:rFonts w:ascii="Helvetica" w:hAnsi="Helvetica" w:cs="Helvetica"/>
          <w:sz w:val="20"/>
          <w:szCs w:val="20"/>
        </w:rPr>
        <w:t xml:space="preserve">el artículo 45 fracción III, inciso d, numeral 1 de la Ley de Ingresos del Municipio de Puebla para el ejercicio fiscal 2023, actualizado mediante DECRETO del Honorable Congreso del Estado, por el que reforma diversas disposiciones a las 217 Leyes de los Municipios del Estado de Puebla, para el Ejercicio Fiscal 2023, </w:t>
      </w:r>
      <w:r w:rsidR="00C14EA5" w:rsidRPr="00D6461E">
        <w:rPr>
          <w:rFonts w:ascii="Helvetica" w:hAnsi="Helvetica" w:cs="Helvetica"/>
          <w:sz w:val="20"/>
          <w:szCs w:val="20"/>
        </w:rPr>
        <w:t>que a la letra dice</w:t>
      </w:r>
      <w:r w:rsidR="00CF25F6" w:rsidRPr="00D6461E">
        <w:rPr>
          <w:rFonts w:ascii="Helvetica" w:hAnsi="Helvetica" w:cs="Helvetica"/>
          <w:sz w:val="20"/>
          <w:szCs w:val="20"/>
        </w:rPr>
        <w:t>:</w:t>
      </w:r>
    </w:p>
    <w:p w14:paraId="29B56640" w14:textId="77777777" w:rsidR="00CF25F6" w:rsidRPr="00D6461E" w:rsidRDefault="00CF25F6" w:rsidP="00CF25F6">
      <w:pPr>
        <w:jc w:val="both"/>
        <w:rPr>
          <w:rFonts w:ascii="Helvetica" w:hAnsi="Helvetica" w:cs="Helvetica"/>
          <w:sz w:val="20"/>
          <w:szCs w:val="20"/>
        </w:rPr>
      </w:pPr>
    </w:p>
    <w:p w14:paraId="2F206132" w14:textId="77777777" w:rsidR="00CF25F6" w:rsidRPr="00D6461E" w:rsidRDefault="00CF25F6" w:rsidP="00CF25F6">
      <w:pPr>
        <w:jc w:val="both"/>
        <w:rPr>
          <w:rFonts w:ascii="Helvetica" w:hAnsi="Helvetica" w:cs="Helvetica"/>
          <w:i/>
          <w:iCs/>
          <w:sz w:val="20"/>
          <w:szCs w:val="20"/>
        </w:rPr>
      </w:pPr>
      <w:r w:rsidRPr="00D6461E">
        <w:rPr>
          <w:rFonts w:ascii="Helvetica" w:hAnsi="Helvetica" w:cs="Helvetica"/>
          <w:i/>
          <w:iCs/>
          <w:sz w:val="20"/>
          <w:szCs w:val="20"/>
        </w:rPr>
        <w:t>“ARTÍCULO 45</w:t>
      </w:r>
    </w:p>
    <w:p w14:paraId="083D7AA2" w14:textId="2C494E05" w:rsidR="00CF25F6" w:rsidRPr="00D6461E" w:rsidRDefault="00CF25F6" w:rsidP="00CF25F6">
      <w:pPr>
        <w:jc w:val="both"/>
        <w:rPr>
          <w:rFonts w:ascii="Helvetica" w:hAnsi="Helvetica" w:cs="Helvetica"/>
          <w:i/>
          <w:iCs/>
          <w:sz w:val="20"/>
          <w:szCs w:val="20"/>
        </w:rPr>
      </w:pPr>
      <w:r w:rsidRPr="00D6461E">
        <w:rPr>
          <w:rFonts w:ascii="Helvetica" w:hAnsi="Helvetica" w:cs="Helvetica"/>
          <w:i/>
          <w:iCs/>
          <w:sz w:val="20"/>
          <w:szCs w:val="20"/>
        </w:rPr>
        <w:t>Los derechos por expedición de certificados y constancias se causarán y pagarán conforme a las siguientes cuotas:</w:t>
      </w:r>
    </w:p>
    <w:p w14:paraId="1342CDDE" w14:textId="77777777" w:rsidR="00D6461E" w:rsidRPr="00D6461E" w:rsidRDefault="00D6461E" w:rsidP="00CF25F6">
      <w:pPr>
        <w:jc w:val="both"/>
        <w:rPr>
          <w:rFonts w:ascii="Helvetica" w:hAnsi="Helvetica" w:cs="Helvetica"/>
          <w:i/>
          <w:iCs/>
          <w:sz w:val="20"/>
          <w:szCs w:val="20"/>
        </w:rPr>
      </w:pPr>
    </w:p>
    <w:p w14:paraId="3996468F" w14:textId="77777777" w:rsidR="00CF25F6" w:rsidRPr="00D6461E" w:rsidRDefault="00CF25F6" w:rsidP="00CF25F6">
      <w:pPr>
        <w:jc w:val="both"/>
        <w:rPr>
          <w:rFonts w:ascii="Helvetica" w:hAnsi="Helvetica" w:cs="Helvetica"/>
          <w:i/>
          <w:iCs/>
          <w:sz w:val="20"/>
          <w:szCs w:val="20"/>
        </w:rPr>
      </w:pPr>
      <w:r w:rsidRPr="00D6461E">
        <w:rPr>
          <w:rFonts w:ascii="Helvetica" w:hAnsi="Helvetica" w:cs="Helvetica"/>
          <w:i/>
          <w:iCs/>
          <w:sz w:val="20"/>
          <w:szCs w:val="20"/>
        </w:rPr>
        <w:t>I. y II…</w:t>
      </w:r>
    </w:p>
    <w:p w14:paraId="551DAE25" w14:textId="69BA4585" w:rsidR="00CF25F6" w:rsidRPr="00D6461E" w:rsidRDefault="00CF25F6" w:rsidP="00CF25F6">
      <w:pPr>
        <w:jc w:val="both"/>
        <w:rPr>
          <w:rFonts w:ascii="Helvetica" w:hAnsi="Helvetica" w:cs="Helvetica"/>
          <w:i/>
          <w:iCs/>
          <w:sz w:val="20"/>
          <w:szCs w:val="20"/>
        </w:rPr>
      </w:pPr>
      <w:r w:rsidRPr="00D6461E">
        <w:rPr>
          <w:rFonts w:ascii="Helvetica" w:hAnsi="Helvetica" w:cs="Helvetica"/>
          <w:i/>
          <w:iCs/>
          <w:sz w:val="20"/>
          <w:szCs w:val="20"/>
        </w:rPr>
        <w:t>III. Por la reproducción de documentos que obren en los archivos de las dependencias u organismos municipales:</w:t>
      </w:r>
    </w:p>
    <w:p w14:paraId="2A0A01D8" w14:textId="04E06C08" w:rsidR="00CF25F6" w:rsidRPr="00D6461E" w:rsidRDefault="00CF25F6" w:rsidP="00CF25F6">
      <w:pPr>
        <w:jc w:val="both"/>
        <w:rPr>
          <w:rFonts w:ascii="Helvetica" w:hAnsi="Helvetica" w:cs="Helvetica"/>
          <w:i/>
          <w:iCs/>
          <w:sz w:val="20"/>
          <w:szCs w:val="20"/>
        </w:rPr>
      </w:pPr>
    </w:p>
    <w:p w14:paraId="309D3318" w14:textId="19BDDE70" w:rsidR="00D6461E" w:rsidRPr="00D6461E" w:rsidRDefault="00D6461E" w:rsidP="00CF25F6">
      <w:pPr>
        <w:jc w:val="both"/>
        <w:rPr>
          <w:rFonts w:ascii="Helvetica" w:hAnsi="Helvetica" w:cs="Helvetica"/>
          <w:i/>
          <w:iCs/>
          <w:sz w:val="20"/>
          <w:szCs w:val="20"/>
        </w:rPr>
      </w:pPr>
    </w:p>
    <w:p w14:paraId="240B2370" w14:textId="5A5B54BB" w:rsidR="00D6461E" w:rsidRPr="00D6461E" w:rsidRDefault="00D6461E" w:rsidP="00CF25F6">
      <w:pPr>
        <w:jc w:val="both"/>
        <w:rPr>
          <w:rFonts w:ascii="Helvetica" w:hAnsi="Helvetica" w:cs="Helvetica"/>
          <w:i/>
          <w:iCs/>
          <w:sz w:val="20"/>
          <w:szCs w:val="20"/>
        </w:rPr>
      </w:pPr>
    </w:p>
    <w:p w14:paraId="7CCE69FD" w14:textId="15C509DF" w:rsidR="00D6461E" w:rsidRPr="00D6461E" w:rsidRDefault="00D6461E" w:rsidP="00CF25F6">
      <w:pPr>
        <w:jc w:val="both"/>
        <w:rPr>
          <w:rFonts w:ascii="Helvetica" w:hAnsi="Helvetica" w:cs="Helvetica"/>
          <w:i/>
          <w:iCs/>
          <w:sz w:val="20"/>
          <w:szCs w:val="20"/>
        </w:rPr>
      </w:pPr>
    </w:p>
    <w:p w14:paraId="43186656" w14:textId="1A1ABF2C" w:rsidR="00D6461E" w:rsidRPr="00D6461E" w:rsidRDefault="00D6461E" w:rsidP="00CF25F6">
      <w:pPr>
        <w:jc w:val="both"/>
        <w:rPr>
          <w:rFonts w:ascii="Helvetica" w:hAnsi="Helvetica" w:cs="Helvetica"/>
          <w:i/>
          <w:iCs/>
          <w:sz w:val="20"/>
          <w:szCs w:val="20"/>
        </w:rPr>
      </w:pPr>
    </w:p>
    <w:p w14:paraId="0F24AADE" w14:textId="0CBBBCC0" w:rsidR="00D6461E" w:rsidRPr="00D6461E" w:rsidRDefault="00D6461E" w:rsidP="00CF25F6">
      <w:pPr>
        <w:jc w:val="both"/>
        <w:rPr>
          <w:rFonts w:ascii="Helvetica" w:hAnsi="Helvetica" w:cs="Helvetica"/>
          <w:i/>
          <w:iCs/>
          <w:sz w:val="20"/>
          <w:szCs w:val="20"/>
        </w:rPr>
      </w:pPr>
    </w:p>
    <w:p w14:paraId="1944CAC6" w14:textId="77777777" w:rsidR="00D6461E" w:rsidRPr="00D6461E" w:rsidRDefault="00D6461E" w:rsidP="00CF25F6">
      <w:pPr>
        <w:jc w:val="both"/>
        <w:rPr>
          <w:rFonts w:ascii="Helvetica" w:hAnsi="Helvetica" w:cs="Helvetica"/>
          <w:i/>
          <w:iCs/>
          <w:sz w:val="20"/>
          <w:szCs w:val="20"/>
        </w:rPr>
      </w:pPr>
    </w:p>
    <w:p w14:paraId="170CA187" w14:textId="77777777" w:rsidR="00687201" w:rsidRDefault="00687201" w:rsidP="000A1A13">
      <w:pPr>
        <w:ind w:right="-234"/>
        <w:jc w:val="both"/>
        <w:rPr>
          <w:rFonts w:ascii="Helvetica" w:hAnsi="Helvetica" w:cs="Helvetica"/>
          <w:b/>
          <w:bCs/>
          <w:i/>
          <w:iCs/>
          <w:sz w:val="20"/>
          <w:szCs w:val="20"/>
        </w:rPr>
      </w:pPr>
    </w:p>
    <w:p w14:paraId="6EAEA53E" w14:textId="614B0BB2" w:rsidR="00CF25F6" w:rsidRDefault="00CF25F6" w:rsidP="000A1A13">
      <w:pPr>
        <w:ind w:right="-234"/>
        <w:jc w:val="both"/>
        <w:rPr>
          <w:rFonts w:ascii="Helvetica" w:hAnsi="Helvetica" w:cs="Helvetica"/>
          <w:b/>
          <w:bCs/>
          <w:i/>
          <w:iCs/>
          <w:sz w:val="20"/>
          <w:szCs w:val="20"/>
        </w:rPr>
      </w:pPr>
      <w:r w:rsidRPr="00D6461E">
        <w:rPr>
          <w:rFonts w:ascii="Helvetica" w:hAnsi="Helvetica" w:cs="Helvetica"/>
          <w:b/>
          <w:bCs/>
          <w:i/>
          <w:iCs/>
          <w:sz w:val="20"/>
          <w:szCs w:val="20"/>
        </w:rPr>
        <w:t>d) Cuando la reproducción de documentos se derive del ejercicio del derecho de acceso a la información pública, solo podrá requerirse el cobro correspondiente a la modalidad de reproducción y entrega solicitada, en cuyo caso se causarán y pagarán de conformidad con las cuotas siguientes:</w:t>
      </w:r>
    </w:p>
    <w:p w14:paraId="1B0FD553" w14:textId="77777777" w:rsidR="00D6461E" w:rsidRPr="00D6461E" w:rsidRDefault="00D6461E" w:rsidP="000A1A13">
      <w:pPr>
        <w:ind w:right="-234"/>
        <w:jc w:val="both"/>
        <w:rPr>
          <w:rFonts w:ascii="Helvetica" w:hAnsi="Helvetica" w:cs="Helvetica"/>
          <w:b/>
          <w:bCs/>
          <w:i/>
          <w:iCs/>
          <w:sz w:val="20"/>
          <w:szCs w:val="20"/>
        </w:rPr>
      </w:pPr>
    </w:p>
    <w:p w14:paraId="32DDA3F0" w14:textId="69915C22" w:rsidR="00CF25F6" w:rsidRPr="00D6461E" w:rsidRDefault="00CF25F6" w:rsidP="000A1A13">
      <w:pPr>
        <w:ind w:right="-234"/>
        <w:jc w:val="both"/>
        <w:rPr>
          <w:rFonts w:ascii="Helvetica" w:hAnsi="Helvetica" w:cs="Helvetica"/>
          <w:b/>
          <w:bCs/>
          <w:i/>
          <w:iCs/>
          <w:sz w:val="20"/>
          <w:szCs w:val="20"/>
        </w:rPr>
      </w:pPr>
      <w:r w:rsidRPr="00D6461E">
        <w:rPr>
          <w:rFonts w:ascii="Helvetica" w:hAnsi="Helvetica" w:cs="Helvetica"/>
          <w:b/>
          <w:bCs/>
          <w:i/>
          <w:iCs/>
          <w:sz w:val="20"/>
          <w:szCs w:val="20"/>
        </w:rPr>
        <w:t>1. Las primeras treinta copias simples serán sin costo, a partir de la treinta y una, se cobrará por cada página tamaño carta u oficio: $1.50</w:t>
      </w:r>
    </w:p>
    <w:p w14:paraId="7BE70ED7" w14:textId="1C22ADA7" w:rsidR="00CF25F6" w:rsidRPr="00D6461E" w:rsidRDefault="00CF25F6" w:rsidP="000A1A13">
      <w:pPr>
        <w:ind w:right="-234"/>
        <w:jc w:val="both"/>
        <w:rPr>
          <w:rFonts w:ascii="Helvetica" w:hAnsi="Helvetica" w:cs="Helvetica"/>
          <w:i/>
          <w:iCs/>
          <w:sz w:val="20"/>
          <w:szCs w:val="20"/>
        </w:rPr>
      </w:pPr>
      <w:r w:rsidRPr="00D6461E">
        <w:rPr>
          <w:rFonts w:ascii="Helvetica" w:hAnsi="Helvetica" w:cs="Helvetica"/>
          <w:i/>
          <w:iCs/>
          <w:sz w:val="20"/>
          <w:szCs w:val="20"/>
        </w:rPr>
        <w:t>2. Por hoja certificada: $23.00</w:t>
      </w:r>
    </w:p>
    <w:p w14:paraId="6A315A72" w14:textId="77777777" w:rsidR="00CF25F6" w:rsidRPr="00D6461E" w:rsidRDefault="00CF25F6" w:rsidP="000A1A13">
      <w:pPr>
        <w:ind w:right="-234"/>
        <w:jc w:val="both"/>
        <w:rPr>
          <w:rFonts w:ascii="Helvetica" w:hAnsi="Helvetica" w:cs="Helvetica"/>
          <w:sz w:val="20"/>
          <w:szCs w:val="20"/>
        </w:rPr>
      </w:pPr>
      <w:r w:rsidRPr="00D6461E">
        <w:rPr>
          <w:rFonts w:ascii="Helvetica" w:hAnsi="Helvetica" w:cs="Helvetica"/>
          <w:sz w:val="20"/>
          <w:szCs w:val="20"/>
        </w:rPr>
        <w:t>3. Por la digitalización de expedientes y/o documentos, las primeras treinta hojas serán sin costo, a partir de la treinta y una, se cobrará por cada página carta oficio: $20.00”</w:t>
      </w:r>
    </w:p>
    <w:p w14:paraId="1ED9A4B2" w14:textId="78687B53" w:rsidR="00BD4025" w:rsidRDefault="00BD4025" w:rsidP="000A1A13">
      <w:pPr>
        <w:ind w:right="-234"/>
        <w:jc w:val="both"/>
        <w:rPr>
          <w:rFonts w:ascii="Helvetica" w:hAnsi="Helvetica" w:cs="Helvetica"/>
          <w:bCs/>
          <w:color w:val="FF0000"/>
          <w:sz w:val="20"/>
          <w:szCs w:val="20"/>
        </w:rPr>
      </w:pPr>
      <w:r>
        <w:rPr>
          <w:rFonts w:ascii="Helvetica" w:hAnsi="Helvetica" w:cs="Helvetica"/>
          <w:bCs/>
          <w:color w:val="FF0000"/>
          <w:sz w:val="20"/>
          <w:szCs w:val="20"/>
        </w:rPr>
        <w:t xml:space="preserve"> </w:t>
      </w:r>
    </w:p>
    <w:p w14:paraId="7F170D96" w14:textId="74B65630" w:rsidR="000A1A13" w:rsidRPr="000A1A13" w:rsidRDefault="000A1A13" w:rsidP="000A1A13">
      <w:pPr>
        <w:ind w:right="-234"/>
        <w:jc w:val="both"/>
        <w:rPr>
          <w:rFonts w:ascii="Helvetica" w:hAnsi="Helvetica" w:cs="Helvetica"/>
          <w:bCs/>
          <w:sz w:val="20"/>
          <w:szCs w:val="20"/>
        </w:rPr>
      </w:pPr>
      <w:r w:rsidRPr="000A1A13">
        <w:rPr>
          <w:rFonts w:ascii="Helvetica" w:hAnsi="Helvetica" w:cs="Helvetica"/>
          <w:bCs/>
          <w:sz w:val="20"/>
          <w:szCs w:val="20"/>
        </w:rPr>
        <w:t xml:space="preserve">El pago deberá realizarlo en las cajas de la Tesorería Municipal, ubicadas en Av. Reforma 126 planta baja, Col. Centro; Puebla, Pue. </w:t>
      </w:r>
    </w:p>
    <w:p w14:paraId="12155EA2" w14:textId="77777777" w:rsidR="000A1A13" w:rsidRPr="000A1A13" w:rsidRDefault="000A1A13" w:rsidP="000A1A13">
      <w:pPr>
        <w:ind w:right="-234"/>
        <w:jc w:val="both"/>
        <w:rPr>
          <w:rFonts w:ascii="Helvetica" w:hAnsi="Helvetica" w:cs="Helvetica"/>
          <w:bCs/>
          <w:sz w:val="20"/>
          <w:szCs w:val="20"/>
        </w:rPr>
      </w:pPr>
    </w:p>
    <w:p w14:paraId="5B500B6C" w14:textId="2BFB6C12" w:rsidR="00C14EA5" w:rsidRPr="000A1A13" w:rsidRDefault="000A1A13" w:rsidP="000A1A13">
      <w:pPr>
        <w:ind w:right="-234"/>
        <w:jc w:val="both"/>
        <w:rPr>
          <w:rFonts w:ascii="Helvetica" w:hAnsi="Helvetica" w:cs="Helvetica"/>
          <w:bCs/>
          <w:sz w:val="20"/>
          <w:szCs w:val="20"/>
        </w:rPr>
      </w:pPr>
      <w:r w:rsidRPr="000A1A13">
        <w:rPr>
          <w:rFonts w:ascii="Helvetica" w:hAnsi="Helvetica" w:cs="Helvetica"/>
          <w:bCs/>
          <w:sz w:val="20"/>
          <w:szCs w:val="20"/>
        </w:rPr>
        <w:t xml:space="preserve">Para </w:t>
      </w:r>
      <w:r w:rsidR="00A10502" w:rsidRPr="000A1A13">
        <w:rPr>
          <w:rFonts w:ascii="Helvetica" w:hAnsi="Helvetica" w:cs="Helvetica"/>
          <w:bCs/>
          <w:sz w:val="20"/>
          <w:szCs w:val="20"/>
        </w:rPr>
        <w:t xml:space="preserve">aquella </w:t>
      </w:r>
      <w:r w:rsidRPr="000A1A13">
        <w:rPr>
          <w:rFonts w:ascii="Helvetica" w:hAnsi="Helvetica" w:cs="Helvetica"/>
          <w:bCs/>
          <w:sz w:val="20"/>
          <w:szCs w:val="20"/>
        </w:rPr>
        <w:t xml:space="preserve">documentación </w:t>
      </w:r>
      <w:r w:rsidR="00A10502" w:rsidRPr="000A1A13">
        <w:rPr>
          <w:rFonts w:ascii="Helvetica" w:hAnsi="Helvetica" w:cs="Helvetica"/>
          <w:bCs/>
          <w:sz w:val="20"/>
          <w:szCs w:val="20"/>
        </w:rPr>
        <w:t xml:space="preserve">que </w:t>
      </w:r>
      <w:r w:rsidRPr="000A1A13">
        <w:rPr>
          <w:rFonts w:ascii="Helvetica" w:hAnsi="Helvetica" w:cs="Helvetica"/>
          <w:bCs/>
          <w:sz w:val="20"/>
          <w:szCs w:val="20"/>
        </w:rPr>
        <w:t>contenga información</w:t>
      </w:r>
      <w:r w:rsidR="00A10502" w:rsidRPr="000A1A13">
        <w:rPr>
          <w:rFonts w:ascii="Helvetica" w:hAnsi="Helvetica" w:cs="Helvetica"/>
          <w:bCs/>
          <w:sz w:val="20"/>
          <w:szCs w:val="20"/>
        </w:rPr>
        <w:t xml:space="preserve"> clasificada,</w:t>
      </w:r>
      <w:r w:rsidR="00A07B45" w:rsidRPr="000A1A13">
        <w:rPr>
          <w:rFonts w:ascii="Helvetica" w:hAnsi="Helvetica" w:cs="Helvetica"/>
          <w:bCs/>
          <w:sz w:val="20"/>
          <w:szCs w:val="20"/>
        </w:rPr>
        <w:t xml:space="preserve"> se </w:t>
      </w:r>
      <w:r w:rsidR="00D63A78" w:rsidRPr="000A1A13">
        <w:rPr>
          <w:rFonts w:ascii="Helvetica" w:hAnsi="Helvetica" w:cs="Helvetica"/>
          <w:bCs/>
          <w:sz w:val="20"/>
          <w:szCs w:val="20"/>
        </w:rPr>
        <w:t>generará</w:t>
      </w:r>
      <w:r w:rsidR="00A07B45" w:rsidRPr="000A1A13">
        <w:rPr>
          <w:rFonts w:ascii="Helvetica" w:hAnsi="Helvetica" w:cs="Helvetica"/>
          <w:bCs/>
          <w:sz w:val="20"/>
          <w:szCs w:val="20"/>
        </w:rPr>
        <w:t xml:space="preserve"> </w:t>
      </w:r>
      <w:r w:rsidRPr="000A1A13">
        <w:rPr>
          <w:rFonts w:ascii="Helvetica" w:hAnsi="Helvetica" w:cs="Helvetica"/>
          <w:bCs/>
          <w:sz w:val="20"/>
          <w:szCs w:val="20"/>
        </w:rPr>
        <w:t>una</w:t>
      </w:r>
      <w:r w:rsidR="00A07B45" w:rsidRPr="000A1A13">
        <w:rPr>
          <w:rFonts w:ascii="Helvetica" w:hAnsi="Helvetica" w:cs="Helvetica"/>
          <w:bCs/>
          <w:sz w:val="20"/>
          <w:szCs w:val="20"/>
        </w:rPr>
        <w:t xml:space="preserve"> versión pública, </w:t>
      </w:r>
      <w:r w:rsidR="00D6461E" w:rsidRPr="000A1A13">
        <w:rPr>
          <w:rFonts w:ascii="Helvetica" w:hAnsi="Helvetica" w:cs="Helvetica"/>
          <w:bCs/>
          <w:sz w:val="20"/>
          <w:szCs w:val="20"/>
        </w:rPr>
        <w:t>previo pago de los costos</w:t>
      </w:r>
      <w:r w:rsidR="00A10502" w:rsidRPr="000A1A13">
        <w:rPr>
          <w:rFonts w:ascii="Helvetica" w:hAnsi="Helvetica" w:cs="Helvetica"/>
          <w:bCs/>
          <w:sz w:val="20"/>
          <w:szCs w:val="20"/>
        </w:rPr>
        <w:t xml:space="preserve"> de reproducción antes descritos</w:t>
      </w:r>
      <w:r w:rsidRPr="000A1A13">
        <w:rPr>
          <w:rFonts w:ascii="Helvetica" w:hAnsi="Helvetica" w:cs="Helvetica"/>
          <w:bCs/>
          <w:sz w:val="20"/>
          <w:szCs w:val="20"/>
        </w:rPr>
        <w:t>.</w:t>
      </w:r>
      <w:r w:rsidR="00A10502" w:rsidRPr="000A1A13">
        <w:rPr>
          <w:rFonts w:ascii="Helvetica" w:hAnsi="Helvetica" w:cs="Helvetica"/>
          <w:bCs/>
          <w:sz w:val="20"/>
          <w:szCs w:val="20"/>
        </w:rPr>
        <w:t xml:space="preserve"> </w:t>
      </w:r>
    </w:p>
    <w:p w14:paraId="56F5658B" w14:textId="77777777" w:rsidR="00A07B45" w:rsidRPr="000A1A13" w:rsidRDefault="00A07B45" w:rsidP="000A1A13">
      <w:pPr>
        <w:ind w:right="-234"/>
        <w:jc w:val="both"/>
        <w:rPr>
          <w:rFonts w:ascii="Helvetica" w:hAnsi="Helvetica" w:cs="Helvetica"/>
          <w:bCs/>
          <w:sz w:val="20"/>
          <w:szCs w:val="20"/>
        </w:rPr>
      </w:pPr>
    </w:p>
    <w:p w14:paraId="36A367E7" w14:textId="4D43E03C" w:rsidR="00D6461E" w:rsidRPr="000A1A13" w:rsidRDefault="00D6461E" w:rsidP="000A1A13">
      <w:pPr>
        <w:spacing w:line="276" w:lineRule="auto"/>
        <w:ind w:right="-234"/>
        <w:jc w:val="both"/>
        <w:rPr>
          <w:rFonts w:ascii="Helvetica" w:hAnsi="Helvetica" w:cs="Helvetica"/>
          <w:sz w:val="20"/>
          <w:szCs w:val="20"/>
        </w:rPr>
      </w:pPr>
      <w:r w:rsidRPr="000A1A13">
        <w:rPr>
          <w:rFonts w:ascii="Helvetica" w:hAnsi="Helvetica" w:cs="Helvetica"/>
          <w:sz w:val="20"/>
          <w:szCs w:val="20"/>
        </w:rPr>
        <w:t>Posteriormente</w:t>
      </w:r>
      <w:r w:rsidR="00454138" w:rsidRPr="000A1A13">
        <w:rPr>
          <w:rFonts w:ascii="Helvetica" w:hAnsi="Helvetica" w:cs="Helvetica"/>
          <w:sz w:val="20"/>
          <w:szCs w:val="20"/>
        </w:rPr>
        <w:t xml:space="preserve">, deberá </w:t>
      </w:r>
      <w:r w:rsidRPr="000A1A13">
        <w:rPr>
          <w:rFonts w:ascii="Helvetica" w:hAnsi="Helvetica" w:cs="Helvetica"/>
          <w:sz w:val="20"/>
          <w:szCs w:val="20"/>
        </w:rPr>
        <w:t>presentar el recibo de pago en</w:t>
      </w:r>
      <w:r w:rsidR="00454138" w:rsidRPr="000A1A13">
        <w:rPr>
          <w:rFonts w:ascii="Helvetica" w:hAnsi="Helvetica" w:cs="Helvetica"/>
          <w:sz w:val="20"/>
          <w:szCs w:val="20"/>
        </w:rPr>
        <w:t xml:space="preserve"> las oficinas de la Secretaría de Movilidad e Infraestructura ubicadas en Avenida de la Reforma 3308, Colonia Amor, CP. 72140, Puebla, Puebla, con el C. Tomás Zacarias Daniel, en un horario de 9:00 a 15:00 horas lunes a viernes en días hábiles; para </w:t>
      </w:r>
      <w:r w:rsidR="000A1A13" w:rsidRPr="000A1A13">
        <w:rPr>
          <w:rFonts w:ascii="Helvetica" w:hAnsi="Helvetica" w:cs="Helvetica"/>
          <w:sz w:val="20"/>
          <w:szCs w:val="20"/>
        </w:rPr>
        <w:t xml:space="preserve">elaborar </w:t>
      </w:r>
      <w:r w:rsidRPr="000A1A13">
        <w:rPr>
          <w:rFonts w:ascii="Helvetica" w:hAnsi="Helvetica" w:cs="Helvetica"/>
          <w:sz w:val="20"/>
          <w:szCs w:val="20"/>
        </w:rPr>
        <w:t>la</w:t>
      </w:r>
      <w:r w:rsidR="00454138" w:rsidRPr="000A1A13">
        <w:rPr>
          <w:rFonts w:ascii="Helvetica" w:hAnsi="Helvetica" w:cs="Helvetica"/>
          <w:sz w:val="20"/>
          <w:szCs w:val="20"/>
        </w:rPr>
        <w:t xml:space="preserve"> versión pública</w:t>
      </w:r>
      <w:r w:rsidRPr="000A1A13">
        <w:rPr>
          <w:rFonts w:ascii="Helvetica" w:hAnsi="Helvetica" w:cs="Helvetica"/>
          <w:sz w:val="20"/>
          <w:szCs w:val="20"/>
        </w:rPr>
        <w:t xml:space="preserve"> de la información</w:t>
      </w:r>
      <w:r w:rsidR="00454138" w:rsidRPr="000A1A13">
        <w:rPr>
          <w:rFonts w:ascii="Helvetica" w:hAnsi="Helvetica" w:cs="Helvetica"/>
          <w:sz w:val="20"/>
          <w:szCs w:val="20"/>
        </w:rPr>
        <w:t xml:space="preserve">, </w:t>
      </w:r>
      <w:r w:rsidR="000A1A13" w:rsidRPr="000A1A13">
        <w:rPr>
          <w:rFonts w:ascii="Helvetica" w:hAnsi="Helvetica" w:cs="Helvetica"/>
          <w:sz w:val="20"/>
          <w:szCs w:val="20"/>
        </w:rPr>
        <w:t xml:space="preserve">y someterla al </w:t>
      </w:r>
      <w:r w:rsidR="00454138" w:rsidRPr="000A1A13">
        <w:rPr>
          <w:rFonts w:ascii="Helvetica" w:hAnsi="Helvetica" w:cs="Helvetica"/>
          <w:sz w:val="20"/>
          <w:szCs w:val="20"/>
        </w:rPr>
        <w:t>Comité de Transparencia del H. Ayuntamiento del Municipio de Puebla</w:t>
      </w:r>
      <w:r w:rsidR="000A1A13" w:rsidRPr="000A1A13">
        <w:rPr>
          <w:rFonts w:ascii="Helvetica" w:hAnsi="Helvetica" w:cs="Helvetica"/>
          <w:sz w:val="20"/>
          <w:szCs w:val="20"/>
        </w:rPr>
        <w:t xml:space="preserve"> para su aprobación</w:t>
      </w:r>
      <w:r w:rsidRPr="000A1A13">
        <w:rPr>
          <w:rFonts w:ascii="Helvetica" w:hAnsi="Helvetica" w:cs="Helvetica"/>
          <w:sz w:val="20"/>
          <w:szCs w:val="20"/>
        </w:rPr>
        <w:t>.</w:t>
      </w:r>
    </w:p>
    <w:p w14:paraId="68048E2F" w14:textId="77777777" w:rsidR="00D6461E" w:rsidRPr="000A1A13" w:rsidRDefault="00D6461E" w:rsidP="000A1A13">
      <w:pPr>
        <w:spacing w:line="276" w:lineRule="auto"/>
        <w:ind w:right="-234"/>
        <w:jc w:val="both"/>
        <w:rPr>
          <w:rFonts w:ascii="Helvetica" w:hAnsi="Helvetica" w:cs="Helvetica"/>
          <w:sz w:val="20"/>
          <w:szCs w:val="20"/>
        </w:rPr>
      </w:pPr>
    </w:p>
    <w:p w14:paraId="49971C75" w14:textId="293E11F6" w:rsidR="00454138" w:rsidRPr="000A1A13" w:rsidRDefault="00D6461E" w:rsidP="000A1A13">
      <w:pPr>
        <w:spacing w:line="276" w:lineRule="auto"/>
        <w:ind w:right="-234"/>
        <w:jc w:val="both"/>
        <w:rPr>
          <w:rFonts w:ascii="Helvetica" w:hAnsi="Helvetica" w:cs="Helvetica"/>
          <w:sz w:val="20"/>
          <w:szCs w:val="20"/>
        </w:rPr>
      </w:pPr>
      <w:r w:rsidRPr="000A1A13">
        <w:rPr>
          <w:rFonts w:ascii="Helvetica" w:hAnsi="Helvetica" w:cs="Helvetica"/>
          <w:sz w:val="20"/>
          <w:szCs w:val="20"/>
        </w:rPr>
        <w:t>Un</w:t>
      </w:r>
      <w:r w:rsidR="00454138" w:rsidRPr="000A1A13">
        <w:rPr>
          <w:rFonts w:ascii="Helvetica" w:hAnsi="Helvetica" w:cs="Helvetica"/>
          <w:sz w:val="20"/>
          <w:szCs w:val="20"/>
        </w:rPr>
        <w:t>a vez que se tenga</w:t>
      </w:r>
      <w:r w:rsidRPr="000A1A13">
        <w:rPr>
          <w:rFonts w:ascii="Helvetica" w:hAnsi="Helvetica" w:cs="Helvetica"/>
          <w:sz w:val="20"/>
          <w:szCs w:val="20"/>
        </w:rPr>
        <w:t xml:space="preserve"> </w:t>
      </w:r>
      <w:r w:rsidR="000A1A13" w:rsidRPr="000A1A13">
        <w:rPr>
          <w:rFonts w:ascii="Helvetica" w:hAnsi="Helvetica" w:cs="Helvetica"/>
          <w:sz w:val="20"/>
          <w:szCs w:val="20"/>
        </w:rPr>
        <w:t xml:space="preserve">aprobada </w:t>
      </w:r>
      <w:r w:rsidRPr="000A1A13">
        <w:rPr>
          <w:rFonts w:ascii="Helvetica" w:hAnsi="Helvetica" w:cs="Helvetica"/>
          <w:sz w:val="20"/>
          <w:szCs w:val="20"/>
        </w:rPr>
        <w:t>la versión pública</w:t>
      </w:r>
      <w:r w:rsidR="000A1A13" w:rsidRPr="000A1A13">
        <w:rPr>
          <w:rFonts w:ascii="Helvetica" w:hAnsi="Helvetica" w:cs="Helvetica"/>
          <w:sz w:val="20"/>
          <w:szCs w:val="20"/>
        </w:rPr>
        <w:t xml:space="preserve"> de la documentación</w:t>
      </w:r>
      <w:r w:rsidR="00454138" w:rsidRPr="000A1A13">
        <w:rPr>
          <w:rFonts w:ascii="Helvetica" w:hAnsi="Helvetica" w:cs="Helvetica"/>
          <w:sz w:val="20"/>
          <w:szCs w:val="20"/>
        </w:rPr>
        <w:t xml:space="preserve">, se le </w:t>
      </w:r>
      <w:r w:rsidRPr="000A1A13">
        <w:rPr>
          <w:rFonts w:ascii="Helvetica" w:hAnsi="Helvetica" w:cs="Helvetica"/>
          <w:sz w:val="20"/>
          <w:szCs w:val="20"/>
        </w:rPr>
        <w:t>enviará</w:t>
      </w:r>
      <w:r w:rsidR="00454138" w:rsidRPr="000A1A13">
        <w:rPr>
          <w:rFonts w:ascii="Helvetica" w:hAnsi="Helvetica" w:cs="Helvetica"/>
          <w:sz w:val="20"/>
          <w:szCs w:val="20"/>
        </w:rPr>
        <w:t xml:space="preserve"> </w:t>
      </w:r>
      <w:r w:rsidR="00A07B45" w:rsidRPr="000A1A13">
        <w:rPr>
          <w:rFonts w:ascii="Helvetica" w:hAnsi="Helvetica" w:cs="Helvetica"/>
          <w:sz w:val="20"/>
          <w:szCs w:val="20"/>
        </w:rPr>
        <w:t>al</w:t>
      </w:r>
      <w:r w:rsidR="00454138" w:rsidRPr="000A1A13">
        <w:rPr>
          <w:rFonts w:ascii="Helvetica" w:hAnsi="Helvetica" w:cs="Helvetica"/>
          <w:sz w:val="20"/>
          <w:szCs w:val="20"/>
        </w:rPr>
        <w:t xml:space="preserve"> correo electrónico </w:t>
      </w:r>
      <w:r w:rsidR="00A07B45" w:rsidRPr="000A1A13">
        <w:rPr>
          <w:rFonts w:ascii="Helvetica" w:hAnsi="Helvetica" w:cs="Helvetica"/>
          <w:sz w:val="20"/>
          <w:szCs w:val="20"/>
        </w:rPr>
        <w:t>que proporcion</w:t>
      </w:r>
      <w:r w:rsidRPr="000A1A13">
        <w:rPr>
          <w:rFonts w:ascii="Helvetica" w:hAnsi="Helvetica" w:cs="Helvetica"/>
          <w:sz w:val="20"/>
          <w:szCs w:val="20"/>
        </w:rPr>
        <w:t>ó</w:t>
      </w:r>
      <w:r w:rsidR="00A07B45" w:rsidRPr="000A1A13">
        <w:rPr>
          <w:rFonts w:ascii="Helvetica" w:hAnsi="Helvetica" w:cs="Helvetica"/>
          <w:sz w:val="20"/>
          <w:szCs w:val="20"/>
        </w:rPr>
        <w:t xml:space="preserve"> en su solicitud</w:t>
      </w:r>
      <w:r w:rsidRPr="000A1A13">
        <w:rPr>
          <w:rFonts w:ascii="Helvetica" w:hAnsi="Helvetica" w:cs="Helvetica"/>
          <w:sz w:val="20"/>
          <w:szCs w:val="20"/>
        </w:rPr>
        <w:t>,</w:t>
      </w:r>
      <w:r w:rsidR="00A07B45" w:rsidRPr="000A1A13">
        <w:rPr>
          <w:rFonts w:ascii="Helvetica" w:hAnsi="Helvetica" w:cs="Helvetica"/>
          <w:sz w:val="20"/>
          <w:szCs w:val="20"/>
        </w:rPr>
        <w:t xml:space="preserve"> </w:t>
      </w:r>
      <w:r w:rsidRPr="000A1A13">
        <w:rPr>
          <w:rFonts w:ascii="Helvetica" w:hAnsi="Helvetica" w:cs="Helvetica"/>
          <w:sz w:val="20"/>
          <w:szCs w:val="20"/>
        </w:rPr>
        <w:t>o bien podrá recogerla en las instalaciones de la Secretaría antes comentada</w:t>
      </w:r>
      <w:r w:rsidR="00454138" w:rsidRPr="000A1A13">
        <w:rPr>
          <w:rFonts w:ascii="Helvetica" w:hAnsi="Helvetica" w:cs="Helvetica"/>
          <w:sz w:val="20"/>
          <w:szCs w:val="20"/>
        </w:rPr>
        <w:t>.</w:t>
      </w:r>
    </w:p>
    <w:p w14:paraId="65D6FB0C" w14:textId="5576CCAE" w:rsidR="00A10502" w:rsidRPr="00BD4025" w:rsidRDefault="00A10502" w:rsidP="000A1A13">
      <w:pPr>
        <w:ind w:right="-234"/>
        <w:jc w:val="both"/>
        <w:rPr>
          <w:rFonts w:ascii="Helvetica" w:hAnsi="Helvetica" w:cs="Helvetica"/>
          <w:bCs/>
          <w:color w:val="FF0000"/>
          <w:sz w:val="20"/>
          <w:szCs w:val="20"/>
        </w:rPr>
      </w:pPr>
    </w:p>
    <w:p w14:paraId="254B3747" w14:textId="77777777" w:rsidR="007725C9" w:rsidRDefault="007725C9" w:rsidP="000A1A13">
      <w:pPr>
        <w:ind w:right="-234"/>
        <w:jc w:val="both"/>
        <w:rPr>
          <w:rFonts w:ascii="Helvetica" w:hAnsi="Helvetica" w:cs="Helvetica"/>
          <w:b/>
          <w:sz w:val="20"/>
          <w:szCs w:val="20"/>
        </w:rPr>
      </w:pPr>
    </w:p>
    <w:p w14:paraId="7990045A" w14:textId="55ED5D4E" w:rsidR="007725C9" w:rsidRPr="007725C9" w:rsidRDefault="007725C9" w:rsidP="000A1A13">
      <w:pPr>
        <w:ind w:right="-234"/>
        <w:jc w:val="both"/>
        <w:rPr>
          <w:rFonts w:ascii="Helvetica" w:hAnsi="Helvetica" w:cs="Helvetica"/>
          <w:sz w:val="20"/>
          <w:szCs w:val="20"/>
        </w:rPr>
      </w:pPr>
      <w:r>
        <w:rPr>
          <w:rFonts w:ascii="Helvetica" w:hAnsi="Helvetica" w:cs="Helvetica"/>
          <w:b/>
          <w:sz w:val="20"/>
          <w:szCs w:val="20"/>
        </w:rPr>
        <w:t>V.</w:t>
      </w:r>
      <w:r>
        <w:rPr>
          <w:rFonts w:ascii="Helvetica" w:hAnsi="Helvetica" w:cs="Helvetica"/>
          <w:bCs/>
          <w:sz w:val="20"/>
          <w:szCs w:val="20"/>
        </w:rPr>
        <w:t xml:space="preserve"> No obstante lo anterior, se hace del conocimiento que, podrá encontrar publicada en el Sistema de Portales de Transparencia (SIPOT) parte de la información requerida; ya que, dicho sistema</w:t>
      </w:r>
      <w:r>
        <w:rPr>
          <w:rFonts w:ascii="Helvetica" w:hAnsi="Helvetica" w:cs="Helvetica"/>
          <w:sz w:val="20"/>
          <w:szCs w:val="20"/>
        </w:rPr>
        <w:t xml:space="preserve"> no prevé la publicación de toda la información solicitada por usted; lo anterior, tal como se establece, en los Lineamientos </w:t>
      </w:r>
      <w:r w:rsidR="003C60C1">
        <w:rPr>
          <w:rFonts w:ascii="Helvetica" w:hAnsi="Helvetica" w:cs="Helvetica"/>
          <w:sz w:val="20"/>
          <w:szCs w:val="20"/>
        </w:rPr>
        <w:t>T</w:t>
      </w:r>
      <w:r>
        <w:rPr>
          <w:rFonts w:ascii="Helvetica" w:hAnsi="Helvetica" w:cs="Helvetica"/>
          <w:sz w:val="20"/>
          <w:szCs w:val="20"/>
        </w:rPr>
        <w:t xml:space="preserve">écnicos </w:t>
      </w:r>
      <w:r w:rsidR="003C60C1">
        <w:rPr>
          <w:rFonts w:ascii="Helvetica" w:hAnsi="Helvetica" w:cs="Helvetica"/>
          <w:sz w:val="20"/>
          <w:szCs w:val="20"/>
        </w:rPr>
        <w:t>G</w:t>
      </w:r>
      <w:r>
        <w:rPr>
          <w:rFonts w:ascii="Helvetica" w:hAnsi="Helvetica" w:cs="Helvetica"/>
          <w:sz w:val="20"/>
          <w:szCs w:val="20"/>
        </w:rPr>
        <w:t xml:space="preserve">enerales para la </w:t>
      </w:r>
      <w:r w:rsidR="003C60C1">
        <w:rPr>
          <w:rFonts w:ascii="Helvetica" w:hAnsi="Helvetica" w:cs="Helvetica"/>
          <w:sz w:val="20"/>
          <w:szCs w:val="20"/>
        </w:rPr>
        <w:t>P</w:t>
      </w:r>
      <w:r>
        <w:rPr>
          <w:rFonts w:ascii="Helvetica" w:hAnsi="Helvetica" w:cs="Helvetica"/>
          <w:sz w:val="20"/>
          <w:szCs w:val="20"/>
        </w:rPr>
        <w:t xml:space="preserve">ublicación, </w:t>
      </w:r>
      <w:r w:rsidR="003C60C1">
        <w:rPr>
          <w:rFonts w:ascii="Helvetica" w:hAnsi="Helvetica" w:cs="Helvetica"/>
          <w:sz w:val="20"/>
          <w:szCs w:val="20"/>
        </w:rPr>
        <w:t>H</w:t>
      </w:r>
      <w:r>
        <w:rPr>
          <w:rFonts w:ascii="Helvetica" w:hAnsi="Helvetica" w:cs="Helvetica"/>
          <w:sz w:val="20"/>
          <w:szCs w:val="20"/>
        </w:rPr>
        <w:t xml:space="preserve">omologación y </w:t>
      </w:r>
      <w:r w:rsidR="003C60C1">
        <w:rPr>
          <w:rFonts w:ascii="Helvetica" w:hAnsi="Helvetica" w:cs="Helvetica"/>
          <w:sz w:val="20"/>
          <w:szCs w:val="20"/>
        </w:rPr>
        <w:t>E</w:t>
      </w:r>
      <w:r>
        <w:rPr>
          <w:rFonts w:ascii="Helvetica" w:hAnsi="Helvetica" w:cs="Helvetica"/>
          <w:sz w:val="20"/>
          <w:szCs w:val="20"/>
        </w:rPr>
        <w:t xml:space="preserve">standarización de la </w:t>
      </w:r>
      <w:r w:rsidR="003C60C1">
        <w:rPr>
          <w:rFonts w:ascii="Helvetica" w:hAnsi="Helvetica" w:cs="Helvetica"/>
          <w:sz w:val="20"/>
          <w:szCs w:val="20"/>
        </w:rPr>
        <w:t>I</w:t>
      </w:r>
      <w:r>
        <w:rPr>
          <w:rFonts w:ascii="Helvetica" w:hAnsi="Helvetica" w:cs="Helvetica"/>
          <w:sz w:val="20"/>
          <w:szCs w:val="20"/>
        </w:rPr>
        <w:t xml:space="preserve">nformación de las </w:t>
      </w:r>
      <w:r w:rsidR="003C60C1">
        <w:rPr>
          <w:rFonts w:ascii="Helvetica" w:hAnsi="Helvetica" w:cs="Helvetica"/>
          <w:sz w:val="20"/>
          <w:szCs w:val="20"/>
        </w:rPr>
        <w:t>O</w:t>
      </w:r>
      <w:r>
        <w:rPr>
          <w:rFonts w:ascii="Helvetica" w:hAnsi="Helvetica" w:cs="Helvetica"/>
          <w:sz w:val="20"/>
          <w:szCs w:val="20"/>
        </w:rPr>
        <w:t>bligaciones establecidas en el título quinto y en la fracción IV del artículo 31 de la Ley General de Transparencia y Acceso a la Información Pública, que deben de difundir los sujetos obligados en los portales de Internet y en la Plataforma Nacional de Transparencia</w:t>
      </w:r>
      <w:r w:rsidR="003C60C1">
        <w:rPr>
          <w:rFonts w:ascii="Helvetica" w:hAnsi="Helvetica" w:cs="Helvetica"/>
          <w:sz w:val="20"/>
          <w:szCs w:val="20"/>
        </w:rPr>
        <w:t>.</w:t>
      </w:r>
    </w:p>
    <w:p w14:paraId="22878EE8" w14:textId="6C255262" w:rsidR="007725C9" w:rsidRDefault="007725C9" w:rsidP="000A1A13">
      <w:pPr>
        <w:ind w:right="-234"/>
        <w:jc w:val="both"/>
        <w:rPr>
          <w:rFonts w:ascii="Helvetica" w:hAnsi="Helvetica" w:cs="Helvetica"/>
          <w:sz w:val="20"/>
          <w:szCs w:val="20"/>
        </w:rPr>
      </w:pPr>
    </w:p>
    <w:p w14:paraId="25D7355A" w14:textId="0EB5DA63" w:rsidR="00BC221C" w:rsidRDefault="003C60C1" w:rsidP="000A1A13">
      <w:pPr>
        <w:ind w:right="-234"/>
        <w:jc w:val="both"/>
        <w:rPr>
          <w:rFonts w:ascii="Helvetica" w:hAnsi="Helvetica" w:cs="Helvetica"/>
          <w:sz w:val="20"/>
          <w:szCs w:val="20"/>
        </w:rPr>
      </w:pPr>
      <w:r>
        <w:rPr>
          <w:rFonts w:ascii="Helvetica" w:hAnsi="Helvetica" w:cs="Helvetica"/>
          <w:sz w:val="20"/>
          <w:szCs w:val="20"/>
        </w:rPr>
        <w:t>Información a la que usted puede acceder a través del siguiente link directo:</w:t>
      </w:r>
    </w:p>
    <w:p w14:paraId="7187B6DE" w14:textId="7E7F579C" w:rsidR="003C60C1" w:rsidRDefault="003C60C1" w:rsidP="000A1A13">
      <w:pPr>
        <w:ind w:right="-234"/>
        <w:jc w:val="both"/>
        <w:rPr>
          <w:rFonts w:ascii="Helvetica" w:hAnsi="Helvetica" w:cs="Helvetica"/>
          <w:sz w:val="20"/>
          <w:szCs w:val="20"/>
        </w:rPr>
      </w:pPr>
    </w:p>
    <w:p w14:paraId="7650EA57" w14:textId="7671A99C" w:rsidR="003C60C1" w:rsidRDefault="00241A09" w:rsidP="000A1A13">
      <w:pPr>
        <w:ind w:right="-234"/>
        <w:jc w:val="both"/>
        <w:rPr>
          <w:rFonts w:ascii="Helvetica" w:hAnsi="Helvetica" w:cs="Helvetica"/>
          <w:sz w:val="20"/>
          <w:szCs w:val="20"/>
        </w:rPr>
      </w:pPr>
      <w:hyperlink r:id="rId8" w:anchor="inicio" w:history="1">
        <w:r w:rsidR="003C60C1" w:rsidRPr="00012FD3">
          <w:rPr>
            <w:rStyle w:val="Hipervnculo"/>
            <w:rFonts w:ascii="Helvetica" w:hAnsi="Helvetica" w:cs="Helvetica"/>
            <w:sz w:val="20"/>
            <w:szCs w:val="20"/>
          </w:rPr>
          <w:t>https://consultapublicamx.plataformadetransparencia.org.mx/vut-web/faces/view/consultaPublica.xhtml?idEntidad=MjE=&amp;idSujetoObligado=NDM3MA==#inicio</w:t>
        </w:r>
      </w:hyperlink>
    </w:p>
    <w:p w14:paraId="6800C1BD" w14:textId="002312E6" w:rsidR="007725C9" w:rsidRDefault="007725C9" w:rsidP="000A1A13">
      <w:pPr>
        <w:ind w:right="-234"/>
        <w:jc w:val="both"/>
        <w:rPr>
          <w:rFonts w:ascii="Helvetica" w:hAnsi="Helvetica" w:cs="Helvetica"/>
          <w:sz w:val="20"/>
          <w:szCs w:val="20"/>
        </w:rPr>
      </w:pPr>
    </w:p>
    <w:p w14:paraId="5C98B27B" w14:textId="2FF08D9C" w:rsidR="003C60C1" w:rsidRDefault="003C60C1" w:rsidP="000A1A13">
      <w:pPr>
        <w:ind w:right="-234"/>
        <w:jc w:val="both"/>
        <w:rPr>
          <w:rFonts w:ascii="Helvetica" w:hAnsi="Helvetica" w:cs="Helvetica"/>
          <w:sz w:val="20"/>
          <w:szCs w:val="20"/>
        </w:rPr>
      </w:pPr>
      <w:r>
        <w:rPr>
          <w:rFonts w:ascii="Helvetica" w:hAnsi="Helvetica" w:cs="Helvetica"/>
          <w:sz w:val="20"/>
          <w:szCs w:val="20"/>
        </w:rPr>
        <w:t>Una vez descargada la página, deberá seleccionar el “Ejercicio 2022”, posteriormente el apartado “Contratos de Obras, Bienes y Servicios”.</w:t>
      </w:r>
    </w:p>
    <w:p w14:paraId="64F9E2F1" w14:textId="77777777" w:rsidR="00CC59C4" w:rsidRDefault="00CC59C4" w:rsidP="000A1A13">
      <w:pPr>
        <w:ind w:right="-234"/>
        <w:jc w:val="both"/>
        <w:rPr>
          <w:rFonts w:ascii="Helvetica" w:hAnsi="Helvetica" w:cs="Helvetica"/>
          <w:sz w:val="20"/>
          <w:szCs w:val="20"/>
        </w:rPr>
      </w:pPr>
    </w:p>
    <w:p w14:paraId="3A755F35" w14:textId="718A62B6" w:rsidR="003C60C1" w:rsidRDefault="003C60C1" w:rsidP="000A1A13">
      <w:pPr>
        <w:ind w:right="-234"/>
        <w:jc w:val="both"/>
        <w:rPr>
          <w:rFonts w:ascii="Helvetica" w:hAnsi="Helvetica" w:cs="Helvetica"/>
          <w:sz w:val="20"/>
          <w:szCs w:val="20"/>
        </w:rPr>
      </w:pPr>
      <w:r>
        <w:rPr>
          <w:rFonts w:ascii="Helvetica" w:hAnsi="Helvetica" w:cs="Helvetica"/>
          <w:sz w:val="20"/>
          <w:szCs w:val="20"/>
        </w:rPr>
        <w:t>Seleccionar el formato:</w:t>
      </w:r>
    </w:p>
    <w:p w14:paraId="56551897" w14:textId="5724C822" w:rsidR="003C60C1" w:rsidRDefault="003C60C1" w:rsidP="000A1A13">
      <w:pPr>
        <w:ind w:right="-234"/>
        <w:jc w:val="both"/>
        <w:rPr>
          <w:rFonts w:ascii="Helvetica" w:hAnsi="Helvetica" w:cs="Helvetica"/>
          <w:sz w:val="20"/>
          <w:szCs w:val="20"/>
        </w:rPr>
      </w:pPr>
      <w:r>
        <w:rPr>
          <w:rFonts w:ascii="Helvetica" w:hAnsi="Helvetica" w:cs="Helvetica"/>
          <w:sz w:val="20"/>
          <w:szCs w:val="20"/>
        </w:rPr>
        <w:t>-Procedimiento de licitación pública e invitación a cuando menos tres personas (formato XXVIII a).</w:t>
      </w:r>
    </w:p>
    <w:p w14:paraId="3F2990EF" w14:textId="4E40815D" w:rsidR="003C60C1" w:rsidRDefault="003C60C1" w:rsidP="000A1A13">
      <w:pPr>
        <w:ind w:right="-234"/>
        <w:jc w:val="both"/>
        <w:rPr>
          <w:rFonts w:ascii="Helvetica" w:hAnsi="Helvetica" w:cs="Helvetica"/>
          <w:sz w:val="20"/>
          <w:szCs w:val="20"/>
        </w:rPr>
      </w:pPr>
      <w:r>
        <w:rPr>
          <w:rFonts w:ascii="Helvetica" w:hAnsi="Helvetica" w:cs="Helvetica"/>
          <w:sz w:val="20"/>
          <w:szCs w:val="20"/>
        </w:rPr>
        <w:t xml:space="preserve">-Procedimiento de adjudicación directa (formato XXVIII </w:t>
      </w:r>
      <w:r w:rsidR="00654C9D">
        <w:rPr>
          <w:rFonts w:ascii="Helvetica" w:hAnsi="Helvetica" w:cs="Helvetica"/>
          <w:sz w:val="20"/>
          <w:szCs w:val="20"/>
        </w:rPr>
        <w:t>b</w:t>
      </w:r>
      <w:r>
        <w:rPr>
          <w:rFonts w:ascii="Helvetica" w:hAnsi="Helvetica" w:cs="Helvetica"/>
          <w:sz w:val="20"/>
          <w:szCs w:val="20"/>
        </w:rPr>
        <w:t>).</w:t>
      </w:r>
    </w:p>
    <w:p w14:paraId="5AFF9642" w14:textId="1A344509" w:rsidR="003C60C1" w:rsidRDefault="003C60C1" w:rsidP="000A1A13">
      <w:pPr>
        <w:ind w:right="-234"/>
        <w:jc w:val="both"/>
        <w:rPr>
          <w:rFonts w:ascii="Helvetica" w:hAnsi="Helvetica" w:cs="Helvetica"/>
          <w:sz w:val="20"/>
          <w:szCs w:val="20"/>
        </w:rPr>
      </w:pPr>
    </w:p>
    <w:p w14:paraId="51534897" w14:textId="430432DB" w:rsidR="00654C9D" w:rsidRDefault="00654C9D" w:rsidP="000A1A13">
      <w:pPr>
        <w:ind w:right="-234"/>
        <w:jc w:val="both"/>
        <w:rPr>
          <w:rFonts w:ascii="Helvetica" w:hAnsi="Helvetica" w:cs="Helvetica"/>
          <w:sz w:val="20"/>
          <w:szCs w:val="20"/>
        </w:rPr>
      </w:pPr>
      <w:r>
        <w:rPr>
          <w:rFonts w:ascii="Helvetica" w:hAnsi="Helvetica" w:cs="Helvetica"/>
          <w:sz w:val="20"/>
          <w:szCs w:val="20"/>
        </w:rPr>
        <w:t>Periodo de actualización:</w:t>
      </w:r>
    </w:p>
    <w:p w14:paraId="131FD22E" w14:textId="7FB2F8A9" w:rsidR="00654C9D" w:rsidRDefault="00654C9D" w:rsidP="000A1A13">
      <w:pPr>
        <w:ind w:right="-234"/>
        <w:jc w:val="both"/>
        <w:rPr>
          <w:rFonts w:ascii="Helvetica" w:hAnsi="Helvetica" w:cs="Helvetica"/>
          <w:sz w:val="20"/>
          <w:szCs w:val="20"/>
        </w:rPr>
      </w:pPr>
      <w:r>
        <w:rPr>
          <w:rFonts w:ascii="Helvetica" w:hAnsi="Helvetica" w:cs="Helvetica"/>
          <w:sz w:val="20"/>
          <w:szCs w:val="20"/>
        </w:rPr>
        <w:t>-Seleccionar todos.</w:t>
      </w:r>
    </w:p>
    <w:p w14:paraId="2F7CC013" w14:textId="76E0A6F1" w:rsidR="003C60C1" w:rsidRDefault="00654C9D" w:rsidP="000A1A13">
      <w:pPr>
        <w:ind w:right="-234"/>
        <w:jc w:val="both"/>
        <w:rPr>
          <w:rFonts w:ascii="Helvetica" w:hAnsi="Helvetica" w:cs="Helvetica"/>
          <w:sz w:val="20"/>
          <w:szCs w:val="20"/>
        </w:rPr>
      </w:pPr>
      <w:r>
        <w:rPr>
          <w:rFonts w:ascii="Helvetica" w:hAnsi="Helvetica" w:cs="Helvetica"/>
          <w:sz w:val="20"/>
          <w:szCs w:val="20"/>
        </w:rPr>
        <w:t xml:space="preserve">-Dar </w:t>
      </w:r>
      <w:proofErr w:type="spellStart"/>
      <w:r>
        <w:rPr>
          <w:rFonts w:ascii="Helvetica" w:hAnsi="Helvetica" w:cs="Helvetica"/>
          <w:sz w:val="20"/>
          <w:szCs w:val="20"/>
        </w:rPr>
        <w:t>click</w:t>
      </w:r>
      <w:proofErr w:type="spellEnd"/>
      <w:r>
        <w:rPr>
          <w:rFonts w:ascii="Helvetica" w:hAnsi="Helvetica" w:cs="Helvetica"/>
          <w:sz w:val="20"/>
          <w:szCs w:val="20"/>
        </w:rPr>
        <w:t xml:space="preserve"> en “Consultar” y/o descargar el formato</w:t>
      </w:r>
      <w:r w:rsidR="006D5D23">
        <w:rPr>
          <w:rFonts w:ascii="Helvetica" w:hAnsi="Helvetica" w:cs="Helvetica"/>
          <w:sz w:val="20"/>
          <w:szCs w:val="20"/>
        </w:rPr>
        <w:t xml:space="preserve">. </w:t>
      </w:r>
    </w:p>
    <w:p w14:paraId="64CE0DC8" w14:textId="3BF414B0" w:rsidR="003C60C1" w:rsidRDefault="003C60C1" w:rsidP="007725C9">
      <w:pPr>
        <w:jc w:val="both"/>
        <w:rPr>
          <w:rFonts w:ascii="Helvetica" w:hAnsi="Helvetica" w:cs="Helvetica"/>
          <w:sz w:val="20"/>
          <w:szCs w:val="20"/>
        </w:rPr>
      </w:pPr>
    </w:p>
    <w:p w14:paraId="1DCA752A" w14:textId="7AFD7BD6" w:rsidR="00D6461E" w:rsidRDefault="00D6461E" w:rsidP="007725C9">
      <w:pPr>
        <w:jc w:val="both"/>
        <w:rPr>
          <w:rFonts w:ascii="Helvetica" w:hAnsi="Helvetica" w:cs="Helvetica"/>
          <w:sz w:val="20"/>
          <w:szCs w:val="20"/>
        </w:rPr>
      </w:pPr>
    </w:p>
    <w:p w14:paraId="6984A7B1" w14:textId="21222152" w:rsidR="00D6461E" w:rsidRDefault="00D6461E" w:rsidP="007725C9">
      <w:pPr>
        <w:jc w:val="both"/>
        <w:rPr>
          <w:rFonts w:ascii="Helvetica" w:hAnsi="Helvetica" w:cs="Helvetica"/>
          <w:sz w:val="20"/>
          <w:szCs w:val="20"/>
        </w:rPr>
      </w:pPr>
    </w:p>
    <w:p w14:paraId="43744F52" w14:textId="6013E850" w:rsidR="00D6461E" w:rsidRDefault="00D6461E" w:rsidP="007725C9">
      <w:pPr>
        <w:jc w:val="both"/>
        <w:rPr>
          <w:rFonts w:ascii="Helvetica" w:hAnsi="Helvetica" w:cs="Helvetica"/>
          <w:sz w:val="20"/>
          <w:szCs w:val="20"/>
        </w:rPr>
      </w:pPr>
    </w:p>
    <w:p w14:paraId="001570B1" w14:textId="0AC61E40" w:rsidR="007725C9" w:rsidRDefault="007725C9" w:rsidP="00687201">
      <w:pPr>
        <w:ind w:right="-234"/>
        <w:jc w:val="both"/>
        <w:rPr>
          <w:rFonts w:ascii="Helvetica" w:hAnsi="Helvetica" w:cs="Helvetica"/>
          <w:sz w:val="20"/>
          <w:szCs w:val="20"/>
        </w:rPr>
      </w:pPr>
      <w:r>
        <w:rPr>
          <w:rFonts w:ascii="Helvetica" w:hAnsi="Helvetica" w:cs="Helvetica"/>
          <w:sz w:val="20"/>
          <w:szCs w:val="20"/>
        </w:rPr>
        <w:t xml:space="preserve">En </w:t>
      </w:r>
      <w:r w:rsidR="00654C9D">
        <w:rPr>
          <w:rFonts w:ascii="Helvetica" w:hAnsi="Helvetica" w:cs="Helvetica"/>
          <w:sz w:val="20"/>
          <w:szCs w:val="20"/>
        </w:rPr>
        <w:t xml:space="preserve">los formatos 28 a y 28 b, </w:t>
      </w:r>
      <w:r>
        <w:rPr>
          <w:rFonts w:ascii="Helvetica" w:hAnsi="Helvetica" w:cs="Helvetica"/>
          <w:sz w:val="20"/>
          <w:szCs w:val="20"/>
        </w:rPr>
        <w:t xml:space="preserve"> se </w:t>
      </w:r>
      <w:r w:rsidR="006D5D23">
        <w:rPr>
          <w:rFonts w:ascii="Helvetica" w:hAnsi="Helvetica" w:cs="Helvetica"/>
          <w:sz w:val="20"/>
          <w:szCs w:val="20"/>
        </w:rPr>
        <w:t>establece</w:t>
      </w:r>
      <w:r>
        <w:rPr>
          <w:rFonts w:ascii="Helvetica" w:hAnsi="Helvetica" w:cs="Helvetica"/>
          <w:sz w:val="20"/>
          <w:szCs w:val="20"/>
        </w:rPr>
        <w:t xml:space="preserve"> cuáles son los contenidos y la forma en que los sujetos obligados deberán publicar y actualizar la información que generen, relativa a los resultados de los procedimientos de licitación pública, invitación restringida y adjudicación directa, así como los equivalentes que realizan en términos de la Ley de Adquisiciones, Arrendamientos y Servicios del Sector Público y la Ley de Obras Públicas y Servicios Relacionados con las </w:t>
      </w:r>
      <w:r w:rsidR="006D5D23">
        <w:rPr>
          <w:rFonts w:ascii="Helvetica" w:hAnsi="Helvetica" w:cs="Helvetica"/>
          <w:sz w:val="20"/>
          <w:szCs w:val="20"/>
        </w:rPr>
        <w:t>m</w:t>
      </w:r>
      <w:r>
        <w:rPr>
          <w:rFonts w:ascii="Helvetica" w:hAnsi="Helvetica" w:cs="Helvetica"/>
          <w:sz w:val="20"/>
          <w:szCs w:val="20"/>
        </w:rPr>
        <w:t xml:space="preserve">ismas –ambas reglamentarias del artículo 134 de la Constitución Política de los Estados Unidos Mexicanos–; las que resulten aplicables en materia de adquisiciones, arrendamiento de bienes muebles, prestación de servicios y contrataciones de obras públicas, y los servicios relacionados con las mismas de las entidades federativas; los ordenamientos legales que regulen a los poderes Legislativo y Judicial y a los organismos autónomos; así como la Ley Federal de Presupuesto y Responsabilidad Hacendaria. </w:t>
      </w:r>
    </w:p>
    <w:p w14:paraId="5AB23B1B" w14:textId="77777777" w:rsidR="006D5D23" w:rsidRDefault="006D5D23" w:rsidP="00687201">
      <w:pPr>
        <w:ind w:right="-234"/>
        <w:jc w:val="both"/>
        <w:rPr>
          <w:rFonts w:ascii="Helvetica" w:hAnsi="Helvetica" w:cs="Helvetica"/>
          <w:sz w:val="20"/>
          <w:szCs w:val="20"/>
        </w:rPr>
      </w:pPr>
    </w:p>
    <w:p w14:paraId="1BA1AFF2" w14:textId="029266EF" w:rsidR="007725C9" w:rsidRDefault="007725C9" w:rsidP="00687201">
      <w:pPr>
        <w:ind w:right="-234"/>
        <w:jc w:val="both"/>
        <w:rPr>
          <w:rFonts w:ascii="Helvetica" w:hAnsi="Helvetica" w:cs="Helvetica"/>
          <w:sz w:val="20"/>
          <w:szCs w:val="20"/>
        </w:rPr>
      </w:pPr>
      <w:r>
        <w:rPr>
          <w:rFonts w:ascii="Helvetica" w:hAnsi="Helvetica" w:cs="Helvetica"/>
          <w:sz w:val="20"/>
          <w:szCs w:val="20"/>
        </w:rPr>
        <w:t>Es importante hacer notar que, de acuerdo a la Tabla de actualización y conservación de la información pública derivada de las obligaciones de transparencia, ésta es información vigente; es decir, los instrumentos jurídicos vigentes, contratos y convenios, aun cuando éstos sean de ejercicios anteriores; la generada en el ejercicio en curso y la correspondiente a dos ejercicios anteriores, motivo por el cual, actualmente sólo encontrará información de los ejercicios 2021, 2022 y 2023.</w:t>
      </w:r>
    </w:p>
    <w:p w14:paraId="4583966C" w14:textId="77777777" w:rsidR="006D5D23" w:rsidRDefault="006D5D23" w:rsidP="00687201">
      <w:pPr>
        <w:ind w:right="-234"/>
        <w:jc w:val="both"/>
        <w:rPr>
          <w:rFonts w:ascii="Helvetica" w:hAnsi="Helvetica" w:cs="Helvetica"/>
          <w:sz w:val="20"/>
          <w:szCs w:val="20"/>
        </w:rPr>
      </w:pPr>
    </w:p>
    <w:p w14:paraId="24E78898" w14:textId="77777777" w:rsidR="007725C9" w:rsidRDefault="007725C9" w:rsidP="00687201">
      <w:pPr>
        <w:ind w:right="-234"/>
        <w:jc w:val="both"/>
        <w:rPr>
          <w:rFonts w:ascii="Helvetica" w:hAnsi="Helvetica" w:cs="Helvetica"/>
          <w:bCs/>
          <w:sz w:val="20"/>
          <w:szCs w:val="20"/>
        </w:rPr>
      </w:pPr>
      <w:r>
        <w:rPr>
          <w:rFonts w:ascii="Helvetica" w:hAnsi="Helvetica" w:cs="Helvetica"/>
          <w:bCs/>
          <w:sz w:val="20"/>
          <w:szCs w:val="20"/>
        </w:rPr>
        <w:t xml:space="preserve"> </w:t>
      </w:r>
    </w:p>
    <w:p w14:paraId="6B2F5D40" w14:textId="2C736C66" w:rsidR="002C2B03" w:rsidRDefault="007725C9" w:rsidP="00687201">
      <w:pPr>
        <w:ind w:right="-234"/>
        <w:jc w:val="both"/>
        <w:rPr>
          <w:rFonts w:ascii="Helvetica" w:hAnsi="Helvetica" w:cs="Helvetica"/>
          <w:sz w:val="20"/>
          <w:szCs w:val="20"/>
        </w:rPr>
      </w:pPr>
      <w:r>
        <w:rPr>
          <w:rFonts w:ascii="Helvetica" w:hAnsi="Helvetica" w:cs="Helvetica"/>
          <w:b/>
          <w:bCs/>
          <w:sz w:val="20"/>
          <w:szCs w:val="20"/>
        </w:rPr>
        <w:t xml:space="preserve">VI. </w:t>
      </w:r>
      <w:r>
        <w:rPr>
          <w:rFonts w:ascii="Helvetica" w:hAnsi="Helvetica" w:cs="Helvetica"/>
          <w:sz w:val="20"/>
          <w:szCs w:val="20"/>
        </w:rPr>
        <w:t xml:space="preserve">Por otro lado, se hace del conocimiento que, la única información con la que se cuenta de </w:t>
      </w:r>
      <w:r w:rsidRPr="006D5D23">
        <w:rPr>
          <w:rFonts w:ascii="Helvetica" w:hAnsi="Helvetica" w:cs="Helvetica"/>
          <w:b/>
          <w:bCs/>
          <w:sz w:val="20"/>
          <w:szCs w:val="20"/>
        </w:rPr>
        <w:t>manera digital</w:t>
      </w:r>
      <w:r>
        <w:rPr>
          <w:rFonts w:ascii="Helvetica" w:hAnsi="Helvetica" w:cs="Helvetica"/>
          <w:sz w:val="20"/>
          <w:szCs w:val="20"/>
        </w:rPr>
        <w:t xml:space="preserve"> para ser enviada en la modalidad solicitada</w:t>
      </w:r>
      <w:r w:rsidR="002C2B03">
        <w:rPr>
          <w:rFonts w:ascii="Helvetica" w:hAnsi="Helvetica" w:cs="Helvetica"/>
          <w:sz w:val="20"/>
          <w:szCs w:val="20"/>
        </w:rPr>
        <w:t xml:space="preserve"> por usted</w:t>
      </w:r>
      <w:r>
        <w:rPr>
          <w:rFonts w:ascii="Helvetica" w:hAnsi="Helvetica" w:cs="Helvetica"/>
          <w:sz w:val="20"/>
          <w:szCs w:val="20"/>
        </w:rPr>
        <w:t>,</w:t>
      </w:r>
      <w:r w:rsidR="002C2B03">
        <w:rPr>
          <w:rFonts w:ascii="Helvetica" w:hAnsi="Helvetica" w:cs="Helvetica"/>
          <w:sz w:val="20"/>
          <w:szCs w:val="20"/>
        </w:rPr>
        <w:t xml:space="preserve"> siendo</w:t>
      </w:r>
      <w:r>
        <w:rPr>
          <w:rFonts w:ascii="Helvetica" w:hAnsi="Helvetica" w:cs="Helvetica"/>
          <w:sz w:val="20"/>
          <w:szCs w:val="20"/>
        </w:rPr>
        <w:t xml:space="preserve"> a través del sistema de solicitudes de acceso a la información de la Plataforma Nacional de Transparencia (PNT)</w:t>
      </w:r>
      <w:r w:rsidR="006D5D23">
        <w:rPr>
          <w:rFonts w:ascii="Helvetica" w:hAnsi="Helvetica" w:cs="Helvetica"/>
          <w:sz w:val="20"/>
          <w:szCs w:val="20"/>
        </w:rPr>
        <w:t xml:space="preserve"> y/o correo electrónico proporcionado al registrarse en la PNT, </w:t>
      </w:r>
      <w:r>
        <w:rPr>
          <w:rFonts w:ascii="Helvetica" w:hAnsi="Helvetica" w:cs="Helvetica"/>
          <w:sz w:val="20"/>
          <w:szCs w:val="20"/>
        </w:rPr>
        <w:t>son:</w:t>
      </w:r>
    </w:p>
    <w:p w14:paraId="631244BE" w14:textId="77777777" w:rsidR="002C2B03" w:rsidRDefault="002C2B03" w:rsidP="00687201">
      <w:pPr>
        <w:ind w:right="-234"/>
        <w:jc w:val="both"/>
        <w:rPr>
          <w:rFonts w:ascii="Helvetica" w:hAnsi="Helvetica" w:cs="Helvetica"/>
          <w:sz w:val="20"/>
          <w:szCs w:val="20"/>
        </w:rPr>
      </w:pPr>
    </w:p>
    <w:p w14:paraId="616FF31A" w14:textId="407280AF" w:rsidR="007725C9" w:rsidRDefault="002C2B03" w:rsidP="00687201">
      <w:pPr>
        <w:ind w:right="-234"/>
        <w:jc w:val="both"/>
        <w:rPr>
          <w:rFonts w:ascii="Helvetica" w:hAnsi="Helvetica" w:cs="Helvetica"/>
          <w:bCs/>
          <w:sz w:val="20"/>
          <w:szCs w:val="20"/>
        </w:rPr>
      </w:pPr>
      <w:r>
        <w:rPr>
          <w:rFonts w:ascii="Helvetica" w:hAnsi="Helvetica" w:cs="Helvetica"/>
          <w:bCs/>
          <w:sz w:val="20"/>
          <w:szCs w:val="20"/>
        </w:rPr>
        <w:t>-L</w:t>
      </w:r>
      <w:r w:rsidR="007725C9">
        <w:rPr>
          <w:rFonts w:ascii="Helvetica" w:hAnsi="Helvetica" w:cs="Helvetica"/>
          <w:bCs/>
          <w:sz w:val="20"/>
          <w:szCs w:val="20"/>
        </w:rPr>
        <w:t>as suficiencias presupuestarias y las facturas emitidas con relación a los contratos en cuestión; por lo anterior, se adjuntan</w:t>
      </w:r>
      <w:r>
        <w:rPr>
          <w:rFonts w:ascii="Helvetica" w:hAnsi="Helvetica" w:cs="Helvetica"/>
          <w:bCs/>
          <w:sz w:val="20"/>
          <w:szCs w:val="20"/>
        </w:rPr>
        <w:t xml:space="preserve"> a este oficio</w:t>
      </w:r>
      <w:r w:rsidR="007725C9">
        <w:rPr>
          <w:rFonts w:ascii="Helvetica" w:hAnsi="Helvetica" w:cs="Helvetica"/>
          <w:bCs/>
          <w:sz w:val="20"/>
          <w:szCs w:val="20"/>
        </w:rPr>
        <w:t xml:space="preserve"> de manera digital (PDF) </w:t>
      </w:r>
      <w:r>
        <w:rPr>
          <w:rFonts w:ascii="Helvetica" w:hAnsi="Helvetica" w:cs="Helvetica"/>
          <w:bCs/>
          <w:sz w:val="20"/>
          <w:szCs w:val="20"/>
        </w:rPr>
        <w:t>los documentos antes mencionados</w:t>
      </w:r>
      <w:r w:rsidR="007725C9">
        <w:rPr>
          <w:rFonts w:ascii="Helvetica" w:hAnsi="Helvetica" w:cs="Helvetica"/>
          <w:bCs/>
          <w:sz w:val="20"/>
          <w:szCs w:val="20"/>
        </w:rPr>
        <w:t>.</w:t>
      </w:r>
    </w:p>
    <w:p w14:paraId="03BF81A9" w14:textId="77777777" w:rsidR="00D63A78" w:rsidRDefault="00D63A78" w:rsidP="00687201">
      <w:pPr>
        <w:ind w:right="-234"/>
        <w:jc w:val="both"/>
        <w:rPr>
          <w:rFonts w:ascii="Helvetica" w:hAnsi="Helvetica" w:cs="Helvetica"/>
          <w:bCs/>
          <w:sz w:val="20"/>
          <w:szCs w:val="20"/>
        </w:rPr>
      </w:pPr>
    </w:p>
    <w:p w14:paraId="1ECE1C04" w14:textId="77777777" w:rsidR="007725C9" w:rsidRDefault="007725C9" w:rsidP="00687201">
      <w:pPr>
        <w:ind w:right="-234"/>
        <w:jc w:val="both"/>
        <w:rPr>
          <w:rFonts w:ascii="Helvetica" w:hAnsi="Helvetica" w:cs="Helvetica"/>
          <w:bCs/>
          <w:sz w:val="20"/>
          <w:szCs w:val="20"/>
        </w:rPr>
      </w:pPr>
    </w:p>
    <w:p w14:paraId="09C9B29A" w14:textId="77777777" w:rsidR="00687201" w:rsidRDefault="00687201" w:rsidP="00687201">
      <w:pPr>
        <w:ind w:right="-234"/>
        <w:jc w:val="both"/>
        <w:rPr>
          <w:rFonts w:ascii="Helvetica" w:hAnsi="Helvetica" w:cs="Helvetica"/>
          <w:b/>
          <w:bCs/>
          <w:sz w:val="20"/>
          <w:szCs w:val="20"/>
        </w:rPr>
      </w:pPr>
    </w:p>
    <w:p w14:paraId="2B9E1738" w14:textId="77777777" w:rsidR="00687201" w:rsidRDefault="00687201" w:rsidP="00687201">
      <w:pPr>
        <w:ind w:right="-234"/>
        <w:jc w:val="both"/>
        <w:rPr>
          <w:rFonts w:ascii="Helvetica" w:hAnsi="Helvetica" w:cs="Helvetica"/>
          <w:b/>
          <w:bCs/>
          <w:sz w:val="20"/>
          <w:szCs w:val="20"/>
        </w:rPr>
      </w:pPr>
    </w:p>
    <w:p w14:paraId="3682441C" w14:textId="77777777" w:rsidR="00687201" w:rsidRDefault="00687201" w:rsidP="00687201">
      <w:pPr>
        <w:ind w:right="-234"/>
        <w:jc w:val="both"/>
        <w:rPr>
          <w:rFonts w:ascii="Helvetica" w:hAnsi="Helvetica" w:cs="Helvetica"/>
          <w:b/>
          <w:bCs/>
          <w:sz w:val="20"/>
          <w:szCs w:val="20"/>
        </w:rPr>
      </w:pPr>
    </w:p>
    <w:p w14:paraId="2DE674BA" w14:textId="77777777" w:rsidR="00687201" w:rsidRDefault="00687201" w:rsidP="00687201">
      <w:pPr>
        <w:ind w:right="-234"/>
        <w:jc w:val="both"/>
        <w:rPr>
          <w:rFonts w:ascii="Helvetica" w:hAnsi="Helvetica" w:cs="Helvetica"/>
          <w:b/>
          <w:bCs/>
          <w:sz w:val="20"/>
          <w:szCs w:val="20"/>
        </w:rPr>
      </w:pPr>
    </w:p>
    <w:p w14:paraId="3C0A2CCD" w14:textId="77777777" w:rsidR="00687201" w:rsidRDefault="00687201" w:rsidP="00687201">
      <w:pPr>
        <w:ind w:right="-234"/>
        <w:jc w:val="both"/>
        <w:rPr>
          <w:rFonts w:ascii="Helvetica" w:hAnsi="Helvetica" w:cs="Helvetica"/>
          <w:b/>
          <w:bCs/>
          <w:sz w:val="20"/>
          <w:szCs w:val="20"/>
        </w:rPr>
      </w:pPr>
    </w:p>
    <w:p w14:paraId="6D81542E" w14:textId="77777777" w:rsidR="00687201" w:rsidRDefault="00687201" w:rsidP="00687201">
      <w:pPr>
        <w:ind w:right="-234"/>
        <w:jc w:val="both"/>
        <w:rPr>
          <w:rFonts w:ascii="Helvetica" w:hAnsi="Helvetica" w:cs="Helvetica"/>
          <w:b/>
          <w:bCs/>
          <w:sz w:val="20"/>
          <w:szCs w:val="20"/>
        </w:rPr>
      </w:pPr>
    </w:p>
    <w:p w14:paraId="02755CF0" w14:textId="77777777" w:rsidR="00687201" w:rsidRDefault="00687201" w:rsidP="00687201">
      <w:pPr>
        <w:ind w:right="-234"/>
        <w:jc w:val="both"/>
        <w:rPr>
          <w:rFonts w:ascii="Helvetica" w:hAnsi="Helvetica" w:cs="Helvetica"/>
          <w:b/>
          <w:bCs/>
          <w:sz w:val="20"/>
          <w:szCs w:val="20"/>
        </w:rPr>
      </w:pPr>
    </w:p>
    <w:p w14:paraId="6B43F363" w14:textId="77777777" w:rsidR="00687201" w:rsidRDefault="00687201" w:rsidP="00687201">
      <w:pPr>
        <w:ind w:right="-234"/>
        <w:jc w:val="both"/>
        <w:rPr>
          <w:rFonts w:ascii="Helvetica" w:hAnsi="Helvetica" w:cs="Helvetica"/>
          <w:b/>
          <w:bCs/>
          <w:sz w:val="20"/>
          <w:szCs w:val="20"/>
        </w:rPr>
      </w:pPr>
    </w:p>
    <w:p w14:paraId="44E5D5AE" w14:textId="77777777" w:rsidR="00687201" w:rsidRDefault="00687201" w:rsidP="00687201">
      <w:pPr>
        <w:ind w:right="-234"/>
        <w:jc w:val="both"/>
        <w:rPr>
          <w:rFonts w:ascii="Helvetica" w:hAnsi="Helvetica" w:cs="Helvetica"/>
          <w:b/>
          <w:bCs/>
          <w:sz w:val="20"/>
          <w:szCs w:val="20"/>
        </w:rPr>
      </w:pPr>
    </w:p>
    <w:p w14:paraId="708940BB" w14:textId="77777777" w:rsidR="00687201" w:rsidRDefault="00687201" w:rsidP="00687201">
      <w:pPr>
        <w:ind w:right="-234"/>
        <w:jc w:val="both"/>
        <w:rPr>
          <w:rFonts w:ascii="Helvetica" w:hAnsi="Helvetica" w:cs="Helvetica"/>
          <w:b/>
          <w:bCs/>
          <w:sz w:val="20"/>
          <w:szCs w:val="20"/>
        </w:rPr>
      </w:pPr>
    </w:p>
    <w:p w14:paraId="7B938FEA" w14:textId="77777777" w:rsidR="00687201" w:rsidRDefault="00687201" w:rsidP="00687201">
      <w:pPr>
        <w:ind w:right="-234"/>
        <w:jc w:val="both"/>
        <w:rPr>
          <w:rFonts w:ascii="Helvetica" w:hAnsi="Helvetica" w:cs="Helvetica"/>
          <w:b/>
          <w:bCs/>
          <w:sz w:val="20"/>
          <w:szCs w:val="20"/>
        </w:rPr>
      </w:pPr>
    </w:p>
    <w:p w14:paraId="473FF4C6" w14:textId="77777777" w:rsidR="00687201" w:rsidRDefault="00687201" w:rsidP="00687201">
      <w:pPr>
        <w:ind w:right="-234"/>
        <w:jc w:val="both"/>
        <w:rPr>
          <w:rFonts w:ascii="Helvetica" w:hAnsi="Helvetica" w:cs="Helvetica"/>
          <w:b/>
          <w:bCs/>
          <w:sz w:val="20"/>
          <w:szCs w:val="20"/>
        </w:rPr>
      </w:pPr>
    </w:p>
    <w:p w14:paraId="7E985205" w14:textId="77777777" w:rsidR="00687201" w:rsidRDefault="00687201" w:rsidP="00687201">
      <w:pPr>
        <w:ind w:right="-234"/>
        <w:jc w:val="both"/>
        <w:rPr>
          <w:rFonts w:ascii="Helvetica" w:hAnsi="Helvetica" w:cs="Helvetica"/>
          <w:b/>
          <w:bCs/>
          <w:sz w:val="20"/>
          <w:szCs w:val="20"/>
        </w:rPr>
      </w:pPr>
    </w:p>
    <w:p w14:paraId="7ED49469" w14:textId="77777777" w:rsidR="00687201" w:rsidRDefault="00687201" w:rsidP="00687201">
      <w:pPr>
        <w:ind w:right="-234"/>
        <w:jc w:val="both"/>
        <w:rPr>
          <w:rFonts w:ascii="Helvetica" w:hAnsi="Helvetica" w:cs="Helvetica"/>
          <w:b/>
          <w:bCs/>
          <w:sz w:val="20"/>
          <w:szCs w:val="20"/>
        </w:rPr>
      </w:pPr>
    </w:p>
    <w:p w14:paraId="277CAC16" w14:textId="77777777" w:rsidR="00687201" w:rsidRDefault="00687201" w:rsidP="00687201">
      <w:pPr>
        <w:ind w:right="-234"/>
        <w:jc w:val="both"/>
        <w:rPr>
          <w:rFonts w:ascii="Helvetica" w:hAnsi="Helvetica" w:cs="Helvetica"/>
          <w:b/>
          <w:bCs/>
          <w:sz w:val="20"/>
          <w:szCs w:val="20"/>
        </w:rPr>
      </w:pPr>
    </w:p>
    <w:p w14:paraId="352ADCC5" w14:textId="77777777" w:rsidR="00687201" w:rsidRDefault="00687201" w:rsidP="00687201">
      <w:pPr>
        <w:ind w:right="-234"/>
        <w:jc w:val="both"/>
        <w:rPr>
          <w:rFonts w:ascii="Helvetica" w:hAnsi="Helvetica" w:cs="Helvetica"/>
          <w:b/>
          <w:bCs/>
          <w:sz w:val="20"/>
          <w:szCs w:val="20"/>
        </w:rPr>
      </w:pPr>
    </w:p>
    <w:p w14:paraId="4658185F" w14:textId="7707FA2B" w:rsidR="00687201" w:rsidRDefault="00687201" w:rsidP="00687201">
      <w:pPr>
        <w:ind w:right="-234"/>
        <w:jc w:val="both"/>
        <w:rPr>
          <w:rFonts w:ascii="Helvetica" w:hAnsi="Helvetica" w:cs="Helvetica"/>
          <w:b/>
          <w:bCs/>
          <w:sz w:val="20"/>
          <w:szCs w:val="20"/>
        </w:rPr>
      </w:pPr>
    </w:p>
    <w:p w14:paraId="08154267" w14:textId="32A129C8" w:rsidR="00687201" w:rsidRDefault="00687201" w:rsidP="00687201">
      <w:pPr>
        <w:ind w:right="-234"/>
        <w:jc w:val="both"/>
        <w:rPr>
          <w:rFonts w:ascii="Helvetica" w:hAnsi="Helvetica" w:cs="Helvetica"/>
          <w:b/>
          <w:bCs/>
          <w:sz w:val="20"/>
          <w:szCs w:val="20"/>
        </w:rPr>
      </w:pPr>
    </w:p>
    <w:p w14:paraId="6BCCB89E" w14:textId="27D372DF" w:rsidR="00687201" w:rsidRDefault="00687201" w:rsidP="00687201">
      <w:pPr>
        <w:ind w:right="-234"/>
        <w:jc w:val="both"/>
        <w:rPr>
          <w:rFonts w:ascii="Helvetica" w:hAnsi="Helvetica" w:cs="Helvetica"/>
          <w:b/>
          <w:bCs/>
          <w:sz w:val="20"/>
          <w:szCs w:val="20"/>
        </w:rPr>
      </w:pPr>
    </w:p>
    <w:p w14:paraId="75EA9705" w14:textId="43B09BFE" w:rsidR="00687201" w:rsidRDefault="00687201" w:rsidP="00687201">
      <w:pPr>
        <w:ind w:right="-234"/>
        <w:jc w:val="both"/>
        <w:rPr>
          <w:rFonts w:ascii="Helvetica" w:hAnsi="Helvetica" w:cs="Helvetica"/>
          <w:b/>
          <w:bCs/>
          <w:sz w:val="20"/>
          <w:szCs w:val="20"/>
        </w:rPr>
      </w:pPr>
    </w:p>
    <w:p w14:paraId="695D3ECE" w14:textId="393F5561" w:rsidR="00687201" w:rsidRDefault="00687201" w:rsidP="00687201">
      <w:pPr>
        <w:ind w:right="-234"/>
        <w:jc w:val="both"/>
        <w:rPr>
          <w:rFonts w:ascii="Helvetica" w:hAnsi="Helvetica" w:cs="Helvetica"/>
          <w:b/>
          <w:bCs/>
          <w:sz w:val="20"/>
          <w:szCs w:val="20"/>
        </w:rPr>
      </w:pPr>
    </w:p>
    <w:p w14:paraId="4DBB3D55" w14:textId="232CD094" w:rsidR="00687201" w:rsidRDefault="00687201" w:rsidP="00687201">
      <w:pPr>
        <w:ind w:right="-234"/>
        <w:jc w:val="both"/>
        <w:rPr>
          <w:rFonts w:ascii="Helvetica" w:hAnsi="Helvetica" w:cs="Helvetica"/>
          <w:b/>
          <w:bCs/>
          <w:sz w:val="20"/>
          <w:szCs w:val="20"/>
        </w:rPr>
      </w:pPr>
    </w:p>
    <w:p w14:paraId="094A8A6C" w14:textId="0BACFDBF" w:rsidR="00687201" w:rsidRDefault="00687201" w:rsidP="00687201">
      <w:pPr>
        <w:ind w:right="-234"/>
        <w:jc w:val="both"/>
        <w:rPr>
          <w:rFonts w:ascii="Helvetica" w:hAnsi="Helvetica" w:cs="Helvetica"/>
          <w:b/>
          <w:bCs/>
          <w:sz w:val="20"/>
          <w:szCs w:val="20"/>
        </w:rPr>
      </w:pPr>
    </w:p>
    <w:p w14:paraId="068F37D2" w14:textId="3F5D25F1" w:rsidR="00687201" w:rsidRDefault="00687201" w:rsidP="00687201">
      <w:pPr>
        <w:ind w:right="-234"/>
        <w:jc w:val="both"/>
        <w:rPr>
          <w:rFonts w:ascii="Helvetica" w:hAnsi="Helvetica" w:cs="Helvetica"/>
          <w:b/>
          <w:bCs/>
          <w:sz w:val="20"/>
          <w:szCs w:val="20"/>
        </w:rPr>
      </w:pPr>
    </w:p>
    <w:p w14:paraId="7385604B" w14:textId="5ECC23F7" w:rsidR="00687201" w:rsidRDefault="00687201" w:rsidP="00687201">
      <w:pPr>
        <w:ind w:right="-234"/>
        <w:jc w:val="both"/>
        <w:rPr>
          <w:rFonts w:ascii="Helvetica" w:hAnsi="Helvetica" w:cs="Helvetica"/>
          <w:b/>
          <w:bCs/>
          <w:sz w:val="20"/>
          <w:szCs w:val="20"/>
        </w:rPr>
      </w:pPr>
    </w:p>
    <w:p w14:paraId="588CAB59" w14:textId="27964F66" w:rsidR="00687201" w:rsidRDefault="00687201" w:rsidP="00687201">
      <w:pPr>
        <w:ind w:right="-234"/>
        <w:jc w:val="both"/>
        <w:rPr>
          <w:rFonts w:ascii="Helvetica" w:hAnsi="Helvetica" w:cs="Helvetica"/>
          <w:b/>
          <w:bCs/>
          <w:sz w:val="20"/>
          <w:szCs w:val="20"/>
        </w:rPr>
      </w:pPr>
    </w:p>
    <w:p w14:paraId="4C70BC45" w14:textId="1BF37018" w:rsidR="00687201" w:rsidRDefault="00687201" w:rsidP="00687201">
      <w:pPr>
        <w:ind w:right="-234"/>
        <w:jc w:val="both"/>
        <w:rPr>
          <w:rFonts w:ascii="Helvetica" w:hAnsi="Helvetica" w:cs="Helvetica"/>
          <w:b/>
          <w:bCs/>
          <w:sz w:val="20"/>
          <w:szCs w:val="20"/>
        </w:rPr>
      </w:pPr>
    </w:p>
    <w:p w14:paraId="65201811" w14:textId="77777777" w:rsidR="00687201" w:rsidRDefault="00687201" w:rsidP="00687201">
      <w:pPr>
        <w:ind w:right="-234"/>
        <w:jc w:val="both"/>
        <w:rPr>
          <w:rFonts w:ascii="Helvetica" w:hAnsi="Helvetica" w:cs="Helvetica"/>
          <w:b/>
          <w:bCs/>
          <w:sz w:val="20"/>
          <w:szCs w:val="20"/>
        </w:rPr>
      </w:pPr>
    </w:p>
    <w:p w14:paraId="28B3065E" w14:textId="77777777" w:rsidR="00687201" w:rsidRDefault="00687201" w:rsidP="00687201">
      <w:pPr>
        <w:ind w:right="-234"/>
        <w:jc w:val="both"/>
        <w:rPr>
          <w:rFonts w:ascii="Helvetica" w:hAnsi="Helvetica" w:cs="Helvetica"/>
          <w:b/>
          <w:bCs/>
          <w:sz w:val="20"/>
          <w:szCs w:val="20"/>
        </w:rPr>
      </w:pPr>
    </w:p>
    <w:p w14:paraId="64158AAF" w14:textId="1B482BBB" w:rsidR="007725C9" w:rsidRDefault="007725C9" w:rsidP="00687201">
      <w:pPr>
        <w:ind w:right="-234"/>
        <w:jc w:val="both"/>
        <w:rPr>
          <w:rFonts w:ascii="Helvetica" w:hAnsi="Helvetica" w:cs="Helvetica"/>
          <w:bCs/>
          <w:sz w:val="20"/>
          <w:szCs w:val="20"/>
        </w:rPr>
      </w:pPr>
      <w:r>
        <w:rPr>
          <w:rFonts w:ascii="Helvetica" w:hAnsi="Helvetica" w:cs="Helvetica"/>
          <w:b/>
          <w:bCs/>
          <w:sz w:val="20"/>
          <w:szCs w:val="20"/>
        </w:rPr>
        <w:t xml:space="preserve">VII. </w:t>
      </w:r>
      <w:r>
        <w:rPr>
          <w:rFonts w:ascii="Helvetica" w:hAnsi="Helvetica" w:cs="Helvetica"/>
          <w:bCs/>
          <w:sz w:val="20"/>
          <w:szCs w:val="20"/>
        </w:rPr>
        <w:t>Por ultimo y en respuesta a la interrogante relacionada con la indicación del procedimiento conforme al cual se llevó a cabo la adjudicación del contrato; se informa que, éste se realiza de</w:t>
      </w:r>
      <w:r w:rsidR="00D6461E">
        <w:rPr>
          <w:rFonts w:ascii="Helvetica" w:hAnsi="Helvetica" w:cs="Helvetica"/>
          <w:bCs/>
          <w:sz w:val="20"/>
          <w:szCs w:val="20"/>
        </w:rPr>
        <w:t xml:space="preserve"> </w:t>
      </w:r>
      <w:r w:rsidR="00687201">
        <w:rPr>
          <w:rFonts w:ascii="Helvetica" w:hAnsi="Helvetica" w:cs="Helvetica"/>
          <w:bCs/>
          <w:sz w:val="20"/>
          <w:szCs w:val="20"/>
        </w:rPr>
        <w:t>a</w:t>
      </w:r>
      <w:r>
        <w:rPr>
          <w:rFonts w:ascii="Helvetica" w:hAnsi="Helvetica" w:cs="Helvetica"/>
          <w:bCs/>
          <w:sz w:val="20"/>
          <w:szCs w:val="20"/>
        </w:rPr>
        <w:t>cuerdo a lo que establecen los artículos 27</w:t>
      </w:r>
      <w:r>
        <w:rPr>
          <w:rStyle w:val="Refdenotaalpie"/>
          <w:rFonts w:ascii="Helvetica" w:hAnsi="Helvetica" w:cs="Helvetica"/>
          <w:bCs/>
          <w:sz w:val="20"/>
          <w:szCs w:val="20"/>
        </w:rPr>
        <w:footnoteReference w:id="5"/>
      </w:r>
      <w:r>
        <w:rPr>
          <w:rFonts w:ascii="Helvetica" w:hAnsi="Helvetica" w:cs="Helvetica"/>
          <w:bCs/>
          <w:sz w:val="20"/>
          <w:szCs w:val="20"/>
        </w:rPr>
        <w:t xml:space="preserve"> y 29</w:t>
      </w:r>
      <w:r>
        <w:rPr>
          <w:rStyle w:val="Refdenotaalpie"/>
          <w:rFonts w:ascii="Helvetica" w:hAnsi="Helvetica" w:cs="Helvetica"/>
          <w:bCs/>
          <w:sz w:val="20"/>
          <w:szCs w:val="20"/>
        </w:rPr>
        <w:footnoteReference w:id="6"/>
      </w:r>
      <w:r>
        <w:rPr>
          <w:rFonts w:ascii="Helvetica" w:hAnsi="Helvetica" w:cs="Helvetica"/>
          <w:bCs/>
          <w:sz w:val="20"/>
          <w:szCs w:val="20"/>
        </w:rPr>
        <w:t xml:space="preserve"> del Presupuesto de Egresos para el Ejercicio Fiscal 2022.</w:t>
      </w:r>
    </w:p>
    <w:p w14:paraId="2976557C" w14:textId="77777777" w:rsidR="007725C9" w:rsidRDefault="007725C9" w:rsidP="004F498E">
      <w:pPr>
        <w:jc w:val="both"/>
        <w:rPr>
          <w:rFonts w:ascii="Helvetica" w:hAnsi="Helvetica" w:cs="Helvetica"/>
          <w:bCs/>
          <w:sz w:val="20"/>
          <w:szCs w:val="20"/>
        </w:rPr>
      </w:pPr>
    </w:p>
    <w:p w14:paraId="3BBA3DD4" w14:textId="762311EF" w:rsidR="007725C9" w:rsidRDefault="007725C9" w:rsidP="007725C9">
      <w:pPr>
        <w:ind w:firstLine="708"/>
        <w:jc w:val="both"/>
        <w:rPr>
          <w:rFonts w:ascii="Helvetica" w:hAnsi="Helvetica" w:cs="Helvetica"/>
          <w:bCs/>
          <w:i/>
          <w:iCs/>
          <w:sz w:val="20"/>
          <w:szCs w:val="20"/>
        </w:rPr>
      </w:pPr>
    </w:p>
    <w:p w14:paraId="4B981085" w14:textId="0BB44ACA" w:rsidR="00DF7631" w:rsidRDefault="00DF7631" w:rsidP="007725C9">
      <w:pPr>
        <w:ind w:firstLine="708"/>
        <w:jc w:val="both"/>
        <w:rPr>
          <w:rFonts w:ascii="Helvetica" w:hAnsi="Helvetica" w:cs="Helvetica"/>
          <w:bCs/>
          <w:i/>
          <w:iCs/>
          <w:sz w:val="20"/>
          <w:szCs w:val="20"/>
        </w:rPr>
      </w:pPr>
    </w:p>
    <w:p w14:paraId="2E1BAEDD" w14:textId="3A7282CA" w:rsidR="00DF7631" w:rsidRDefault="00DF7631" w:rsidP="007725C9">
      <w:pPr>
        <w:ind w:firstLine="708"/>
        <w:jc w:val="both"/>
        <w:rPr>
          <w:rFonts w:ascii="Helvetica" w:hAnsi="Helvetica" w:cs="Helvetica"/>
          <w:bCs/>
          <w:i/>
          <w:iCs/>
          <w:sz w:val="20"/>
          <w:szCs w:val="20"/>
        </w:rPr>
      </w:pPr>
    </w:p>
    <w:p w14:paraId="42E31201" w14:textId="56104B6F" w:rsidR="00DF7631" w:rsidRDefault="00DF7631" w:rsidP="007725C9">
      <w:pPr>
        <w:ind w:firstLine="708"/>
        <w:jc w:val="both"/>
        <w:rPr>
          <w:rFonts w:ascii="Helvetica" w:hAnsi="Helvetica" w:cs="Helvetica"/>
          <w:bCs/>
          <w:i/>
          <w:iCs/>
          <w:sz w:val="20"/>
          <w:szCs w:val="20"/>
        </w:rPr>
      </w:pPr>
      <w:r>
        <w:rPr>
          <w:noProof/>
          <w:lang w:val="en-US" w:eastAsia="en-US"/>
        </w:rPr>
        <w:lastRenderedPageBreak/>
        <w:drawing>
          <wp:anchor distT="0" distB="0" distL="114300" distR="114300" simplePos="0" relativeHeight="251659264" behindDoc="0" locked="0" layoutInCell="1" allowOverlap="1" wp14:anchorId="40E0B4D3" wp14:editId="4A2AC92D">
            <wp:simplePos x="0" y="0"/>
            <wp:positionH relativeFrom="margin">
              <wp:align>right</wp:align>
            </wp:positionH>
            <wp:positionV relativeFrom="paragraph">
              <wp:posOffset>197651</wp:posOffset>
            </wp:positionV>
            <wp:extent cx="5613400" cy="4118610"/>
            <wp:effectExtent l="0" t="0" r="6350" b="0"/>
            <wp:wrapThrough wrapText="bothSides">
              <wp:wrapPolygon edited="0">
                <wp:start x="0" y="0"/>
                <wp:lineTo x="0" y="21480"/>
                <wp:lineTo x="21551" y="21480"/>
                <wp:lineTo x="21551"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62198" t="17125" r="12434" b="2778"/>
                    <a:stretch/>
                  </pic:blipFill>
                  <pic:spPr bwMode="auto">
                    <a:xfrm>
                      <a:off x="0" y="0"/>
                      <a:ext cx="5613400" cy="4118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2E2C84D" w14:textId="77102EDF" w:rsidR="007725C9" w:rsidRDefault="007725C9" w:rsidP="007725C9">
      <w:pPr>
        <w:ind w:firstLine="708"/>
        <w:jc w:val="both"/>
        <w:rPr>
          <w:rFonts w:ascii="Helvetica" w:hAnsi="Helvetica" w:cs="Helvetica"/>
          <w:bCs/>
          <w:i/>
          <w:iCs/>
          <w:sz w:val="20"/>
          <w:szCs w:val="20"/>
        </w:rPr>
      </w:pPr>
      <w:r>
        <w:rPr>
          <w:rFonts w:ascii="Helvetica" w:hAnsi="Helvetica" w:cs="Helvetica"/>
          <w:bCs/>
          <w:i/>
          <w:iCs/>
          <w:sz w:val="20"/>
          <w:szCs w:val="20"/>
        </w:rPr>
        <w:t>Presupuesto de Egresos del Honorable Ayuntamiento del Municipio de Puebla, para el Ejercicio Fiscal, 2022</w:t>
      </w:r>
      <w:r>
        <w:rPr>
          <w:rStyle w:val="Refdenotaalpie"/>
          <w:rFonts w:ascii="Helvetica" w:hAnsi="Helvetica" w:cs="Helvetica"/>
          <w:bCs/>
          <w:i/>
          <w:iCs/>
          <w:sz w:val="20"/>
          <w:szCs w:val="20"/>
        </w:rPr>
        <w:footnoteReference w:id="7"/>
      </w:r>
      <w:r>
        <w:rPr>
          <w:rFonts w:ascii="Helvetica" w:hAnsi="Helvetica" w:cs="Helvetica"/>
          <w:bCs/>
          <w:i/>
          <w:iCs/>
          <w:sz w:val="20"/>
          <w:szCs w:val="20"/>
        </w:rPr>
        <w:t>.</w:t>
      </w:r>
    </w:p>
    <w:p w14:paraId="012B2D75" w14:textId="450CB455" w:rsidR="007725C9" w:rsidRDefault="007725C9" w:rsidP="007725C9">
      <w:pPr>
        <w:jc w:val="both"/>
        <w:rPr>
          <w:rFonts w:ascii="Helvetica" w:hAnsi="Helvetica" w:cs="Helvetica"/>
          <w:bCs/>
          <w:sz w:val="20"/>
          <w:szCs w:val="20"/>
        </w:rPr>
      </w:pPr>
    </w:p>
    <w:p w14:paraId="707BA22A" w14:textId="77777777" w:rsidR="007725C9" w:rsidRDefault="007725C9" w:rsidP="007725C9">
      <w:pPr>
        <w:jc w:val="both"/>
        <w:rPr>
          <w:rFonts w:ascii="Helvetica" w:hAnsi="Helvetica" w:cs="Helvetica"/>
          <w:sz w:val="20"/>
          <w:szCs w:val="20"/>
        </w:rPr>
      </w:pPr>
      <w:r>
        <w:rPr>
          <w:rFonts w:ascii="Helvetica" w:hAnsi="Helvetica" w:cs="Helvetica"/>
          <w:sz w:val="20"/>
          <w:szCs w:val="20"/>
        </w:rPr>
        <w:t xml:space="preserve">En términos de los dispuesto por los artículos 169 y 171 de la Ley de Transparencia y Acceso a la Información Pública del Estado de Puebla, es posible interponer el Recurso de Revisión, por sí mismo o a través de un representante, ante el Instituto de Transparencia, Acceso a la Información Pública y Protección de Datos Personales del Estado de Puebla, o ante la Unidad de Transparencia que haya conocido de la solicitud, ya sea por medios electrónicos, por la Plataforma Nacional, por escrito libre o a través de los formatos que para tal efecto proporcione la misma; dentro de los 15 días hábiles siguientes a la fecha en que se tuvo acceso a la información, en que se notificó la respuesta o en el que venció el plazo para su notificación.  </w:t>
      </w:r>
    </w:p>
    <w:p w14:paraId="4287AD3E" w14:textId="77777777" w:rsidR="007725C9" w:rsidRDefault="007725C9" w:rsidP="007725C9">
      <w:pPr>
        <w:jc w:val="both"/>
        <w:rPr>
          <w:rFonts w:ascii="Helvetica" w:hAnsi="Helvetica" w:cs="Helvetica"/>
          <w:sz w:val="20"/>
          <w:szCs w:val="20"/>
        </w:rPr>
      </w:pPr>
    </w:p>
    <w:p w14:paraId="6A0E0C45" w14:textId="77777777" w:rsidR="007725C9" w:rsidRDefault="007725C9" w:rsidP="007725C9">
      <w:pPr>
        <w:jc w:val="center"/>
        <w:rPr>
          <w:rFonts w:ascii="Helvetica" w:hAnsi="Helvetica" w:cs="Helvetica"/>
          <w:b/>
          <w:sz w:val="20"/>
          <w:szCs w:val="20"/>
        </w:rPr>
      </w:pPr>
      <w:r>
        <w:rPr>
          <w:rFonts w:ascii="Helvetica" w:hAnsi="Helvetica" w:cs="Helvetica"/>
          <w:b/>
          <w:sz w:val="20"/>
          <w:szCs w:val="20"/>
        </w:rPr>
        <w:t>A T E N T A M E N T E</w:t>
      </w:r>
    </w:p>
    <w:p w14:paraId="37F9B0B9" w14:textId="77777777" w:rsidR="007725C9" w:rsidRDefault="007725C9" w:rsidP="007725C9">
      <w:pPr>
        <w:jc w:val="center"/>
        <w:rPr>
          <w:rFonts w:ascii="Helvetica" w:hAnsi="Helvetica" w:cs="Helvetica"/>
          <w:b/>
          <w:sz w:val="20"/>
          <w:szCs w:val="20"/>
        </w:rPr>
      </w:pPr>
      <w:r>
        <w:rPr>
          <w:rFonts w:ascii="Helvetica" w:hAnsi="Helvetica" w:cs="Helvetica"/>
          <w:b/>
          <w:sz w:val="20"/>
          <w:szCs w:val="20"/>
        </w:rPr>
        <w:t>UNIDAD DE TRANSPARENCIA</w:t>
      </w:r>
    </w:p>
    <w:p w14:paraId="14CD1A34" w14:textId="446F8B45" w:rsidR="000827BC" w:rsidRPr="00DC094C" w:rsidRDefault="007725C9" w:rsidP="00F21E6C">
      <w:pPr>
        <w:jc w:val="center"/>
        <w:rPr>
          <w:sz w:val="22"/>
          <w:szCs w:val="22"/>
        </w:rPr>
      </w:pPr>
      <w:r>
        <w:rPr>
          <w:rFonts w:ascii="Helvetica" w:hAnsi="Helvetica" w:cs="Helvetica"/>
          <w:b/>
          <w:sz w:val="20"/>
          <w:szCs w:val="20"/>
        </w:rPr>
        <w:t>DEL H. AYUNTAMIENTO DEL MUNICIPIO DE PUEBLA</w:t>
      </w:r>
    </w:p>
    <w:sectPr w:rsidR="000827BC" w:rsidRPr="00DC094C">
      <w:headerReference w:type="default" r:id="rId10"/>
      <w:footerReference w:type="default" r:id="rId11"/>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080F99" w14:textId="77777777" w:rsidR="00FC322F" w:rsidRDefault="00FC322F">
      <w:r>
        <w:separator/>
      </w:r>
    </w:p>
  </w:endnote>
  <w:endnote w:type="continuationSeparator" w:id="0">
    <w:p w14:paraId="68D44388" w14:textId="77777777" w:rsidR="00FC322F" w:rsidRDefault="00FC3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FF000E" w14:textId="77777777" w:rsidR="00B90ED1" w:rsidRDefault="000827BC">
    <w:pPr>
      <w:pBdr>
        <w:top w:val="nil"/>
        <w:left w:val="nil"/>
        <w:bottom w:val="nil"/>
        <w:right w:val="nil"/>
        <w:between w:val="nil"/>
      </w:pBdr>
      <w:tabs>
        <w:tab w:val="center" w:pos="4419"/>
        <w:tab w:val="right" w:pos="8838"/>
      </w:tabs>
      <w:rPr>
        <w:color w:val="000000"/>
      </w:rPr>
    </w:pPr>
    <w:r>
      <w:rPr>
        <w:noProof/>
        <w:lang w:val="en-US" w:eastAsia="en-US"/>
      </w:rPr>
      <mc:AlternateContent>
        <mc:Choice Requires="wps">
          <w:drawing>
            <wp:anchor distT="0" distB="0" distL="114300" distR="114300" simplePos="0" relativeHeight="251662336" behindDoc="0" locked="0" layoutInCell="1" hidden="0" allowOverlap="1" wp14:anchorId="2DC3B536" wp14:editId="480BB12F">
              <wp:simplePos x="0" y="0"/>
              <wp:positionH relativeFrom="column">
                <wp:posOffset>5187315</wp:posOffset>
              </wp:positionH>
              <wp:positionV relativeFrom="paragraph">
                <wp:posOffset>45085</wp:posOffset>
              </wp:positionV>
              <wp:extent cx="1371600" cy="461645"/>
              <wp:effectExtent l="0" t="0" r="0" b="0"/>
              <wp:wrapNone/>
              <wp:docPr id="4" name="4 Cuadro de texto"/>
              <wp:cNvGraphicFramePr/>
              <a:graphic xmlns:a="http://schemas.openxmlformats.org/drawingml/2006/main">
                <a:graphicData uri="http://schemas.microsoft.com/office/word/2010/wordprocessingShape">
                  <wps:wsp>
                    <wps:cNvSpPr txBox="1"/>
                    <wps:spPr>
                      <a:xfrm>
                        <a:off x="0" y="0"/>
                        <a:ext cx="1371600" cy="461645"/>
                      </a:xfrm>
                      <a:prstGeom prst="rect">
                        <a:avLst/>
                      </a:prstGeom>
                      <a:noFill/>
                      <a:ln w="6350">
                        <a:noFill/>
                      </a:ln>
                    </wps:spPr>
                    <wps:txbx>
                      <w:txbxContent>
                        <w:p w14:paraId="6296499E" w14:textId="77777777" w:rsidR="00B02CF1" w:rsidRPr="00B02CF1" w:rsidRDefault="000827BC">
                          <w:pPr>
                            <w:rPr>
                              <w:rFonts w:ascii="Helvetica" w:hAnsi="Helvetica"/>
                              <w:color w:val="244061" w:themeColor="accent1" w:themeShade="80"/>
                              <w:sz w:val="16"/>
                              <w:szCs w:val="16"/>
                              <w:lang w:val="es-ES"/>
                            </w:rPr>
                          </w:pPr>
                          <w:proofErr w:type="spellStart"/>
                          <w:proofErr w:type="gramStart"/>
                          <w:r>
                            <w:rPr>
                              <w:rFonts w:ascii="Helvetica" w:hAnsi="Helvetica"/>
                              <w:color w:val="244061" w:themeColor="accent1" w:themeShade="80"/>
                              <w:sz w:val="16"/>
                              <w:szCs w:val="16"/>
                              <w:lang w:val="es-ES"/>
                            </w:rPr>
                            <w:t>H.AyuntamientodePuebla</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DC3B536" id="_x0000_t202" coordsize="21600,21600" o:spt="202" path="m,l,21600r21600,l21600,xe">
              <v:stroke joinstyle="miter"/>
              <v:path gradientshapeok="t" o:connecttype="rect"/>
            </v:shapetype>
            <v:shape id="4 Cuadro de texto" o:spid="_x0000_s1026" type="#_x0000_t202" style="position:absolute;margin-left:408.45pt;margin-top:3.55pt;width:108pt;height:36.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" filled="f" stroked="f" strokeweight=".5pt">
              <v:textbox>
                <w:txbxContent>
                  <w:p w14:paraId="6296499E" w14:textId="77777777" w:rsidR="00B02CF1" w:rsidRPr="00B02CF1" w:rsidRDefault="000827BC">
                    <w:pPr>
                      <w:rPr>
                        <w:rFonts w:ascii="Helvetica" w:hAnsi="Helvetica"/>
                        <w:color w:val="244061" w:themeColor="accent1" w:themeShade="80"/>
                        <w:sz w:val="16"/>
                        <w:szCs w:val="16"/>
                        <w:lang w:val="es-ES"/>
                      </w:rPr>
                    </w:pPr>
                    <w:proofErr w:type="spellStart"/>
                    <w:proofErr w:type="gramStart"/>
                    <w:r>
                      <w:rPr>
                        <w:rFonts w:ascii="Helvetica" w:hAnsi="Helvetica"/>
                        <w:color w:val="244061" w:themeColor="accent1" w:themeShade="80"/>
                        <w:sz w:val="16"/>
                        <w:szCs w:val="16"/>
                        <w:lang w:val="es-ES"/>
                      </w:rPr>
                      <w:t>H.AyuntamientodePuebla</w:t>
                    </w:r>
                    <w:proofErr w:type="spellEnd"/>
                    <w:proofErr w:type="gramEnd"/>
                  </w:p>
                </w:txbxContent>
              </v:textbox>
            </v:shape>
          </w:pict>
        </mc:Fallback>
      </mc:AlternateContent>
    </w:r>
    <w:r w:rsidR="00186978">
      <w:rPr>
        <w:noProof/>
        <w:lang w:val="en-US" w:eastAsia="en-US"/>
      </w:rPr>
      <mc:AlternateContent>
        <mc:Choice Requires="wps">
          <w:drawing>
            <wp:anchor distT="0" distB="0" distL="114300" distR="114300" simplePos="0" relativeHeight="251659264" behindDoc="0" locked="0" layoutInCell="1" hidden="0" allowOverlap="1" wp14:anchorId="03993D62" wp14:editId="28D47BE5">
              <wp:simplePos x="0" y="0"/>
              <wp:positionH relativeFrom="column">
                <wp:posOffset>-477233</wp:posOffset>
              </wp:positionH>
              <wp:positionV relativeFrom="paragraph">
                <wp:posOffset>42782</wp:posOffset>
              </wp:positionV>
              <wp:extent cx="2431701" cy="462224"/>
              <wp:effectExtent l="0" t="0" r="0" b="0"/>
              <wp:wrapNone/>
              <wp:docPr id="3" name="3 Cuadro de texto"/>
              <wp:cNvGraphicFramePr/>
              <a:graphic xmlns:a="http://schemas.openxmlformats.org/drawingml/2006/main">
                <a:graphicData uri="http://schemas.microsoft.com/office/word/2010/wordprocessingShape">
                  <wps:wsp>
                    <wps:cNvSpPr txBox="1"/>
                    <wps:spPr>
                      <a:xfrm>
                        <a:off x="0" y="0"/>
                        <a:ext cx="2431701" cy="462224"/>
                      </a:xfrm>
                      <a:prstGeom prst="rect">
                        <a:avLst/>
                      </a:prstGeom>
                      <a:noFill/>
                      <a:ln w="6350">
                        <a:noFill/>
                      </a:ln>
                    </wps:spPr>
                    <wps:txbx>
                      <w:txbxContent>
                        <w:p w14:paraId="3A00C707" w14:textId="77777777" w:rsidR="00B02CF1" w:rsidRPr="00B02CF1" w:rsidRDefault="000827BC">
                          <w:pPr>
                            <w:rPr>
                              <w:rFonts w:ascii="Helvetica" w:hAnsi="Helvetica"/>
                              <w:color w:val="244061" w:themeColor="accent1" w:themeShade="80"/>
                              <w:sz w:val="16"/>
                              <w:szCs w:val="16"/>
                              <w:lang w:val="es-ES"/>
                            </w:rPr>
                          </w:pPr>
                          <w:r>
                            <w:rPr>
                              <w:rFonts w:ascii="Helvetica" w:hAnsi="Helvetica"/>
                              <w:color w:val="244061" w:themeColor="accent1" w:themeShade="80"/>
                              <w:sz w:val="16"/>
                              <w:szCs w:val="16"/>
                              <w:lang w:val="es-ES"/>
                            </w:rPr>
                            <w:t>Villa Juárez no. 4, Col. La Paz, Puebla, Pue., CP 72160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993D62" id="3 Cuadro de texto" o:spid="_x0000_s1027" type="#_x0000_t202" style="position:absolute;margin-left:-37.6pt;margin-top:3.35pt;width:191.45pt;height:36.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" filled="f" stroked="f" strokeweight=".5pt">
              <v:textbox>
                <w:txbxContent>
                  <w:p w14:paraId="3A00C707" w14:textId="77777777" w:rsidR="00B02CF1" w:rsidRPr="00B02CF1" w:rsidRDefault="000827BC">
                    <w:pPr>
                      <w:rPr>
                        <w:rFonts w:ascii="Helvetica" w:hAnsi="Helvetica"/>
                        <w:color w:val="244061" w:themeColor="accent1" w:themeShade="80"/>
                        <w:sz w:val="16"/>
                        <w:szCs w:val="16"/>
                        <w:lang w:val="es-ES"/>
                      </w:rPr>
                    </w:pPr>
                    <w:r>
                      <w:rPr>
                        <w:rFonts w:ascii="Helvetica" w:hAnsi="Helvetica"/>
                        <w:color w:val="244061" w:themeColor="accent1" w:themeShade="80"/>
                        <w:sz w:val="16"/>
                        <w:szCs w:val="16"/>
                        <w:lang w:val="es-ES"/>
                      </w:rPr>
                      <w:t>Villa Juárez no. 4, Col. La Paz, Puebla, Pue., CP 72160</w:t>
                    </w:r>
                  </w:p>
                </w:txbxContent>
              </v:textbox>
            </v:shape>
          </w:pict>
        </mc:Fallback>
      </mc:AlternateContent>
    </w:r>
    <w:r w:rsidR="00186978">
      <w:rPr>
        <w:noProof/>
        <w:lang w:val="en-US" w:eastAsia="en-US"/>
      </w:rPr>
      <mc:AlternateContent>
        <mc:Choice Requires="wps">
          <w:drawing>
            <wp:anchor distT="0" distB="0" distL="114300" distR="114300" simplePos="0" relativeHeight="251660288" behindDoc="0" locked="0" layoutInCell="1" hidden="0" allowOverlap="1" wp14:anchorId="7AA1C8DE" wp14:editId="2BA3F432">
              <wp:simplePos x="0" y="0"/>
              <wp:positionH relativeFrom="column">
                <wp:posOffset>2326256</wp:posOffset>
              </wp:positionH>
              <wp:positionV relativeFrom="paragraph">
                <wp:posOffset>42782</wp:posOffset>
              </wp:positionV>
              <wp:extent cx="1215851" cy="462224"/>
              <wp:effectExtent l="0" t="0" r="0" b="0"/>
              <wp:wrapNone/>
              <wp:docPr id="2" name="2 Cuadro de texto"/>
              <wp:cNvGraphicFramePr/>
              <a:graphic xmlns:a="http://schemas.openxmlformats.org/drawingml/2006/main">
                <a:graphicData uri="http://schemas.microsoft.com/office/word/2010/wordprocessingShape">
                  <wps:wsp>
                    <wps:cNvSpPr txBox="1"/>
                    <wps:spPr>
                      <a:xfrm>
                        <a:off x="0" y="0"/>
                        <a:ext cx="1215851" cy="462224"/>
                      </a:xfrm>
                      <a:prstGeom prst="rect">
                        <a:avLst/>
                      </a:prstGeom>
                      <a:noFill/>
                      <a:ln w="6350">
                        <a:noFill/>
                      </a:ln>
                    </wps:spPr>
                    <wps:txbx>
                      <w:txbxContent>
                        <w:p w14:paraId="128ED3E9" w14:textId="77777777" w:rsidR="00B02CF1" w:rsidRPr="00B02CF1" w:rsidRDefault="000827BC">
                          <w:pPr>
                            <w:rPr>
                              <w:rFonts w:ascii="Helvetica" w:hAnsi="Helvetica"/>
                              <w:color w:val="244061" w:themeColor="accent1" w:themeShade="80"/>
                              <w:sz w:val="16"/>
                              <w:szCs w:val="16"/>
                              <w:lang w:val="es-ES"/>
                            </w:rPr>
                          </w:pPr>
                          <w:r>
                            <w:rPr>
                              <w:rFonts w:ascii="Helvetica" w:hAnsi="Helvetica"/>
                              <w:color w:val="244061" w:themeColor="accent1" w:themeShade="80"/>
                              <w:sz w:val="16"/>
                              <w:szCs w:val="16"/>
                              <w:lang w:val="es-ES"/>
                            </w:rPr>
                            <w:t>222 213 38 43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A1C8DE" id="2 Cuadro de texto" o:spid="_x0000_s1028" type="#_x0000_t202" style="position:absolute;margin-left:183.15pt;margin-top:3.35pt;width:95.75pt;height:36.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" filled="f" stroked="f" strokeweight=".5pt">
              <v:textbox>
                <w:txbxContent>
                  <w:p w14:paraId="128ED3E9" w14:textId="77777777" w:rsidR="00B02CF1" w:rsidRPr="00B02CF1" w:rsidRDefault="000827BC">
                    <w:pPr>
                      <w:rPr>
                        <w:rFonts w:ascii="Helvetica" w:hAnsi="Helvetica"/>
                        <w:color w:val="244061" w:themeColor="accent1" w:themeShade="80"/>
                        <w:sz w:val="16"/>
                        <w:szCs w:val="16"/>
                        <w:lang w:val="es-ES"/>
                      </w:rPr>
                    </w:pPr>
                    <w:r>
                      <w:rPr>
                        <w:rFonts w:ascii="Helvetica" w:hAnsi="Helvetica"/>
                        <w:color w:val="244061" w:themeColor="accent1" w:themeShade="80"/>
                        <w:sz w:val="16"/>
                        <w:szCs w:val="16"/>
                        <w:lang w:val="es-ES"/>
                      </w:rPr>
                      <w:t>222 213 38 43</w:t>
                    </w:r>
                  </w:p>
                </w:txbxContent>
              </v:textbox>
            </v:shape>
          </w:pict>
        </mc:Fallback>
      </mc:AlternateContent>
    </w:r>
    <w:r w:rsidR="00186978">
      <w:rPr>
        <w:noProof/>
        <w:lang w:val="en-US" w:eastAsia="en-US"/>
      </w:rPr>
      <mc:AlternateContent>
        <mc:Choice Requires="wps">
          <w:drawing>
            <wp:anchor distT="0" distB="0" distL="114300" distR="114300" simplePos="0" relativeHeight="251661312" behindDoc="0" locked="0" layoutInCell="1" hidden="0" allowOverlap="1" wp14:anchorId="4BDBEC45" wp14:editId="4F03DF31">
              <wp:simplePos x="0" y="0"/>
              <wp:positionH relativeFrom="column">
                <wp:posOffset>3843556</wp:posOffset>
              </wp:positionH>
              <wp:positionV relativeFrom="paragraph">
                <wp:posOffset>42782</wp:posOffset>
              </wp:positionV>
              <wp:extent cx="974690" cy="462224"/>
              <wp:effectExtent l="0" t="0" r="0" b="0"/>
              <wp:wrapNone/>
              <wp:docPr id="1" name="1 Cuadro de texto"/>
              <wp:cNvGraphicFramePr/>
              <a:graphic xmlns:a="http://schemas.openxmlformats.org/drawingml/2006/main">
                <a:graphicData uri="http://schemas.microsoft.com/office/word/2010/wordprocessingShape">
                  <wps:wsp>
                    <wps:cNvSpPr txBox="1"/>
                    <wps:spPr>
                      <a:xfrm>
                        <a:off x="0" y="0"/>
                        <a:ext cx="974690" cy="462224"/>
                      </a:xfrm>
                      <a:prstGeom prst="rect">
                        <a:avLst/>
                      </a:prstGeom>
                      <a:noFill/>
                      <a:ln w="6350">
                        <a:noFill/>
                      </a:ln>
                    </wps:spPr>
                    <wps:txbx>
                      <w:txbxContent>
                        <w:p w14:paraId="7F299781" w14:textId="77777777" w:rsidR="00B02CF1" w:rsidRPr="00B02CF1" w:rsidRDefault="000827BC">
                          <w:pPr>
                            <w:rPr>
                              <w:rFonts w:ascii="Helvetica" w:hAnsi="Helvetica"/>
                              <w:color w:val="244061" w:themeColor="accent1" w:themeShade="80"/>
                              <w:sz w:val="16"/>
                              <w:szCs w:val="16"/>
                              <w:lang w:val="es-ES"/>
                            </w:rPr>
                          </w:pPr>
                          <w:r>
                            <w:rPr>
                              <w:rFonts w:ascii="Helvetica" w:hAnsi="Helvetica"/>
                              <w:color w:val="244061" w:themeColor="accent1" w:themeShade="80"/>
                              <w:sz w:val="16"/>
                              <w:szCs w:val="16"/>
                              <w:lang w:val="es-ES"/>
                            </w:rPr>
                            <w:t>@PueblaAyto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DBEC45" id="1 Cuadro de texto" o:spid="_x0000_s1029" type="#_x0000_t202" style="position:absolute;margin-left:302.65pt;margin-top:3.35pt;width:76.75pt;height:36.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" filled="f" stroked="f" strokeweight=".5pt">
              <v:textbox>
                <w:txbxContent>
                  <w:p w14:paraId="7F299781" w14:textId="77777777" w:rsidR="00B02CF1" w:rsidRPr="00B02CF1" w:rsidRDefault="000827BC">
                    <w:pPr>
                      <w:rPr>
                        <w:rFonts w:ascii="Helvetica" w:hAnsi="Helvetica"/>
                        <w:color w:val="244061" w:themeColor="accent1" w:themeShade="80"/>
                        <w:sz w:val="16"/>
                        <w:szCs w:val="16"/>
                        <w:lang w:val="es-ES"/>
                      </w:rPr>
                    </w:pPr>
                    <w:r>
                      <w:rPr>
                        <w:rFonts w:ascii="Helvetica" w:hAnsi="Helvetica"/>
                        <w:color w:val="244061" w:themeColor="accent1" w:themeShade="80"/>
                        <w:sz w:val="16"/>
                        <w:szCs w:val="16"/>
                        <w:lang w:val="es-ES"/>
                      </w:rPr>
                      <w:t>@PueblaAyto</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DF5072" w14:textId="77777777" w:rsidR="00FC322F" w:rsidRDefault="00FC322F">
      <w:r>
        <w:separator/>
      </w:r>
    </w:p>
  </w:footnote>
  <w:footnote w:type="continuationSeparator" w:id="0">
    <w:p w14:paraId="32B4365F" w14:textId="77777777" w:rsidR="00FC322F" w:rsidRDefault="00FC322F">
      <w:r>
        <w:continuationSeparator/>
      </w:r>
    </w:p>
  </w:footnote>
  <w:footnote w:id="1">
    <w:p w14:paraId="0FD7FD0F" w14:textId="77777777" w:rsidR="007725C9" w:rsidRPr="00F21E6C" w:rsidRDefault="007725C9" w:rsidP="000A1A13">
      <w:pPr>
        <w:pStyle w:val="Textonotapie"/>
        <w:ind w:right="-234"/>
        <w:jc w:val="both"/>
        <w:rPr>
          <w:rFonts w:ascii="Helvetica" w:hAnsi="Helvetica" w:cs="Helvetica"/>
          <w:i/>
          <w:sz w:val="15"/>
          <w:szCs w:val="15"/>
        </w:rPr>
      </w:pPr>
      <w:r w:rsidRPr="00F21E6C">
        <w:rPr>
          <w:rStyle w:val="Refdenotaalpie"/>
          <w:rFonts w:ascii="Helvetica" w:hAnsi="Helvetica" w:cs="Helvetica"/>
          <w:sz w:val="15"/>
          <w:szCs w:val="15"/>
        </w:rPr>
        <w:footnoteRef/>
      </w:r>
      <w:r w:rsidRPr="00F21E6C">
        <w:rPr>
          <w:rFonts w:ascii="Helvetica" w:hAnsi="Helvetica" w:cs="Helvetica"/>
          <w:sz w:val="15"/>
          <w:szCs w:val="15"/>
        </w:rPr>
        <w:t xml:space="preserve"> “</w:t>
      </w:r>
      <w:r w:rsidRPr="00F21E6C">
        <w:rPr>
          <w:rFonts w:ascii="Helvetica" w:hAnsi="Helvetica" w:cs="Helvetica"/>
          <w:b/>
          <w:i/>
          <w:sz w:val="15"/>
          <w:szCs w:val="15"/>
        </w:rPr>
        <w:t>Artículo 153.</w:t>
      </w:r>
      <w:r w:rsidRPr="00F21E6C">
        <w:rPr>
          <w:rFonts w:ascii="Helvetica" w:hAnsi="Helvetica" w:cs="Helvetica"/>
          <w:i/>
          <w:sz w:val="15"/>
          <w:szCs w:val="15"/>
        </w:rPr>
        <w:t xml:space="preserve"> De manera excepcional, cuando, de forma fundada y motivada, así lo determine el sujeto obligado, en aquellos casos en que la información solicitada que ya se encuentre en su posesión implique análisis, estudio o procesamiento de documentos cuya entrega o reproducción sobrepase las capacidades técnicas del sujeto obligado para cumplir con la solicitud, en los plazos establecidos para dichos efectos, se podrán poner a disposición del solicitante los documentos en consulta directa, salvo la información clasificada”.</w:t>
      </w:r>
    </w:p>
    <w:p w14:paraId="6C13DDFC" w14:textId="77777777" w:rsidR="007725C9" w:rsidRPr="00F21E6C" w:rsidRDefault="007725C9" w:rsidP="000A1A13">
      <w:pPr>
        <w:pStyle w:val="Textonotapie"/>
        <w:ind w:right="-234"/>
        <w:jc w:val="both"/>
        <w:rPr>
          <w:rFonts w:ascii="Helvetica" w:hAnsi="Helvetica" w:cs="Helvetica"/>
          <w:sz w:val="15"/>
          <w:szCs w:val="15"/>
        </w:rPr>
      </w:pPr>
    </w:p>
  </w:footnote>
  <w:footnote w:id="2">
    <w:p w14:paraId="5137F136" w14:textId="77777777" w:rsidR="007725C9" w:rsidRPr="00F21E6C" w:rsidRDefault="007725C9" w:rsidP="000A1A13">
      <w:pPr>
        <w:pStyle w:val="Textonotapie"/>
        <w:ind w:right="-234"/>
        <w:jc w:val="both"/>
        <w:rPr>
          <w:rFonts w:ascii="Helvetica" w:hAnsi="Helvetica" w:cs="Helvetica"/>
          <w:i/>
          <w:sz w:val="15"/>
          <w:szCs w:val="15"/>
        </w:rPr>
      </w:pPr>
      <w:r w:rsidRPr="00F21E6C">
        <w:rPr>
          <w:rStyle w:val="Refdenotaalpie"/>
          <w:rFonts w:ascii="Helvetica" w:hAnsi="Helvetica" w:cs="Helvetica"/>
          <w:sz w:val="15"/>
          <w:szCs w:val="15"/>
        </w:rPr>
        <w:footnoteRef/>
      </w:r>
      <w:r w:rsidRPr="00F21E6C">
        <w:rPr>
          <w:rFonts w:ascii="Helvetica" w:hAnsi="Helvetica" w:cs="Helvetica"/>
          <w:sz w:val="15"/>
          <w:szCs w:val="15"/>
        </w:rPr>
        <w:t xml:space="preserve"> </w:t>
      </w:r>
      <w:r w:rsidRPr="00F21E6C">
        <w:rPr>
          <w:rFonts w:ascii="Helvetica" w:hAnsi="Helvetica" w:cs="Helvetica"/>
          <w:i/>
          <w:sz w:val="15"/>
          <w:szCs w:val="15"/>
        </w:rPr>
        <w:t>“</w:t>
      </w:r>
      <w:r w:rsidRPr="00F21E6C">
        <w:rPr>
          <w:rFonts w:ascii="Helvetica" w:hAnsi="Helvetica" w:cs="Helvetica"/>
          <w:b/>
          <w:i/>
          <w:sz w:val="15"/>
          <w:szCs w:val="15"/>
        </w:rPr>
        <w:t>Artículo 154.</w:t>
      </w:r>
      <w:r w:rsidRPr="00F21E6C">
        <w:rPr>
          <w:rFonts w:ascii="Helvetica" w:hAnsi="Helvetica" w:cs="Helvetica"/>
          <w:i/>
          <w:sz w:val="15"/>
          <w:szCs w:val="15"/>
        </w:rPr>
        <w:t xml:space="preserve"> Los sujetos obligados deberán otorgar acceso a los documentos que se encuentren en sus archivos o que estén obligados a documentar de acuerdo con sus facultades, competencias o funciones en el formato en que el solicitante manifieste, de entre aquellos formatos existentes, conforme a las características físicas de la información o del lugar donde se encuentre así lo permita.”</w:t>
      </w:r>
    </w:p>
    <w:p w14:paraId="6A2D92FC" w14:textId="77777777" w:rsidR="007725C9" w:rsidRPr="00F21E6C" w:rsidRDefault="007725C9" w:rsidP="000A1A13">
      <w:pPr>
        <w:pStyle w:val="Textonotapie"/>
        <w:ind w:right="-234"/>
        <w:jc w:val="both"/>
        <w:rPr>
          <w:rFonts w:ascii="Helvetica" w:hAnsi="Helvetica" w:cs="Helvetica"/>
          <w:i/>
          <w:sz w:val="15"/>
          <w:szCs w:val="15"/>
        </w:rPr>
      </w:pPr>
    </w:p>
  </w:footnote>
  <w:footnote w:id="3">
    <w:p w14:paraId="716CBCBD" w14:textId="77777777" w:rsidR="007725C9" w:rsidRPr="00F21E6C" w:rsidRDefault="007725C9" w:rsidP="000A1A13">
      <w:pPr>
        <w:pStyle w:val="Textonotapie"/>
        <w:ind w:right="-234"/>
        <w:jc w:val="both"/>
        <w:rPr>
          <w:rFonts w:ascii="Helvetica" w:hAnsi="Helvetica" w:cs="Helvetica"/>
          <w:i/>
          <w:sz w:val="15"/>
          <w:szCs w:val="15"/>
        </w:rPr>
      </w:pPr>
      <w:r w:rsidRPr="00F21E6C">
        <w:rPr>
          <w:rStyle w:val="Refdenotaalpie"/>
          <w:rFonts w:ascii="Helvetica" w:hAnsi="Helvetica" w:cs="Helvetica"/>
          <w:sz w:val="15"/>
          <w:szCs w:val="15"/>
        </w:rPr>
        <w:footnoteRef/>
      </w:r>
      <w:r w:rsidRPr="00F21E6C">
        <w:rPr>
          <w:rFonts w:ascii="Helvetica" w:hAnsi="Helvetica" w:cs="Helvetica"/>
          <w:sz w:val="15"/>
          <w:szCs w:val="15"/>
        </w:rPr>
        <w:t xml:space="preserve"> </w:t>
      </w:r>
      <w:r w:rsidRPr="00F21E6C">
        <w:rPr>
          <w:rFonts w:ascii="Helvetica" w:hAnsi="Helvetica" w:cs="Helvetica"/>
          <w:i/>
          <w:sz w:val="15"/>
          <w:szCs w:val="15"/>
        </w:rPr>
        <w:t>“</w:t>
      </w:r>
      <w:r w:rsidRPr="00F21E6C">
        <w:rPr>
          <w:rFonts w:ascii="Helvetica" w:hAnsi="Helvetica" w:cs="Helvetica"/>
          <w:b/>
          <w:i/>
          <w:sz w:val="15"/>
          <w:szCs w:val="15"/>
        </w:rPr>
        <w:t>Artículo 156.</w:t>
      </w:r>
      <w:r w:rsidRPr="00F21E6C">
        <w:rPr>
          <w:rFonts w:ascii="Helvetica" w:hAnsi="Helvetica" w:cs="Helvetica"/>
          <w:i/>
          <w:sz w:val="15"/>
          <w:szCs w:val="15"/>
        </w:rPr>
        <w:t xml:space="preserve"> Las formas en las que el sujeto obligado podrá dar respuesta a una solicitud de información son las siguientes:</w:t>
      </w:r>
    </w:p>
    <w:p w14:paraId="73918DC7" w14:textId="77777777" w:rsidR="007725C9" w:rsidRPr="00F21E6C" w:rsidRDefault="007725C9" w:rsidP="000A1A13">
      <w:pPr>
        <w:pStyle w:val="Textonotapie"/>
        <w:ind w:right="-234"/>
        <w:jc w:val="both"/>
        <w:rPr>
          <w:rFonts w:ascii="Helvetica" w:hAnsi="Helvetica" w:cs="Helvetica"/>
          <w:i/>
          <w:sz w:val="15"/>
          <w:szCs w:val="15"/>
        </w:rPr>
      </w:pPr>
      <w:r w:rsidRPr="00F21E6C">
        <w:rPr>
          <w:rFonts w:ascii="Helvetica" w:hAnsi="Helvetica" w:cs="Helvetica"/>
          <w:i/>
          <w:sz w:val="15"/>
          <w:szCs w:val="15"/>
        </w:rPr>
        <w:t>V. Poniendo la información a disposición del solicitante para consulta directa.”</w:t>
      </w:r>
    </w:p>
    <w:p w14:paraId="31F8F385" w14:textId="77777777" w:rsidR="007725C9" w:rsidRPr="00F21E6C" w:rsidRDefault="007725C9" w:rsidP="000A1A13">
      <w:pPr>
        <w:pStyle w:val="Textonotapie"/>
        <w:ind w:right="-234"/>
        <w:jc w:val="both"/>
        <w:rPr>
          <w:rFonts w:ascii="Helvetica" w:hAnsi="Helvetica" w:cs="Helvetica"/>
          <w:i/>
          <w:sz w:val="15"/>
          <w:szCs w:val="15"/>
        </w:rPr>
      </w:pPr>
    </w:p>
  </w:footnote>
  <w:footnote w:id="4">
    <w:p w14:paraId="36A30245" w14:textId="77777777" w:rsidR="007725C9" w:rsidRPr="00F21E6C" w:rsidRDefault="007725C9" w:rsidP="000A1A13">
      <w:pPr>
        <w:pStyle w:val="Textonotapie"/>
        <w:ind w:right="-234"/>
        <w:jc w:val="both"/>
        <w:rPr>
          <w:rFonts w:ascii="Helvetica" w:hAnsi="Helvetica" w:cs="Helvetica"/>
          <w:i/>
          <w:sz w:val="15"/>
          <w:szCs w:val="15"/>
        </w:rPr>
      </w:pPr>
      <w:r w:rsidRPr="00F21E6C">
        <w:rPr>
          <w:rStyle w:val="Refdenotaalpie"/>
          <w:rFonts w:ascii="Helvetica" w:hAnsi="Helvetica" w:cs="Helvetica"/>
          <w:sz w:val="15"/>
          <w:szCs w:val="15"/>
        </w:rPr>
        <w:footnoteRef/>
      </w:r>
      <w:r w:rsidRPr="00F21E6C">
        <w:rPr>
          <w:rFonts w:ascii="Helvetica" w:hAnsi="Helvetica" w:cs="Helvetica"/>
          <w:sz w:val="15"/>
          <w:szCs w:val="15"/>
        </w:rPr>
        <w:t xml:space="preserve"> </w:t>
      </w:r>
      <w:r w:rsidRPr="00F21E6C">
        <w:rPr>
          <w:rFonts w:ascii="Helvetica" w:hAnsi="Helvetica" w:cs="Helvetica"/>
          <w:i/>
          <w:sz w:val="15"/>
          <w:szCs w:val="15"/>
        </w:rPr>
        <w:t>“</w:t>
      </w:r>
      <w:r w:rsidRPr="00F21E6C">
        <w:rPr>
          <w:rFonts w:ascii="Helvetica" w:hAnsi="Helvetica" w:cs="Helvetica"/>
          <w:b/>
          <w:i/>
          <w:sz w:val="15"/>
          <w:szCs w:val="15"/>
        </w:rPr>
        <w:t>Artículo 164</w:t>
      </w:r>
      <w:r w:rsidRPr="00F21E6C">
        <w:rPr>
          <w:rFonts w:ascii="Helvetica" w:hAnsi="Helvetica" w:cs="Helvetica"/>
          <w:i/>
          <w:sz w:val="15"/>
          <w:szCs w:val="15"/>
        </w:rPr>
        <w:t>. La consulta directa o in situ será gratuita y se permitirá el acceso a los datos o registros originales, siempre que su estado lo permita. En caso de que la información puesta a disposición a través de la consulta directa contenga información reservada o confidencial, se deberán implementar las medidas necesarias para garantizar su protección o bien dar acceso a la misma en el medio que permita salvaguardar la información clasificada.</w:t>
      </w:r>
    </w:p>
    <w:p w14:paraId="269AD973" w14:textId="77777777" w:rsidR="007725C9" w:rsidRPr="00F21E6C" w:rsidRDefault="007725C9" w:rsidP="000A1A13">
      <w:pPr>
        <w:pStyle w:val="Textonotapie"/>
        <w:ind w:right="-234"/>
        <w:jc w:val="both"/>
        <w:rPr>
          <w:rFonts w:ascii="Helvetica" w:hAnsi="Helvetica" w:cs="Helvetica"/>
          <w:i/>
          <w:sz w:val="15"/>
          <w:szCs w:val="15"/>
        </w:rPr>
      </w:pPr>
    </w:p>
    <w:p w14:paraId="1D94D617" w14:textId="77777777" w:rsidR="007725C9" w:rsidRPr="00F21E6C" w:rsidRDefault="007725C9" w:rsidP="000A1A13">
      <w:pPr>
        <w:pStyle w:val="Textonotapie"/>
        <w:ind w:right="-234"/>
        <w:jc w:val="both"/>
        <w:rPr>
          <w:rFonts w:ascii="Helvetica" w:hAnsi="Helvetica" w:cs="Helvetica"/>
          <w:i/>
          <w:sz w:val="15"/>
          <w:szCs w:val="15"/>
        </w:rPr>
      </w:pPr>
      <w:r w:rsidRPr="00F21E6C">
        <w:rPr>
          <w:rFonts w:ascii="Helvetica" w:hAnsi="Helvetica" w:cs="Helvetica"/>
          <w:i/>
          <w:sz w:val="15"/>
          <w:szCs w:val="15"/>
        </w:rPr>
        <w:t xml:space="preserve">Bajo ninguna circunstancia se prestará o permitirá la salida de registros o datos originales de los archivos en que se hallen almacenados. </w:t>
      </w:r>
    </w:p>
    <w:p w14:paraId="71E5E481" w14:textId="77777777" w:rsidR="007725C9" w:rsidRPr="00F21E6C" w:rsidRDefault="007725C9" w:rsidP="000A1A13">
      <w:pPr>
        <w:pStyle w:val="Textonotapie"/>
        <w:ind w:right="-234"/>
        <w:jc w:val="both"/>
        <w:rPr>
          <w:rFonts w:ascii="Helvetica" w:hAnsi="Helvetica" w:cs="Helvetica"/>
          <w:i/>
          <w:sz w:val="15"/>
          <w:szCs w:val="15"/>
        </w:rPr>
      </w:pPr>
    </w:p>
    <w:p w14:paraId="1B7C12E4" w14:textId="77777777" w:rsidR="007725C9" w:rsidRPr="00F21E6C" w:rsidRDefault="007725C9" w:rsidP="000A1A13">
      <w:pPr>
        <w:pStyle w:val="Textonotapie"/>
        <w:ind w:right="-234"/>
        <w:jc w:val="both"/>
        <w:rPr>
          <w:rFonts w:ascii="Helvetica" w:hAnsi="Helvetica" w:cs="Helvetica"/>
          <w:i/>
          <w:sz w:val="15"/>
          <w:szCs w:val="15"/>
        </w:rPr>
      </w:pPr>
      <w:r w:rsidRPr="00F21E6C">
        <w:rPr>
          <w:rFonts w:ascii="Helvetica" w:hAnsi="Helvetica" w:cs="Helvetica"/>
          <w:i/>
          <w:sz w:val="15"/>
          <w:szCs w:val="15"/>
        </w:rPr>
        <w:t>Una vez puesta a disposición la información para su consulta directa el solicitante contará con treinta días hábiles en términos de las disposiciones y procedimientos aplicables, en horario de oficina, para hacer dicha consulta. Transcurrido este plazo el sujeto obligado no tendrá la obligación de permitir el acceso a la misma.”</w:t>
      </w:r>
    </w:p>
  </w:footnote>
  <w:footnote w:id="5">
    <w:p w14:paraId="01ED6935" w14:textId="77777777" w:rsidR="007725C9" w:rsidRPr="00F21E6C" w:rsidRDefault="007725C9" w:rsidP="007725C9">
      <w:pPr>
        <w:pStyle w:val="Textonotapie"/>
        <w:jc w:val="both"/>
        <w:rPr>
          <w:rFonts w:ascii="Helvetica" w:hAnsi="Helvetica" w:cs="Helvetica"/>
          <w:i/>
          <w:iCs/>
          <w:sz w:val="15"/>
          <w:szCs w:val="15"/>
        </w:rPr>
      </w:pPr>
      <w:r w:rsidRPr="00F21E6C">
        <w:rPr>
          <w:rStyle w:val="Refdenotaalpie"/>
          <w:rFonts w:ascii="Helvetica" w:hAnsi="Helvetica" w:cs="Helvetica"/>
          <w:sz w:val="15"/>
          <w:szCs w:val="15"/>
        </w:rPr>
        <w:footnoteRef/>
      </w:r>
      <w:r w:rsidRPr="00F21E6C">
        <w:rPr>
          <w:rFonts w:ascii="Helvetica" w:hAnsi="Helvetica" w:cs="Helvetica"/>
          <w:sz w:val="15"/>
          <w:szCs w:val="15"/>
        </w:rPr>
        <w:t xml:space="preserve"> “</w:t>
      </w:r>
      <w:r w:rsidRPr="00F21E6C">
        <w:rPr>
          <w:rFonts w:ascii="Helvetica" w:hAnsi="Helvetica" w:cs="Helvetica"/>
          <w:b/>
          <w:bCs/>
          <w:i/>
          <w:iCs/>
          <w:sz w:val="15"/>
          <w:szCs w:val="15"/>
        </w:rPr>
        <w:t>ARTÍCULO 27.</w:t>
      </w:r>
      <w:r w:rsidRPr="00F21E6C">
        <w:rPr>
          <w:rFonts w:ascii="Helvetica" w:hAnsi="Helvetica" w:cs="Helvetica"/>
          <w:i/>
          <w:iCs/>
          <w:sz w:val="15"/>
          <w:szCs w:val="15"/>
        </w:rPr>
        <w:t xml:space="preserve"> Bajo el marco de la Ley de Adquisiciones, Arrendamientos y Servicios del Sector Público Estatal y Municipal, que se fundamenta en el artículo 108, de la Constitución Local, sus disposiciones son de orden público, observancia general y obligatoria para el Estado de Puebla y sus Municipios, y rige en materia de adquisiciones, arrendamientos y prestación de servicios, así como en las diversas modalidades de cada una de éstas que se realicen en la Administración Pública Estatal y la Municipal, con cargo total a fondos propios o de manera combinada según los convenios que celebren el Ejecutivo Estatal y los Ayuntamientos Municipales. </w:t>
      </w:r>
    </w:p>
    <w:p w14:paraId="0BE9C876" w14:textId="77777777" w:rsidR="007725C9" w:rsidRPr="00F21E6C" w:rsidRDefault="007725C9" w:rsidP="007725C9">
      <w:pPr>
        <w:pStyle w:val="Textonotapie"/>
        <w:jc w:val="both"/>
        <w:rPr>
          <w:rFonts w:ascii="Helvetica" w:hAnsi="Helvetica" w:cs="Helvetica"/>
          <w:sz w:val="15"/>
          <w:szCs w:val="15"/>
        </w:rPr>
      </w:pPr>
      <w:r w:rsidRPr="00F21E6C">
        <w:rPr>
          <w:rFonts w:ascii="Helvetica" w:hAnsi="Helvetica" w:cs="Helvetica"/>
          <w:sz w:val="15"/>
          <w:szCs w:val="15"/>
        </w:rPr>
        <w:t>Por tanto, las adquisiciones que realicen el Municipio a través de sus Dependencias, deberán sujetarse a las disposiciones legales que regulan la materia, observando los montos máximos y mínimos de adjudicación que se aplicarán en el ejercicio 2022, para realizar las adjudicaciones de adquisiciones, arrendamientos y servicios, según corresponda con lo siguiente:</w:t>
      </w:r>
    </w:p>
    <w:p w14:paraId="22BBFECF" w14:textId="77777777" w:rsidR="007725C9" w:rsidRPr="00F21E6C" w:rsidRDefault="007725C9" w:rsidP="007725C9">
      <w:pPr>
        <w:pStyle w:val="Textonotapie"/>
        <w:jc w:val="both"/>
        <w:rPr>
          <w:rFonts w:ascii="Helvetica" w:hAnsi="Helvetica" w:cs="Helvetica"/>
          <w:i/>
          <w:iCs/>
          <w:sz w:val="15"/>
          <w:szCs w:val="15"/>
        </w:rPr>
      </w:pPr>
      <w:r w:rsidRPr="00F21E6C">
        <w:rPr>
          <w:rFonts w:ascii="Helvetica" w:hAnsi="Helvetica" w:cs="Helvetica"/>
          <w:i/>
          <w:iCs/>
          <w:sz w:val="15"/>
          <w:szCs w:val="15"/>
        </w:rPr>
        <w:t>A) Cuando el monto de las adquisiciones, arrendamientos o prestación de servicios sea superior a $2,309,118.10 (Dos millones trescientos nueve mil ciento dieciocho pesos 10/100 M.N.) y se cuente con disponibilidad presupuestal, se deberá adjudicar el pedido o contrato respectivo mediante licitación pública; B) Cuando el monto de las adquisiciones, arrendamientos o prestación de servicios sea superior a $1,016,011.96 (Un millón dieciséis mil once pesos 96/100 M.N.), y no exceda de $2,309,118.10 (Dos millones trescientos nueve mil ciento dieciocho pesos 10/100 M.N.) se deberá adjudicar mediante concurso por invitación; C) Cuando el monto de las adquisiciones de bienes, arrendamientos o prestación de servicios sea superior a $221,675.34 (Doscientos veintiún mil seiscientos setenta y cinco pesos 34/100 M.N.), y no exceda de $1,016,011.96 (Un millón dieciséis mil once pesos 96/100 M.N.), se asignará por el procedimiento de adjudicación mediante invitación a cuando menos tres personas, mediante el Comité de Adjudicaciones; D) Cuando el monto de las adquisiciones de bienes, arrendamientos o prestación de servicios sea superior a $41,564.13 (Cuarenta y un mil quinientos sesenta y cuatro pesos 13/100 M.N.), y no exceda de $221,675.34 (Doscientos veintiún mil seiscientos setenta y cinco pesos 34/100 M.N.), se asignará mediante el procedimiento de invitación a cuando menos tres personas, por parte de la Secretaría de Administración; E) Las Dependencias y Entidades podrán contratar de manera directa con las personas y/o prestadores de servicios, cuando el monto no exceda de $41,564.13 (Cuarenta y un mil quinientos sesenta y cuatro pesos 13/100 M.N.), siempre y cuando exista disponibilidad presupuestal. F) Para el procedimiento de adjudicación, el límite máximo para la Adquisición de Vehículos será $1,662,565.03 (Un millón seiscientos sesenta y dos mil quinientos sesenta y cinco pesos 03/100 M.N.); las Dependencias y Entidades únicamente podrán realizarlas a través de la Secretaría de Administración. Los montos establecidos para las adquisiciones, arrendamientos y prestaciones de servicios deberán considerarse sin incluir el importe del Impuesto al Valor Agregado.”</w:t>
      </w:r>
    </w:p>
    <w:p w14:paraId="212B0E8D" w14:textId="77777777" w:rsidR="007725C9" w:rsidRPr="00F21E6C" w:rsidRDefault="007725C9" w:rsidP="007725C9">
      <w:pPr>
        <w:pStyle w:val="Textonotapie"/>
        <w:jc w:val="both"/>
        <w:rPr>
          <w:rFonts w:ascii="Helvetica" w:hAnsi="Helvetica" w:cs="Helvetica"/>
          <w:sz w:val="15"/>
          <w:szCs w:val="15"/>
        </w:rPr>
      </w:pPr>
    </w:p>
  </w:footnote>
  <w:footnote w:id="6">
    <w:p w14:paraId="0BDA0D22" w14:textId="77777777" w:rsidR="007725C9" w:rsidRPr="00F21E6C" w:rsidRDefault="007725C9" w:rsidP="007725C9">
      <w:pPr>
        <w:pStyle w:val="Textonotapie"/>
        <w:rPr>
          <w:rFonts w:ascii="Helvetica" w:hAnsi="Helvetica" w:cs="Helvetica"/>
          <w:i/>
          <w:iCs/>
          <w:sz w:val="15"/>
          <w:szCs w:val="15"/>
        </w:rPr>
      </w:pPr>
      <w:r w:rsidRPr="00F21E6C">
        <w:rPr>
          <w:rStyle w:val="Refdenotaalpie"/>
          <w:rFonts w:ascii="Helvetica" w:hAnsi="Helvetica" w:cs="Helvetica"/>
          <w:sz w:val="15"/>
          <w:szCs w:val="15"/>
        </w:rPr>
        <w:footnoteRef/>
      </w:r>
      <w:r w:rsidRPr="00F21E6C">
        <w:rPr>
          <w:rFonts w:ascii="Helvetica" w:hAnsi="Helvetica" w:cs="Helvetica"/>
          <w:sz w:val="15"/>
          <w:szCs w:val="15"/>
        </w:rPr>
        <w:t xml:space="preserve"> </w:t>
      </w:r>
      <w:r w:rsidRPr="00F21E6C">
        <w:rPr>
          <w:rFonts w:ascii="Helvetica" w:hAnsi="Helvetica" w:cs="Helvetica"/>
          <w:i/>
          <w:iCs/>
          <w:sz w:val="15"/>
          <w:szCs w:val="15"/>
        </w:rPr>
        <w:t>“</w:t>
      </w:r>
      <w:r w:rsidRPr="00F21E6C">
        <w:rPr>
          <w:rFonts w:ascii="Helvetica" w:hAnsi="Helvetica" w:cs="Helvetica"/>
          <w:b/>
          <w:bCs/>
          <w:i/>
          <w:iCs/>
          <w:sz w:val="15"/>
          <w:szCs w:val="15"/>
        </w:rPr>
        <w:t>ARTÍCULO 29.</w:t>
      </w:r>
      <w:r w:rsidRPr="00F21E6C">
        <w:rPr>
          <w:rFonts w:ascii="Helvetica" w:hAnsi="Helvetica" w:cs="Helvetica"/>
          <w:i/>
          <w:iCs/>
          <w:sz w:val="15"/>
          <w:szCs w:val="15"/>
        </w:rPr>
        <w:t xml:space="preserve"> Los montos máximos y mínimos de adjudicación para obra pública que las Dependencias y Entidades del Honorable Ayuntamiento del Municipio de Puebla contraten, se sujetarán durante el ejercicio fiscal 2022, a los siguientes montos y procedimientos de adjudicación, en términos de lo establecido en la Ley de Obra Pública y Servicios Relacionados con la Misma para el Estado de Puebla:</w:t>
      </w:r>
    </w:p>
    <w:p w14:paraId="47367B46" w14:textId="77777777" w:rsidR="007725C9" w:rsidRPr="00F21E6C" w:rsidRDefault="007725C9" w:rsidP="00F21E6C">
      <w:pPr>
        <w:pStyle w:val="Textonotapie"/>
        <w:jc w:val="both"/>
        <w:rPr>
          <w:rFonts w:ascii="Helvetica" w:hAnsi="Helvetica" w:cs="Helvetica"/>
          <w:i/>
          <w:iCs/>
          <w:sz w:val="15"/>
          <w:szCs w:val="15"/>
        </w:rPr>
      </w:pPr>
      <w:r w:rsidRPr="00F21E6C">
        <w:rPr>
          <w:rFonts w:ascii="Helvetica" w:hAnsi="Helvetica" w:cs="Helvetica"/>
          <w:i/>
          <w:iCs/>
          <w:sz w:val="15"/>
          <w:szCs w:val="15"/>
        </w:rPr>
        <w:t>82. Superiores a $2,309,118.10 (Dos millones trescientos nueve mil ciento dieciocho pesos 10/100 M.N.), se adjudicarán por licitación pública mediante convocatoria. 83. Superiores a $1,200,741.43 (Un millón doscientos mil setecientos cuarenta y un pesos 43/100 M.N.), pero que no excedan de $2,309,118.10 (Dos millones trescientos nueve mil ciento dieciocho pesos 10/100 M.N.), se adjudicarán por el procedimiento de invitación a un mínimo de cinco personas. 84. Superiores a $600,370.71 (Seiscientos mil trescientos setenta pesos 71/100 M.N.), pero que no excedan de $1,200,741.43 (Un millón doscientos mil setecientos cuarenta y un pesos 43/100 M.N.), se adjudicarán mediante el procedimiento de invitación a un mínimo de tres personas. 85. Hasta $600,370.71 (Seiscientos mil trescientos setenta pesos 71/100 M.N.), las obras públicas o los servicios relacionados con las mismas se realizarán por adjudicación directa. Los montos establecidos para contratación de obra pública y servicios relacionados con la misma deberán considerarse sin incluir el importe del Impuesto al Valor Agregado.”</w:t>
      </w:r>
    </w:p>
  </w:footnote>
  <w:footnote w:id="7">
    <w:p w14:paraId="10240B2E" w14:textId="77777777" w:rsidR="007725C9" w:rsidRDefault="007725C9" w:rsidP="007725C9">
      <w:r>
        <w:rPr>
          <w:rStyle w:val="Refdenotaalpie"/>
        </w:rPr>
        <w:footnoteRef/>
      </w:r>
      <w:r>
        <w:t xml:space="preserve"> </w:t>
      </w:r>
      <w:r>
        <w:rPr>
          <w:rFonts w:ascii="Helvetica" w:hAnsi="Helvetica" w:cs="Helvetica"/>
          <w:b/>
          <w:bCs/>
          <w:i/>
          <w:iCs/>
          <w:sz w:val="16"/>
          <w:szCs w:val="16"/>
        </w:rPr>
        <w:t>https://gobiernoabierto.pueblacapital.gob.mx/transparencia_file/informacion-complementaria/normatividad.presupuestal/presupuesto_egresos_puebla_2022.pdf</w:t>
      </w:r>
    </w:p>
    <w:p w14:paraId="51CD9E4E" w14:textId="77777777" w:rsidR="007725C9" w:rsidRDefault="007725C9" w:rsidP="007725C9">
      <w:pPr>
        <w:pStyle w:val="Textonotapie"/>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0AB31" w14:textId="77777777" w:rsidR="00B90ED1" w:rsidRDefault="00186978">
    <w:pPr>
      <w:pBdr>
        <w:top w:val="nil"/>
        <w:left w:val="nil"/>
        <w:bottom w:val="nil"/>
        <w:right w:val="nil"/>
        <w:between w:val="nil"/>
      </w:pBdr>
      <w:tabs>
        <w:tab w:val="center" w:pos="4419"/>
        <w:tab w:val="right" w:pos="8838"/>
      </w:tabs>
      <w:rPr>
        <w:color w:val="000000"/>
      </w:rPr>
    </w:pPr>
    <w:r>
      <w:rPr>
        <w:noProof/>
        <w:lang w:val="en-US" w:eastAsia="en-US"/>
      </w:rPr>
      <w:drawing>
        <wp:anchor distT="0" distB="0" distL="0" distR="0" simplePos="0" relativeHeight="251658240" behindDoc="1" locked="0" layoutInCell="1" hidden="0" allowOverlap="1" wp14:anchorId="7E75A973" wp14:editId="02F28ACE">
          <wp:simplePos x="0" y="0"/>
          <wp:positionH relativeFrom="column">
            <wp:posOffset>-1070087</wp:posOffset>
          </wp:positionH>
          <wp:positionV relativeFrom="paragraph">
            <wp:posOffset>-439531</wp:posOffset>
          </wp:positionV>
          <wp:extent cx="7769506" cy="10054292"/>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769506" cy="10054292"/>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06D33"/>
    <w:multiLevelType w:val="hybridMultilevel"/>
    <w:tmpl w:val="252EDDBA"/>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2B0229D2"/>
    <w:multiLevelType w:val="hybridMultilevel"/>
    <w:tmpl w:val="F07A032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5FC49C4"/>
    <w:multiLevelType w:val="hybridMultilevel"/>
    <w:tmpl w:val="ED0A1BB0"/>
    <w:lvl w:ilvl="0" w:tplc="CA36366A">
      <w:start w:val="1"/>
      <w:numFmt w:val="decimal"/>
      <w:lvlText w:val="%1)"/>
      <w:lvlJc w:val="left"/>
      <w:pPr>
        <w:ind w:left="1494" w:hanging="360"/>
      </w:pPr>
      <w:rPr>
        <w:rFonts w:hint="default"/>
      </w:r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mailMerge>
    <w:mainDocumentType w:val="formLetters"/>
    <w:linkToQuery/>
    <w:dataType w:val="native"/>
    <w:connectString w:val="Provider=Microsoft.ACE.OLEDB.12.0;User ID=Admin;Data Source=C:\Users\Usuario\Documents\ALCANTARA_AME.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Hoja1$`"/>
    <w:dataSource r:id="rId1"/>
    <w:viewMergedData/>
    <w:odso>
      <w:udl w:val="Provider=Microsoft.ACE.OLEDB.12.0;User ID=Admin;Data Source=C:\Users\Usuario\Documents\ALCANTARA_AME.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Hoja1$"/>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ED1"/>
    <w:rsid w:val="000023F3"/>
    <w:rsid w:val="00003370"/>
    <w:rsid w:val="00004328"/>
    <w:rsid w:val="00007238"/>
    <w:rsid w:val="000161DC"/>
    <w:rsid w:val="00023296"/>
    <w:rsid w:val="00026328"/>
    <w:rsid w:val="00032C85"/>
    <w:rsid w:val="00035256"/>
    <w:rsid w:val="00042A06"/>
    <w:rsid w:val="00061A44"/>
    <w:rsid w:val="00064AAA"/>
    <w:rsid w:val="000673C2"/>
    <w:rsid w:val="0007427E"/>
    <w:rsid w:val="0008058A"/>
    <w:rsid w:val="000815C6"/>
    <w:rsid w:val="000827BC"/>
    <w:rsid w:val="00092291"/>
    <w:rsid w:val="000A1A13"/>
    <w:rsid w:val="000A642D"/>
    <w:rsid w:val="000A7289"/>
    <w:rsid w:val="000B18DB"/>
    <w:rsid w:val="000B33D9"/>
    <w:rsid w:val="000B77AF"/>
    <w:rsid w:val="000D2A54"/>
    <w:rsid w:val="000D553B"/>
    <w:rsid w:val="000E329F"/>
    <w:rsid w:val="000E359C"/>
    <w:rsid w:val="0010570D"/>
    <w:rsid w:val="00105BA8"/>
    <w:rsid w:val="0011348A"/>
    <w:rsid w:val="00113AB9"/>
    <w:rsid w:val="00117085"/>
    <w:rsid w:val="00121BED"/>
    <w:rsid w:val="0012356D"/>
    <w:rsid w:val="00123E12"/>
    <w:rsid w:val="00124EBF"/>
    <w:rsid w:val="00125548"/>
    <w:rsid w:val="001264B7"/>
    <w:rsid w:val="0013551B"/>
    <w:rsid w:val="00141BA7"/>
    <w:rsid w:val="0014685A"/>
    <w:rsid w:val="001521AA"/>
    <w:rsid w:val="001528D4"/>
    <w:rsid w:val="00152DBF"/>
    <w:rsid w:val="00154558"/>
    <w:rsid w:val="001566AE"/>
    <w:rsid w:val="00157176"/>
    <w:rsid w:val="00170334"/>
    <w:rsid w:val="00173BEE"/>
    <w:rsid w:val="0017617A"/>
    <w:rsid w:val="0017726B"/>
    <w:rsid w:val="00177A76"/>
    <w:rsid w:val="0018485E"/>
    <w:rsid w:val="00186978"/>
    <w:rsid w:val="0019014E"/>
    <w:rsid w:val="001A2176"/>
    <w:rsid w:val="001A3265"/>
    <w:rsid w:val="001A4AED"/>
    <w:rsid w:val="001B12C1"/>
    <w:rsid w:val="001B685C"/>
    <w:rsid w:val="001D6B9D"/>
    <w:rsid w:val="001E26E2"/>
    <w:rsid w:val="001E2F6C"/>
    <w:rsid w:val="001F5FCD"/>
    <w:rsid w:val="0020065A"/>
    <w:rsid w:val="00202DF0"/>
    <w:rsid w:val="002039C9"/>
    <w:rsid w:val="0022241A"/>
    <w:rsid w:val="0022666F"/>
    <w:rsid w:val="00230FE8"/>
    <w:rsid w:val="002330AC"/>
    <w:rsid w:val="00233DB2"/>
    <w:rsid w:val="0023508D"/>
    <w:rsid w:val="00237E8F"/>
    <w:rsid w:val="00241A09"/>
    <w:rsid w:val="00246A41"/>
    <w:rsid w:val="00246C0F"/>
    <w:rsid w:val="00251ACE"/>
    <w:rsid w:val="00255618"/>
    <w:rsid w:val="00267D90"/>
    <w:rsid w:val="0027538D"/>
    <w:rsid w:val="0027700A"/>
    <w:rsid w:val="0028209A"/>
    <w:rsid w:val="00284ABF"/>
    <w:rsid w:val="002859B1"/>
    <w:rsid w:val="002859FE"/>
    <w:rsid w:val="0029456E"/>
    <w:rsid w:val="002975B4"/>
    <w:rsid w:val="002A43E9"/>
    <w:rsid w:val="002A7A48"/>
    <w:rsid w:val="002B121B"/>
    <w:rsid w:val="002B7007"/>
    <w:rsid w:val="002B7146"/>
    <w:rsid w:val="002C2B03"/>
    <w:rsid w:val="002C4493"/>
    <w:rsid w:val="002C46B2"/>
    <w:rsid w:val="002C5B8F"/>
    <w:rsid w:val="002D3890"/>
    <w:rsid w:val="002D4610"/>
    <w:rsid w:val="002D5372"/>
    <w:rsid w:val="002D5715"/>
    <w:rsid w:val="002D6597"/>
    <w:rsid w:val="002F7295"/>
    <w:rsid w:val="00301D3F"/>
    <w:rsid w:val="00302D07"/>
    <w:rsid w:val="00307432"/>
    <w:rsid w:val="0031052C"/>
    <w:rsid w:val="00314ED6"/>
    <w:rsid w:val="00315F89"/>
    <w:rsid w:val="00315FB6"/>
    <w:rsid w:val="0031736B"/>
    <w:rsid w:val="00326AD6"/>
    <w:rsid w:val="00326F45"/>
    <w:rsid w:val="00337CCB"/>
    <w:rsid w:val="00341F6D"/>
    <w:rsid w:val="003442A1"/>
    <w:rsid w:val="003743C0"/>
    <w:rsid w:val="0039140A"/>
    <w:rsid w:val="003976F2"/>
    <w:rsid w:val="003A18D6"/>
    <w:rsid w:val="003B2631"/>
    <w:rsid w:val="003C3106"/>
    <w:rsid w:val="003C60C1"/>
    <w:rsid w:val="003C7A30"/>
    <w:rsid w:val="003D3D9C"/>
    <w:rsid w:val="003D5221"/>
    <w:rsid w:val="003E23EB"/>
    <w:rsid w:val="003E28B8"/>
    <w:rsid w:val="003F4311"/>
    <w:rsid w:val="00425CE3"/>
    <w:rsid w:val="0043260F"/>
    <w:rsid w:val="00432695"/>
    <w:rsid w:val="00436D2D"/>
    <w:rsid w:val="00454138"/>
    <w:rsid w:val="00454202"/>
    <w:rsid w:val="00457B97"/>
    <w:rsid w:val="00461C5A"/>
    <w:rsid w:val="00464FF3"/>
    <w:rsid w:val="00473191"/>
    <w:rsid w:val="0047569D"/>
    <w:rsid w:val="00475CBD"/>
    <w:rsid w:val="004775CA"/>
    <w:rsid w:val="00483DE9"/>
    <w:rsid w:val="00491D84"/>
    <w:rsid w:val="00496588"/>
    <w:rsid w:val="004A0C52"/>
    <w:rsid w:val="004C1058"/>
    <w:rsid w:val="004C10F9"/>
    <w:rsid w:val="004C325B"/>
    <w:rsid w:val="004C4002"/>
    <w:rsid w:val="004D71FD"/>
    <w:rsid w:val="004E0C5E"/>
    <w:rsid w:val="004E1C57"/>
    <w:rsid w:val="004F41A7"/>
    <w:rsid w:val="004F498E"/>
    <w:rsid w:val="004F589C"/>
    <w:rsid w:val="004F66B9"/>
    <w:rsid w:val="004F7E0B"/>
    <w:rsid w:val="005040D3"/>
    <w:rsid w:val="00510068"/>
    <w:rsid w:val="00510219"/>
    <w:rsid w:val="005238FA"/>
    <w:rsid w:val="005259C2"/>
    <w:rsid w:val="005320CE"/>
    <w:rsid w:val="0055771E"/>
    <w:rsid w:val="00560454"/>
    <w:rsid w:val="00560BC5"/>
    <w:rsid w:val="00563312"/>
    <w:rsid w:val="00582D46"/>
    <w:rsid w:val="00585BB5"/>
    <w:rsid w:val="00592EEC"/>
    <w:rsid w:val="005A1006"/>
    <w:rsid w:val="005A35FF"/>
    <w:rsid w:val="005A5F0B"/>
    <w:rsid w:val="005C293C"/>
    <w:rsid w:val="005C3D06"/>
    <w:rsid w:val="005C7478"/>
    <w:rsid w:val="005D0CCF"/>
    <w:rsid w:val="005F68B3"/>
    <w:rsid w:val="0062759B"/>
    <w:rsid w:val="00633CE7"/>
    <w:rsid w:val="006360CB"/>
    <w:rsid w:val="00654C9D"/>
    <w:rsid w:val="00663F59"/>
    <w:rsid w:val="0067284C"/>
    <w:rsid w:val="00680429"/>
    <w:rsid w:val="00680934"/>
    <w:rsid w:val="006840D3"/>
    <w:rsid w:val="00686286"/>
    <w:rsid w:val="00686797"/>
    <w:rsid w:val="00687201"/>
    <w:rsid w:val="0068757F"/>
    <w:rsid w:val="0069768D"/>
    <w:rsid w:val="006B1C60"/>
    <w:rsid w:val="006C4E95"/>
    <w:rsid w:val="006C76AA"/>
    <w:rsid w:val="006D0936"/>
    <w:rsid w:val="006D5D23"/>
    <w:rsid w:val="006D7F9E"/>
    <w:rsid w:val="006F073A"/>
    <w:rsid w:val="006F6CFC"/>
    <w:rsid w:val="007028BA"/>
    <w:rsid w:val="0070529E"/>
    <w:rsid w:val="007123D1"/>
    <w:rsid w:val="007145A8"/>
    <w:rsid w:val="007157F9"/>
    <w:rsid w:val="00722103"/>
    <w:rsid w:val="0072626A"/>
    <w:rsid w:val="007379B5"/>
    <w:rsid w:val="0075210B"/>
    <w:rsid w:val="0075490D"/>
    <w:rsid w:val="00754B03"/>
    <w:rsid w:val="007556F5"/>
    <w:rsid w:val="00756415"/>
    <w:rsid w:val="00767A9F"/>
    <w:rsid w:val="007717A0"/>
    <w:rsid w:val="00771DD0"/>
    <w:rsid w:val="007725C9"/>
    <w:rsid w:val="00790BB3"/>
    <w:rsid w:val="00793F4B"/>
    <w:rsid w:val="007A07BC"/>
    <w:rsid w:val="007B0B72"/>
    <w:rsid w:val="007B20DC"/>
    <w:rsid w:val="007C7140"/>
    <w:rsid w:val="007D0B25"/>
    <w:rsid w:val="007E0C31"/>
    <w:rsid w:val="007E36FD"/>
    <w:rsid w:val="007E4070"/>
    <w:rsid w:val="007F2CE8"/>
    <w:rsid w:val="007F2EAB"/>
    <w:rsid w:val="007F604E"/>
    <w:rsid w:val="00824D89"/>
    <w:rsid w:val="008311C8"/>
    <w:rsid w:val="00833EF9"/>
    <w:rsid w:val="008368A4"/>
    <w:rsid w:val="00841D6E"/>
    <w:rsid w:val="008440A5"/>
    <w:rsid w:val="00852C0B"/>
    <w:rsid w:val="00853BEC"/>
    <w:rsid w:val="008545BF"/>
    <w:rsid w:val="00856C16"/>
    <w:rsid w:val="00863A25"/>
    <w:rsid w:val="00866D76"/>
    <w:rsid w:val="008739E5"/>
    <w:rsid w:val="00875AA9"/>
    <w:rsid w:val="00880335"/>
    <w:rsid w:val="00885DF2"/>
    <w:rsid w:val="00893FF1"/>
    <w:rsid w:val="0089748C"/>
    <w:rsid w:val="008975E7"/>
    <w:rsid w:val="008B04D8"/>
    <w:rsid w:val="008B0F66"/>
    <w:rsid w:val="008C09F8"/>
    <w:rsid w:val="008C1882"/>
    <w:rsid w:val="008C561E"/>
    <w:rsid w:val="008D18FF"/>
    <w:rsid w:val="008F5B0B"/>
    <w:rsid w:val="009136A0"/>
    <w:rsid w:val="0091619E"/>
    <w:rsid w:val="009359FB"/>
    <w:rsid w:val="00937683"/>
    <w:rsid w:val="00937D23"/>
    <w:rsid w:val="009407D4"/>
    <w:rsid w:val="00941872"/>
    <w:rsid w:val="009423E4"/>
    <w:rsid w:val="00945A5B"/>
    <w:rsid w:val="009500F1"/>
    <w:rsid w:val="0095234B"/>
    <w:rsid w:val="00965478"/>
    <w:rsid w:val="0096560C"/>
    <w:rsid w:val="009836FB"/>
    <w:rsid w:val="00993240"/>
    <w:rsid w:val="00995C4E"/>
    <w:rsid w:val="009A0E69"/>
    <w:rsid w:val="009A228C"/>
    <w:rsid w:val="009B1412"/>
    <w:rsid w:val="009B5A23"/>
    <w:rsid w:val="009C0E60"/>
    <w:rsid w:val="009C2249"/>
    <w:rsid w:val="009C3F0B"/>
    <w:rsid w:val="009D33CC"/>
    <w:rsid w:val="009D3AAD"/>
    <w:rsid w:val="009D5999"/>
    <w:rsid w:val="009E0D9A"/>
    <w:rsid w:val="009F019E"/>
    <w:rsid w:val="009F0A61"/>
    <w:rsid w:val="009F50A8"/>
    <w:rsid w:val="00A0280A"/>
    <w:rsid w:val="00A05481"/>
    <w:rsid w:val="00A07B45"/>
    <w:rsid w:val="00A10502"/>
    <w:rsid w:val="00A12F50"/>
    <w:rsid w:val="00A37669"/>
    <w:rsid w:val="00A42D2F"/>
    <w:rsid w:val="00A5248D"/>
    <w:rsid w:val="00A5400B"/>
    <w:rsid w:val="00A70646"/>
    <w:rsid w:val="00A71A9E"/>
    <w:rsid w:val="00A73F40"/>
    <w:rsid w:val="00A75611"/>
    <w:rsid w:val="00A831A0"/>
    <w:rsid w:val="00A901ED"/>
    <w:rsid w:val="00A913ED"/>
    <w:rsid w:val="00AA2E76"/>
    <w:rsid w:val="00AA4710"/>
    <w:rsid w:val="00AB1151"/>
    <w:rsid w:val="00AB6812"/>
    <w:rsid w:val="00AC7759"/>
    <w:rsid w:val="00AE6865"/>
    <w:rsid w:val="00AF1904"/>
    <w:rsid w:val="00AF4B8C"/>
    <w:rsid w:val="00AF59EC"/>
    <w:rsid w:val="00AF5DBE"/>
    <w:rsid w:val="00AF7601"/>
    <w:rsid w:val="00B00736"/>
    <w:rsid w:val="00B0557C"/>
    <w:rsid w:val="00B147E4"/>
    <w:rsid w:val="00B16616"/>
    <w:rsid w:val="00B22D4F"/>
    <w:rsid w:val="00B33CEE"/>
    <w:rsid w:val="00B4228C"/>
    <w:rsid w:val="00B4262D"/>
    <w:rsid w:val="00B437FA"/>
    <w:rsid w:val="00B62DA6"/>
    <w:rsid w:val="00B67B26"/>
    <w:rsid w:val="00B766A7"/>
    <w:rsid w:val="00B76AC7"/>
    <w:rsid w:val="00B77E5A"/>
    <w:rsid w:val="00B87745"/>
    <w:rsid w:val="00B90ED1"/>
    <w:rsid w:val="00B97277"/>
    <w:rsid w:val="00BA1EC2"/>
    <w:rsid w:val="00BB0A80"/>
    <w:rsid w:val="00BB20AA"/>
    <w:rsid w:val="00BB7E94"/>
    <w:rsid w:val="00BC221C"/>
    <w:rsid w:val="00BD4025"/>
    <w:rsid w:val="00BD429B"/>
    <w:rsid w:val="00BE20E5"/>
    <w:rsid w:val="00BE23E7"/>
    <w:rsid w:val="00BF02B4"/>
    <w:rsid w:val="00C00B93"/>
    <w:rsid w:val="00C027D9"/>
    <w:rsid w:val="00C14EA5"/>
    <w:rsid w:val="00C2466F"/>
    <w:rsid w:val="00C35345"/>
    <w:rsid w:val="00C379B1"/>
    <w:rsid w:val="00C537E2"/>
    <w:rsid w:val="00C54308"/>
    <w:rsid w:val="00C56E29"/>
    <w:rsid w:val="00C6278B"/>
    <w:rsid w:val="00C717D8"/>
    <w:rsid w:val="00C92511"/>
    <w:rsid w:val="00C92A9B"/>
    <w:rsid w:val="00C935C7"/>
    <w:rsid w:val="00C94E29"/>
    <w:rsid w:val="00CB1988"/>
    <w:rsid w:val="00CC0835"/>
    <w:rsid w:val="00CC3641"/>
    <w:rsid w:val="00CC3B0C"/>
    <w:rsid w:val="00CC4C55"/>
    <w:rsid w:val="00CC59C4"/>
    <w:rsid w:val="00CD2027"/>
    <w:rsid w:val="00CD57AB"/>
    <w:rsid w:val="00CD6239"/>
    <w:rsid w:val="00CD7AFC"/>
    <w:rsid w:val="00CE4801"/>
    <w:rsid w:val="00CF25F6"/>
    <w:rsid w:val="00D04B20"/>
    <w:rsid w:val="00D062CB"/>
    <w:rsid w:val="00D14559"/>
    <w:rsid w:val="00D21D66"/>
    <w:rsid w:val="00D26BD8"/>
    <w:rsid w:val="00D26FC1"/>
    <w:rsid w:val="00D40664"/>
    <w:rsid w:val="00D426A4"/>
    <w:rsid w:val="00D6034F"/>
    <w:rsid w:val="00D61D7B"/>
    <w:rsid w:val="00D639F3"/>
    <w:rsid w:val="00D63A78"/>
    <w:rsid w:val="00D6461E"/>
    <w:rsid w:val="00D70D50"/>
    <w:rsid w:val="00D9261B"/>
    <w:rsid w:val="00D929E4"/>
    <w:rsid w:val="00D92E4F"/>
    <w:rsid w:val="00DA72DC"/>
    <w:rsid w:val="00DB3096"/>
    <w:rsid w:val="00DB6547"/>
    <w:rsid w:val="00DC094C"/>
    <w:rsid w:val="00DD08CA"/>
    <w:rsid w:val="00DD438C"/>
    <w:rsid w:val="00DE2987"/>
    <w:rsid w:val="00DF7631"/>
    <w:rsid w:val="00DF7F6A"/>
    <w:rsid w:val="00E031B9"/>
    <w:rsid w:val="00E137B2"/>
    <w:rsid w:val="00E2036A"/>
    <w:rsid w:val="00E30AAE"/>
    <w:rsid w:val="00E334C9"/>
    <w:rsid w:val="00E34D0D"/>
    <w:rsid w:val="00E46BCD"/>
    <w:rsid w:val="00E60C91"/>
    <w:rsid w:val="00E708E1"/>
    <w:rsid w:val="00E94505"/>
    <w:rsid w:val="00EB03D3"/>
    <w:rsid w:val="00EB4270"/>
    <w:rsid w:val="00EB5A78"/>
    <w:rsid w:val="00EC0E44"/>
    <w:rsid w:val="00EC7329"/>
    <w:rsid w:val="00ED61E0"/>
    <w:rsid w:val="00EE0099"/>
    <w:rsid w:val="00EE4BDD"/>
    <w:rsid w:val="00EE7008"/>
    <w:rsid w:val="00EE7244"/>
    <w:rsid w:val="00EF0BE9"/>
    <w:rsid w:val="00EF2596"/>
    <w:rsid w:val="00F0530F"/>
    <w:rsid w:val="00F120C6"/>
    <w:rsid w:val="00F12963"/>
    <w:rsid w:val="00F208A5"/>
    <w:rsid w:val="00F21E6C"/>
    <w:rsid w:val="00F320C7"/>
    <w:rsid w:val="00F33FE6"/>
    <w:rsid w:val="00F54E59"/>
    <w:rsid w:val="00F71D2C"/>
    <w:rsid w:val="00F75522"/>
    <w:rsid w:val="00F851A9"/>
    <w:rsid w:val="00FA34C2"/>
    <w:rsid w:val="00FB08AB"/>
    <w:rsid w:val="00FB2847"/>
    <w:rsid w:val="00FB4B9A"/>
    <w:rsid w:val="00FC322F"/>
    <w:rsid w:val="00FD2EB8"/>
    <w:rsid w:val="00FE4E0E"/>
    <w:rsid w:val="00FE6B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2C7C5"/>
  <w15:docId w15:val="{8C1FA787-00F2-4DF0-B72B-EAF50DE7D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0827BC"/>
    <w:pPr>
      <w:tabs>
        <w:tab w:val="center" w:pos="4419"/>
        <w:tab w:val="right" w:pos="8838"/>
      </w:tabs>
    </w:pPr>
    <w:rPr>
      <w:rFonts w:asciiTheme="minorHAnsi" w:eastAsiaTheme="minorHAnsi" w:hAnsiTheme="minorHAnsi" w:cstheme="minorBidi"/>
      <w:lang w:val="es-ES_tradnl" w:eastAsia="en-US"/>
    </w:rPr>
  </w:style>
  <w:style w:type="character" w:customStyle="1" w:styleId="EncabezadoCar">
    <w:name w:val="Encabezado Car"/>
    <w:basedOn w:val="Fuentedeprrafopredeter"/>
    <w:link w:val="Encabezado"/>
    <w:uiPriority w:val="99"/>
    <w:rsid w:val="000827BC"/>
    <w:rPr>
      <w:rFonts w:asciiTheme="minorHAnsi" w:eastAsiaTheme="minorHAnsi" w:hAnsiTheme="minorHAnsi" w:cstheme="minorBidi"/>
      <w:lang w:val="es-ES_tradnl" w:eastAsia="en-US"/>
    </w:rPr>
  </w:style>
  <w:style w:type="paragraph" w:styleId="Textoindependiente">
    <w:name w:val="Body Text"/>
    <w:basedOn w:val="Normal"/>
    <w:link w:val="TextoindependienteCar"/>
    <w:rsid w:val="000827BC"/>
    <w:pPr>
      <w:jc w:val="both"/>
    </w:pPr>
    <w:rPr>
      <w:rFonts w:ascii="Arial" w:eastAsia="Times New Roman" w:hAnsi="Arial" w:cs="Arial"/>
      <w:sz w:val="22"/>
      <w:szCs w:val="20"/>
      <w:lang w:eastAsia="es-ES"/>
    </w:rPr>
  </w:style>
  <w:style w:type="character" w:customStyle="1" w:styleId="TextoindependienteCar">
    <w:name w:val="Texto independiente Car"/>
    <w:basedOn w:val="Fuentedeprrafopredeter"/>
    <w:link w:val="Textoindependiente"/>
    <w:rsid w:val="000827BC"/>
    <w:rPr>
      <w:rFonts w:ascii="Arial" w:eastAsia="Times New Roman" w:hAnsi="Arial" w:cs="Arial"/>
      <w:sz w:val="22"/>
      <w:szCs w:val="20"/>
      <w:lang w:eastAsia="es-ES"/>
    </w:rPr>
  </w:style>
  <w:style w:type="paragraph" w:styleId="Piedepgina">
    <w:name w:val="footer"/>
    <w:basedOn w:val="Normal"/>
    <w:link w:val="PiedepginaCar"/>
    <w:uiPriority w:val="99"/>
    <w:unhideWhenUsed/>
    <w:rsid w:val="000827BC"/>
    <w:pPr>
      <w:tabs>
        <w:tab w:val="center" w:pos="4419"/>
        <w:tab w:val="right" w:pos="8838"/>
      </w:tabs>
    </w:pPr>
  </w:style>
  <w:style w:type="character" w:customStyle="1" w:styleId="PiedepginaCar">
    <w:name w:val="Pie de página Car"/>
    <w:basedOn w:val="Fuentedeprrafopredeter"/>
    <w:link w:val="Piedepgina"/>
    <w:uiPriority w:val="99"/>
    <w:rsid w:val="000827BC"/>
  </w:style>
  <w:style w:type="paragraph" w:styleId="Textodeglobo">
    <w:name w:val="Balloon Text"/>
    <w:basedOn w:val="Normal"/>
    <w:link w:val="TextodegloboCar"/>
    <w:uiPriority w:val="99"/>
    <w:semiHidden/>
    <w:unhideWhenUsed/>
    <w:rsid w:val="00EE4BDD"/>
    <w:rPr>
      <w:rFonts w:ascii="Tahoma" w:hAnsi="Tahoma" w:cs="Tahoma"/>
      <w:sz w:val="16"/>
      <w:szCs w:val="16"/>
    </w:rPr>
  </w:style>
  <w:style w:type="character" w:customStyle="1" w:styleId="TextodegloboCar">
    <w:name w:val="Texto de globo Car"/>
    <w:basedOn w:val="Fuentedeprrafopredeter"/>
    <w:link w:val="Textodeglobo"/>
    <w:uiPriority w:val="99"/>
    <w:semiHidden/>
    <w:rsid w:val="00EE4BDD"/>
    <w:rPr>
      <w:rFonts w:ascii="Tahoma" w:hAnsi="Tahoma" w:cs="Tahoma"/>
      <w:sz w:val="16"/>
      <w:szCs w:val="16"/>
    </w:rPr>
  </w:style>
  <w:style w:type="character" w:customStyle="1" w:styleId="iudoqc">
    <w:name w:val="iudoqc"/>
    <w:basedOn w:val="Fuentedeprrafopredeter"/>
    <w:rsid w:val="005A35FF"/>
  </w:style>
  <w:style w:type="character" w:styleId="Hipervnculo">
    <w:name w:val="Hyperlink"/>
    <w:basedOn w:val="Fuentedeprrafopredeter"/>
    <w:uiPriority w:val="99"/>
    <w:unhideWhenUsed/>
    <w:rsid w:val="005A35FF"/>
    <w:rPr>
      <w:color w:val="0000FF"/>
      <w:u w:val="single"/>
    </w:rPr>
  </w:style>
  <w:style w:type="paragraph" w:styleId="Textonotapie">
    <w:name w:val="footnote text"/>
    <w:basedOn w:val="Normal"/>
    <w:link w:val="TextonotapieCar"/>
    <w:uiPriority w:val="99"/>
    <w:semiHidden/>
    <w:unhideWhenUsed/>
    <w:rsid w:val="007725C9"/>
    <w:rPr>
      <w:sz w:val="20"/>
      <w:szCs w:val="20"/>
    </w:rPr>
  </w:style>
  <w:style w:type="character" w:customStyle="1" w:styleId="TextonotapieCar">
    <w:name w:val="Texto nota pie Car"/>
    <w:basedOn w:val="Fuentedeprrafopredeter"/>
    <w:link w:val="Textonotapie"/>
    <w:uiPriority w:val="99"/>
    <w:semiHidden/>
    <w:rsid w:val="007725C9"/>
    <w:rPr>
      <w:sz w:val="20"/>
      <w:szCs w:val="20"/>
    </w:rPr>
  </w:style>
  <w:style w:type="paragraph" w:styleId="Prrafodelista">
    <w:name w:val="List Paragraph"/>
    <w:basedOn w:val="Normal"/>
    <w:uiPriority w:val="34"/>
    <w:qFormat/>
    <w:rsid w:val="007725C9"/>
    <w:pPr>
      <w:ind w:left="720"/>
      <w:contextualSpacing/>
    </w:pPr>
  </w:style>
  <w:style w:type="character" w:styleId="Refdenotaalpie">
    <w:name w:val="footnote reference"/>
    <w:basedOn w:val="Fuentedeprrafopredeter"/>
    <w:uiPriority w:val="99"/>
    <w:semiHidden/>
    <w:unhideWhenUsed/>
    <w:rsid w:val="007725C9"/>
    <w:rPr>
      <w:vertAlign w:val="superscript"/>
    </w:rPr>
  </w:style>
  <w:style w:type="character" w:customStyle="1" w:styleId="UnresolvedMention">
    <w:name w:val="Unresolved Mention"/>
    <w:basedOn w:val="Fuentedeprrafopredeter"/>
    <w:uiPriority w:val="99"/>
    <w:semiHidden/>
    <w:unhideWhenUsed/>
    <w:rsid w:val="003C60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339817">
      <w:bodyDiv w:val="1"/>
      <w:marLeft w:val="0"/>
      <w:marRight w:val="0"/>
      <w:marTop w:val="0"/>
      <w:marBottom w:val="0"/>
      <w:divBdr>
        <w:top w:val="none" w:sz="0" w:space="0" w:color="auto"/>
        <w:left w:val="none" w:sz="0" w:space="0" w:color="auto"/>
        <w:bottom w:val="none" w:sz="0" w:space="0" w:color="auto"/>
        <w:right w:val="none" w:sz="0" w:space="0" w:color="auto"/>
      </w:divBdr>
    </w:div>
    <w:div w:id="1230384788">
      <w:bodyDiv w:val="1"/>
      <w:marLeft w:val="0"/>
      <w:marRight w:val="0"/>
      <w:marTop w:val="0"/>
      <w:marBottom w:val="0"/>
      <w:divBdr>
        <w:top w:val="none" w:sz="0" w:space="0" w:color="auto"/>
        <w:left w:val="none" w:sz="0" w:space="0" w:color="auto"/>
        <w:bottom w:val="none" w:sz="0" w:space="0" w:color="auto"/>
        <w:right w:val="none" w:sz="0" w:space="0" w:color="auto"/>
      </w:divBdr>
      <w:divsChild>
        <w:div w:id="1038895814">
          <w:marLeft w:val="0"/>
          <w:marRight w:val="0"/>
          <w:marTop w:val="0"/>
          <w:marBottom w:val="0"/>
          <w:divBdr>
            <w:top w:val="none" w:sz="0" w:space="0" w:color="auto"/>
            <w:left w:val="none" w:sz="0" w:space="0" w:color="auto"/>
            <w:bottom w:val="none" w:sz="0" w:space="0" w:color="auto"/>
            <w:right w:val="none" w:sz="0" w:space="0" w:color="auto"/>
          </w:divBdr>
        </w:div>
        <w:div w:id="852571231">
          <w:marLeft w:val="0"/>
          <w:marRight w:val="0"/>
          <w:marTop w:val="0"/>
          <w:marBottom w:val="0"/>
          <w:divBdr>
            <w:top w:val="none" w:sz="0" w:space="0" w:color="auto"/>
            <w:left w:val="none" w:sz="0" w:space="0" w:color="auto"/>
            <w:bottom w:val="none" w:sz="0" w:space="0" w:color="auto"/>
            <w:right w:val="none" w:sz="0" w:space="0" w:color="auto"/>
          </w:divBdr>
        </w:div>
      </w:divsChild>
    </w:div>
    <w:div w:id="1488133196">
      <w:bodyDiv w:val="1"/>
      <w:marLeft w:val="0"/>
      <w:marRight w:val="0"/>
      <w:marTop w:val="0"/>
      <w:marBottom w:val="0"/>
      <w:divBdr>
        <w:top w:val="none" w:sz="0" w:space="0" w:color="auto"/>
        <w:left w:val="none" w:sz="0" w:space="0" w:color="auto"/>
        <w:bottom w:val="none" w:sz="0" w:space="0" w:color="auto"/>
        <w:right w:val="none" w:sz="0" w:space="0" w:color="auto"/>
      </w:divBdr>
    </w:div>
    <w:div w:id="1646668224">
      <w:bodyDiv w:val="1"/>
      <w:marLeft w:val="0"/>
      <w:marRight w:val="0"/>
      <w:marTop w:val="0"/>
      <w:marBottom w:val="0"/>
      <w:divBdr>
        <w:top w:val="none" w:sz="0" w:space="0" w:color="auto"/>
        <w:left w:val="none" w:sz="0" w:space="0" w:color="auto"/>
        <w:bottom w:val="none" w:sz="0" w:space="0" w:color="auto"/>
        <w:right w:val="none" w:sz="0" w:space="0" w:color="auto"/>
      </w:divBdr>
    </w:div>
    <w:div w:id="19536289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ultapublicamx.plataformadetransparencia.org.mx/vut-web/faces/view/consultaPublica.xhtml?idEntidad=MjE=&amp;idSujetoObligado=NDM3M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Usuario\Documents\ALCANTARA_AME.xlsx" TargetMode="External"/><Relationship Id="rId1" Type="http://schemas.openxmlformats.org/officeDocument/2006/relationships/mailMergeSource" Target="file:///C:\Users\Usuario\Documents\ALCANTARA_AME.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0A7BD-8D1F-487D-A754-ECCD15C6F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8</Pages>
  <Words>2588</Words>
  <Characters>14753</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Usuario</cp:lastModifiedBy>
  <cp:revision>9</cp:revision>
  <cp:lastPrinted>2023-07-20T20:15:00Z</cp:lastPrinted>
  <dcterms:created xsi:type="dcterms:W3CDTF">2023-07-17T23:42:00Z</dcterms:created>
  <dcterms:modified xsi:type="dcterms:W3CDTF">2023-07-20T22:10:00Z</dcterms:modified>
</cp:coreProperties>
</file>