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1F497D"/>
          <w:sz w:val="40"/>
          <w:szCs w:val="40"/>
        </w:rPr>
        <w:t xml:space="preserve">FACILITATOR GUIDE</w:t>
      </w:r>
    </w:p>
    <w:p>
      <w:pPr>
        <w:spacing w:before="240"/>
        <w:jc w:val="center"/>
      </w:pPr>
      <w:r>
        <w:rPr>
          <w:b/>
          <w:bCs/>
          <w:sz w:val="32"/>
          <w:szCs w:val="32"/>
        </w:rPr>
        <w:t xml:space="preserve">California Harassment Prevention Training</w:t>
      </w:r>
    </w:p>
    <w:p>
      <w:pPr>
        <w:spacing w:before="480"/>
        <w:jc w:val="center"/>
      </w:pPr>
      <w:r>
        <w:rPr>
          <w:sz w:val="24"/>
          <w:szCs w:val="24"/>
        </w:rPr>
        <w:t xml:space="preserve">SB 1343 &amp; SB 778 Compliance</w:t>
      </w:r>
    </w:p>
    <w:p>
      <w:pPr>
        <w:spacing w:before="1440"/>
        <w:jc w:val="center"/>
      </w:pPr>
      <w:r>
        <w:rPr>
          <w:b/>
          <w:bCs/>
          <w:sz w:val="22"/>
          <w:szCs w:val="22"/>
        </w:rPr>
        <w:t xml:space="preserve">TRACK 1: Supervisors (2 Hours)</w:t>
      </w:r>
    </w:p>
    <w:p>
      <w:pPr>
        <w:spacing w:before="120"/>
        <w:jc w:val="center"/>
      </w:pPr>
      <w:r>
        <w:rPr>
          <w:b/>
          <w:bCs/>
          <w:sz w:val="22"/>
          <w:szCs w:val="22"/>
        </w:rPr>
        <w:t xml:space="preserve">TRACK 2: Non-Supervisors (1 Hour)</w:t>
      </w:r>
    </w:p>
    <w:p>
      <w:r>
        <w:br w:type="page"/>
      </w:r>
    </w:p>
    <w:p>
      <w:pPr>
        <w:pStyle w:val="Heading1"/>
      </w:pPr>
      <w:r>
        <w:t xml:space="preserve">PRE-TRAINING CHECKLIST</w:t>
      </w:r>
    </w:p>
    <w:p>
      <w:pPr>
        <w:spacing w:before="240"/>
      </w:pPr>
      <w:r>
        <w:rPr>
          <w:b/>
          <w:bCs/>
        </w:rPr>
        <w:t xml:space="preserve">Complete these steps 24-48 hours before training:</w:t>
      </w:r>
    </w:p>
    <w:p>
      <w:pPr>
        <w:pStyle w:val="ListParagraph"/>
        <w:numPr>
          <w:ilvl w:val="0"/>
          <w:numId w:val="2"/>
        </w:numPr>
      </w:pPr>
      <w:r>
        <w:t xml:space="preserve">✅ Confirm attendance with client (obtain final roster)</w:t>
      </w:r>
    </w:p>
    <w:p>
      <w:pPr>
        <w:pStyle w:val="ListParagraph"/>
        <w:numPr>
          <w:ilvl w:val="0"/>
          <w:numId w:val="2"/>
        </w:numPr>
      </w:pPr>
      <w:r>
        <w:t xml:space="preserve">✅ Send pre-training email with calendar invite</w:t>
      </w:r>
    </w:p>
    <w:p>
      <w:pPr>
        <w:pStyle w:val="ListParagraph"/>
        <w:numPr>
          <w:ilvl w:val="0"/>
          <w:numId w:val="2"/>
        </w:numPr>
      </w:pPr>
      <w:r>
        <w:t xml:space="preserve">✅ Test webinar platform / Set up in-person room</w:t>
      </w:r>
    </w:p>
    <w:p>
      <w:pPr>
        <w:pStyle w:val="ListParagraph"/>
        <w:numPr>
          <w:ilvl w:val="0"/>
          <w:numId w:val="2"/>
        </w:numPr>
      </w:pPr>
      <w:r>
        <w:t xml:space="preserve">✅ Print participant workbooks (1 per attendee + 2 extras)</w:t>
      </w:r>
    </w:p>
    <w:p>
      <w:pPr>
        <w:pStyle w:val="ListParagraph"/>
        <w:numPr>
          <w:ilvl w:val="0"/>
          <w:numId w:val="2"/>
        </w:numPr>
      </w:pPr>
      <w:r>
        <w:t xml:space="preserve">✅ Prepare attendance roster with pre-filled names</w:t>
      </w:r>
    </w:p>
    <w:p>
      <w:pPr>
        <w:pStyle w:val="ListParagraph"/>
        <w:numPr>
          <w:ilvl w:val="0"/>
          <w:numId w:val="2"/>
        </w:numPr>
      </w:pPr>
      <w:r>
        <w:t xml:space="preserve">✅ Load slide deck and test all videos</w:t>
      </w:r>
    </w:p>
    <w:p>
      <w:pPr>
        <w:pStyle w:val="ListParagraph"/>
        <w:numPr>
          <w:ilvl w:val="0"/>
          <w:numId w:val="2"/>
        </w:numPr>
      </w:pPr>
      <w:r>
        <w:t xml:space="preserve">✅ Print company's harassment prevention policy (distribute during training)</w:t>
      </w:r>
    </w:p>
    <w:p>
      <w:pPr>
        <w:pStyle w:val="ListParagraph"/>
        <w:numPr>
          <w:ilvl w:val="0"/>
          <w:numId w:val="2"/>
        </w:numPr>
      </w:pPr>
      <w:r>
        <w:t xml:space="preserve">✅ Prepare certificates with pre-filled company name</w:t>
      </w:r>
    </w:p>
    <w:p>
      <w:pPr>
        <w:pStyle w:val="ListParagraph"/>
        <w:numPr>
          <w:ilvl w:val="0"/>
          <w:numId w:val="2"/>
        </w:numPr>
      </w:pPr>
      <w:r>
        <w:t xml:space="preserve">✅ Set up certificate generation system (if using automated platform)</w:t>
      </w:r>
    </w:p>
    <w:p>
      <w:r>
        <w:br w:type="page"/>
      </w:r>
    </w:p>
    <w:p>
      <w:pPr>
        <w:pStyle w:val="Heading1"/>
      </w:pPr>
      <w:r>
        <w:t xml:space="preserve">TRAINER QUALIFICATIONS VERIFICATION</w:t>
      </w:r>
    </w:p>
    <w:p>
      <w:pPr>
        <w:spacing w:before="240" w:after="120"/>
      </w:pPr>
      <w:r>
        <w:rPr>
          <w:b/>
          <w:bCs/>
        </w:rPr>
        <w:t xml:space="preserve">You (the trainer) must satisfy ONE of these qualification paths per 2 CCR § 11024(d)(5):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1F497D" w:val="clear"/>
            <w:tcMar>
              <w:top w:type="dxa" w:w="80"/>
              <w:left w:type="dxa" w:w="120"/>
              <w:bottom w:type="dxa" w:w="80"/>
              <w:right w:type="dxa" w:w="120"/>
            </w:tcMar>
          </w:tcPr>
          <w:p>
            <w:r>
              <w:rPr>
                <w:b/>
                <w:bCs/>
                <w:color w:val="FFFFFF"/>
              </w:rPr>
              <w:t xml:space="preserve">Option</w:t>
            </w:r>
          </w:p>
        </w:tc>
        <w:tc>
          <w:tcPr>
            <w:tcW w:type="dxa" w:w="7020"/>
            <w:shd w:fill="1F497D" w:val="clear"/>
            <w:tcMar>
              <w:top w:type="dxa" w:w="80"/>
              <w:left w:type="dxa" w:w="120"/>
              <w:bottom w:type="dxa" w:w="80"/>
              <w:right w:type="dxa" w:w="120"/>
            </w:tcMar>
          </w:tcPr>
          <w:p>
            <w:r>
              <w:rPr>
                <w:b/>
                <w:bCs/>
                <w:color w:val="FFFFFF"/>
              </w:rPr>
              <w:t xml:space="preserve">Qualification Requirements</w:t>
            </w:r>
          </w:p>
        </w:tc>
      </w:tr>
      <w:tr>
        <w:tc>
          <w:tcPr>
            <w:tcW w:type="dxa" w:w="2340"/>
            <w:tcMar>
              <w:top w:type="dxa" w:w="80"/>
              <w:left w:type="dxa" w:w="120"/>
              <w:bottom w:type="dxa" w:w="80"/>
              <w:right w:type="dxa" w:w="120"/>
            </w:tcMar>
          </w:tcPr>
          <w:p>
            <w:r>
              <w:rPr>
                <w:b/>
                <w:bCs/>
              </w:rPr>
              <w:t xml:space="preserve">Option 1</w:t>
            </w:r>
          </w:p>
        </w:tc>
        <w:tc>
          <w:tcPr>
            <w:tcW w:type="dxa" w:w="7020"/>
            <w:tcMar>
              <w:top w:type="dxa" w:w="80"/>
              <w:left w:type="dxa" w:w="120"/>
              <w:bottom w:type="dxa" w:w="80"/>
              <w:right w:type="dxa" w:w="120"/>
            </w:tcMar>
          </w:tcPr>
          <w:p>
            <w:r>
              <w:t xml:space="preserve">2+ years practical experience in HR, employment law, or EEO compliance</w:t>
            </w:r>
          </w:p>
        </w:tc>
      </w:tr>
      <w:tr>
        <w:tc>
          <w:tcPr>
            <w:tcW w:type="dxa" w:w="2340"/>
            <w:shd w:fill="E7E6E6" w:val="clear"/>
            <w:tcMar>
              <w:top w:type="dxa" w:w="80"/>
              <w:left w:type="dxa" w:w="120"/>
              <w:bottom w:type="dxa" w:w="80"/>
              <w:right w:type="dxa" w:w="120"/>
            </w:tcMar>
          </w:tcPr>
          <w:p>
            <w:r>
              <w:rPr>
                <w:b/>
                <w:bCs/>
              </w:rPr>
              <w:t xml:space="preserve">Option 2</w:t>
            </w:r>
          </w:p>
        </w:tc>
        <w:tc>
          <w:tcPr>
            <w:tcW w:type="dxa" w:w="7020"/>
            <w:shd w:fill="E7E6E6" w:val="clear"/>
            <w:tcMar>
              <w:top w:type="dxa" w:w="80"/>
              <w:left w:type="dxa" w:w="120"/>
              <w:bottom w:type="dxa" w:w="80"/>
              <w:right w:type="dxa" w:w="120"/>
            </w:tcMar>
          </w:tcPr>
          <w:p>
            <w:r>
              <w:t xml:space="preserve">Degree/credential in law, HR, conflict resolution, or related field + knowledge of CA harassment law</w:t>
            </w:r>
          </w:p>
        </w:tc>
      </w:tr>
      <w:tr>
        <w:tc>
          <w:tcPr>
            <w:tcW w:type="dxa" w:w="2340"/>
            <w:tcMar>
              <w:top w:type="dxa" w:w="80"/>
              <w:left w:type="dxa" w:w="120"/>
              <w:bottom w:type="dxa" w:w="80"/>
              <w:right w:type="dxa" w:w="120"/>
            </w:tcMar>
          </w:tcPr>
          <w:p>
            <w:r>
              <w:rPr>
                <w:b/>
                <w:bCs/>
              </w:rPr>
              <w:t xml:space="preserve">Option 3</w:t>
            </w:r>
          </w:p>
        </w:tc>
        <w:tc>
          <w:tcPr>
            <w:tcW w:type="dxa" w:w="7020"/>
            <w:tcMar>
              <w:top w:type="dxa" w:w="80"/>
              <w:left w:type="dxa" w:w="120"/>
              <w:bottom w:type="dxa" w:w="80"/>
              <w:right w:type="dxa" w:w="120"/>
            </w:tcMar>
          </w:tcPr>
          <w:p>
            <w:r>
              <w:t xml:space="preserve">Law school graduate, HR professional certification (SHRM-CP/SCP, PHR/SPHR), or similar credential</w:t>
            </w:r>
          </w:p>
        </w:tc>
      </w:tr>
    </w:tbl>
    <w:p>
      <w:pPr>
        <w:spacing w:before="360"/>
      </w:pPr>
      <w:r>
        <w:rPr>
          <w:b/>
          <w:bCs/>
          <w:color w:val="00B050"/>
        </w:rPr>
        <w:t xml:space="preserve">YOUR CREDENTIALS: MPA + IPMA-SCP + 10+ years regulatory experience = QUALIFIED ✅</w:t>
      </w:r>
    </w:p>
    <w:p>
      <w:r>
        <w:br w:type="page"/>
      </w:r>
    </w:p>
    <w:p>
      <w:pPr>
        <w:pStyle w:val="Heading1"/>
      </w:pPr>
      <w:r>
        <w:t xml:space="preserve">PART II: SUPERVISOR TRAINING (2 HOURS)</w:t>
      </w:r>
    </w:p>
    <w:p>
      <w:pPr>
        <w:spacing w:before="240"/>
      </w:pPr>
      <w:r>
        <w:rPr>
          <w:b/>
          <w:bCs/>
          <w:sz w:val="24"/>
          <w:szCs w:val="24"/>
        </w:rPr>
        <w:t xml:space="preserve">⏱️ TOTAL DURATION: 120 minutes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5616"/>
        <w:gridCol w:w="1872"/>
      </w:tblGrid>
      <w:tr>
        <w:tc>
          <w:tcPr>
            <w:tcW w:type="dxa" w:w="1872"/>
            <w:shd w:fill="4F81BD" w:val="clear"/>
            <w:tcMar>
              <w:top w:type="dxa" w:w="80"/>
              <w:left w:type="dxa" w:w="120"/>
              <w:bottom w:type="dxa" w:w="80"/>
              <w:right w:type="dxa" w:w="120"/>
            </w:tcMar>
          </w:tcPr>
          <w:p>
            <w:r>
              <w:rPr>
                <w:b/>
                <w:bCs/>
                <w:color w:val="FFFFFF"/>
              </w:rPr>
              <w:t xml:space="preserve">Time</w:t>
            </w:r>
          </w:p>
        </w:tc>
        <w:tc>
          <w:tcPr>
            <w:tcW w:type="dxa" w:w="5616"/>
            <w:shd w:fill="4F81BD" w:val="clear"/>
            <w:tcMar>
              <w:top w:type="dxa" w:w="80"/>
              <w:left w:type="dxa" w:w="120"/>
              <w:bottom w:type="dxa" w:w="80"/>
              <w:right w:type="dxa" w:w="120"/>
            </w:tcMar>
          </w:tcPr>
          <w:p>
            <w:r>
              <w:rPr>
                <w:b/>
                <w:bCs/>
                <w:color w:val="FFFFFF"/>
              </w:rPr>
              <w:t xml:space="preserve">Module</w:t>
            </w:r>
          </w:p>
        </w:tc>
        <w:tc>
          <w:tcPr>
            <w:tcW w:type="dxa" w:w="1872"/>
            <w:shd w:fill="4F81BD" w:val="clear"/>
            <w:tcMar>
              <w:top w:type="dxa" w:w="80"/>
              <w:left w:type="dxa" w:w="120"/>
              <w:bottom w:type="dxa" w:w="80"/>
              <w:right w:type="dxa" w:w="120"/>
            </w:tcMar>
          </w:tcPr>
          <w:p>
            <w:r>
              <w:rPr>
                <w:b/>
                <w:bCs/>
                <w:color w:val="FFFFFF"/>
              </w:rPr>
              <w:t xml:space="preserve">Duration</w:t>
            </w:r>
          </w:p>
        </w:tc>
      </w:tr>
      <w:tr>
        <w:tc>
          <w:tcPr>
            <w:tcW w:type="dxa" w:w="1872"/>
            <w:tcMar>
              <w:top w:type="dxa" w:w="80"/>
              <w:left w:type="dxa" w:w="120"/>
              <w:bottom w:type="dxa" w:w="80"/>
              <w:right w:type="dxa" w:w="120"/>
            </w:tcMar>
          </w:tcPr>
          <w:p>
            <w:r>
              <w:t xml:space="preserve">0:00</w:t>
            </w:r>
          </w:p>
        </w:tc>
        <w:tc>
          <w:tcPr>
            <w:tcW w:type="dxa" w:w="5616"/>
            <w:tcMar>
              <w:top w:type="dxa" w:w="80"/>
              <w:left w:type="dxa" w:w="120"/>
              <w:bottom w:type="dxa" w:w="80"/>
              <w:right w:type="dxa" w:w="120"/>
            </w:tcMar>
          </w:tcPr>
          <w:p>
            <w:r>
              <w:rPr>
                <w:b/>
                <w:bCs/>
              </w:rPr>
              <w:t xml:space="preserve">Welcome &amp; Introductions</w:t>
            </w:r>
          </w:p>
        </w:tc>
        <w:tc>
          <w:tcPr>
            <w:tcW w:type="dxa" w:w="1872"/>
            <w:tcMar>
              <w:top w:type="dxa" w:w="80"/>
              <w:left w:type="dxa" w:w="120"/>
              <w:bottom w:type="dxa" w:w="80"/>
              <w:right w:type="dxa" w:w="120"/>
            </w:tcMar>
          </w:tcPr>
          <w:p>
            <w:r>
              <w:t xml:space="preserve">5 min</w:t>
            </w:r>
          </w:p>
        </w:tc>
      </w:tr>
      <w:tr>
        <w:tc>
          <w:tcPr>
            <w:tcW w:type="dxa" w:w="1872"/>
            <w:shd w:fill="E7E6E6" w:val="clear"/>
            <w:tcMar>
              <w:top w:type="dxa" w:w="80"/>
              <w:left w:type="dxa" w:w="120"/>
              <w:bottom w:type="dxa" w:w="80"/>
              <w:right w:type="dxa" w:w="120"/>
            </w:tcMar>
          </w:tcPr>
          <w:p>
            <w:r>
              <w:t xml:space="preserve">0:05</w:t>
            </w:r>
          </w:p>
        </w:tc>
        <w:tc>
          <w:tcPr>
            <w:tcW w:type="dxa" w:w="5616"/>
            <w:shd w:fill="E7E6E6" w:val="clear"/>
            <w:tcMar>
              <w:top w:type="dxa" w:w="80"/>
              <w:left w:type="dxa" w:w="120"/>
              <w:bottom w:type="dxa" w:w="80"/>
              <w:right w:type="dxa" w:w="120"/>
            </w:tcMar>
          </w:tcPr>
          <w:p>
            <w:r>
              <w:rPr>
                <w:b/>
                <w:bCs/>
              </w:rPr>
              <w:t xml:space="preserve">MODULE 1: Foundations - Legal Framework</w:t>
            </w:r>
          </w:p>
        </w:tc>
        <w:tc>
          <w:tcPr>
            <w:tcW w:type="dxa" w:w="1872"/>
            <w:shd w:fill="E7E6E6" w:val="clear"/>
            <w:tcMar>
              <w:top w:type="dxa" w:w="80"/>
              <w:left w:type="dxa" w:w="120"/>
              <w:bottom w:type="dxa" w:w="80"/>
              <w:right w:type="dxa" w:w="120"/>
            </w:tcMar>
          </w:tcPr>
          <w:p>
            <w:r>
              <w:t xml:space="preserve">25 min</w:t>
            </w:r>
          </w:p>
        </w:tc>
      </w:tr>
      <w:tr>
        <w:tc>
          <w:tcPr>
            <w:tcW w:type="dxa" w:w="1872"/>
            <w:tcMar>
              <w:top w:type="dxa" w:w="80"/>
              <w:left w:type="dxa" w:w="120"/>
              <w:bottom w:type="dxa" w:w="80"/>
              <w:right w:type="dxa" w:w="120"/>
            </w:tcMar>
          </w:tcPr>
          <w:p>
            <w:r>
              <w:t xml:space="preserve">0:30</w:t>
            </w:r>
          </w:p>
        </w:tc>
        <w:tc>
          <w:tcPr>
            <w:tcW w:type="dxa" w:w="5616"/>
            <w:tcMar>
              <w:top w:type="dxa" w:w="80"/>
              <w:left w:type="dxa" w:w="120"/>
              <w:bottom w:type="dxa" w:w="80"/>
              <w:right w:type="dxa" w:w="120"/>
            </w:tcMar>
          </w:tcPr>
          <w:p>
            <w:r>
              <w:rPr>
                <w:b/>
                <w:bCs/>
              </w:rPr>
              <w:t xml:space="preserve">MODULE 2: Recognition - Types &amp; Examples</w:t>
            </w:r>
          </w:p>
        </w:tc>
        <w:tc>
          <w:tcPr>
            <w:tcW w:type="dxa" w:w="1872"/>
            <w:tcMar>
              <w:top w:type="dxa" w:w="80"/>
              <w:left w:type="dxa" w:w="120"/>
              <w:bottom w:type="dxa" w:w="80"/>
              <w:right w:type="dxa" w:w="120"/>
            </w:tcMar>
          </w:tcPr>
          <w:p>
            <w:r>
              <w:t xml:space="preserve">30 min</w:t>
            </w:r>
          </w:p>
        </w:tc>
      </w:tr>
      <w:tr>
        <w:tc>
          <w:tcPr>
            <w:tcW w:type="dxa" w:w="1872"/>
            <w:shd w:fill="FCE4D6" w:val="clear"/>
            <w:tcMar>
              <w:top w:type="dxa" w:w="80"/>
              <w:left w:type="dxa" w:w="120"/>
              <w:bottom w:type="dxa" w:w="80"/>
              <w:right w:type="dxa" w:w="120"/>
            </w:tcMar>
          </w:tcPr>
          <w:p>
            <w:r>
              <w:t xml:space="preserve">1:00</w:t>
            </w:r>
          </w:p>
        </w:tc>
        <w:tc>
          <w:tcPr>
            <w:tcW w:type="dxa" w:w="5616"/>
            <w:shd w:fill="FCE4D6" w:val="clear"/>
            <w:tcMar>
              <w:top w:type="dxa" w:w="80"/>
              <w:left w:type="dxa" w:w="120"/>
              <w:bottom w:type="dxa" w:w="80"/>
              <w:right w:type="dxa" w:w="120"/>
            </w:tcMar>
          </w:tcPr>
          <w:p>
            <w:r>
              <w:rPr>
                <w:b/>
                <w:bCs/>
              </w:rPr>
              <w:t xml:space="preserve">☕ BREAK (10 minutes)</w:t>
            </w:r>
          </w:p>
        </w:tc>
        <w:tc>
          <w:tcPr>
            <w:tcW w:type="dxa" w:w="1872"/>
            <w:shd w:fill="FCE4D6" w:val="clear"/>
            <w:tcMar>
              <w:top w:type="dxa" w:w="80"/>
              <w:left w:type="dxa" w:w="120"/>
              <w:bottom w:type="dxa" w:w="80"/>
              <w:right w:type="dxa" w:w="120"/>
            </w:tcMar>
          </w:tcPr>
          <w:p>
            <w:r>
              <w:t xml:space="preserve">10 min</w:t>
            </w:r>
          </w:p>
        </w:tc>
      </w:tr>
      <w:tr>
        <w:tc>
          <w:tcPr>
            <w:tcW w:type="dxa" w:w="1872"/>
            <w:tcMar>
              <w:top w:type="dxa" w:w="80"/>
              <w:left w:type="dxa" w:w="120"/>
              <w:bottom w:type="dxa" w:w="80"/>
              <w:right w:type="dxa" w:w="120"/>
            </w:tcMar>
          </w:tcPr>
          <w:p>
            <w:r>
              <w:t xml:space="preserve">1:10</w:t>
            </w:r>
          </w:p>
        </w:tc>
        <w:tc>
          <w:tcPr>
            <w:tcW w:type="dxa" w:w="5616"/>
            <w:tcMar>
              <w:top w:type="dxa" w:w="80"/>
              <w:left w:type="dxa" w:w="120"/>
              <w:bottom w:type="dxa" w:w="80"/>
              <w:right w:type="dxa" w:w="120"/>
            </w:tcMar>
          </w:tcPr>
          <w:p>
            <w:r>
              <w:rPr>
                <w:b/>
                <w:bCs/>
              </w:rPr>
              <w:t xml:space="preserve">MODULE 3: Response - Reporting &amp; Investigation</w:t>
            </w:r>
          </w:p>
        </w:tc>
        <w:tc>
          <w:tcPr>
            <w:tcW w:type="dxa" w:w="1872"/>
            <w:tcMar>
              <w:top w:type="dxa" w:w="80"/>
              <w:left w:type="dxa" w:w="120"/>
              <w:bottom w:type="dxa" w:w="80"/>
              <w:right w:type="dxa" w:w="120"/>
            </w:tcMar>
          </w:tcPr>
          <w:p>
            <w:r>
              <w:t xml:space="preserve">20 min</w:t>
            </w:r>
          </w:p>
        </w:tc>
      </w:tr>
      <w:tr>
        <w:tc>
          <w:tcPr>
            <w:tcW w:type="dxa" w:w="1872"/>
            <w:shd w:fill="E7E6E6" w:val="clear"/>
            <w:tcMar>
              <w:top w:type="dxa" w:w="80"/>
              <w:left w:type="dxa" w:w="120"/>
              <w:bottom w:type="dxa" w:w="80"/>
              <w:right w:type="dxa" w:w="120"/>
            </w:tcMar>
          </w:tcPr>
          <w:p>
            <w:r>
              <w:t xml:space="preserve">1:30</w:t>
            </w:r>
          </w:p>
        </w:tc>
        <w:tc>
          <w:tcPr>
            <w:tcW w:type="dxa" w:w="5616"/>
            <w:shd w:fill="E7E6E6" w:val="clear"/>
            <w:tcMar>
              <w:top w:type="dxa" w:w="80"/>
              <w:left w:type="dxa" w:w="120"/>
              <w:bottom w:type="dxa" w:w="80"/>
              <w:right w:type="dxa" w:w="120"/>
            </w:tcMar>
          </w:tcPr>
          <w:p>
            <w:r>
              <w:rPr>
                <w:b/>
                <w:bCs/>
              </w:rPr>
              <w:t xml:space="preserve">MODULE 4: Supervisor Responsibilities</w:t>
            </w:r>
          </w:p>
        </w:tc>
        <w:tc>
          <w:tcPr>
            <w:tcW w:type="dxa" w:w="1872"/>
            <w:shd w:fill="E7E6E6" w:val="clear"/>
            <w:tcMar>
              <w:top w:type="dxa" w:w="80"/>
              <w:left w:type="dxa" w:w="120"/>
              <w:bottom w:type="dxa" w:w="80"/>
              <w:right w:type="dxa" w:w="120"/>
            </w:tcMar>
          </w:tcPr>
          <w:p>
            <w:r>
              <w:t xml:space="preserve">25 min</w:t>
            </w:r>
          </w:p>
        </w:tc>
      </w:tr>
      <w:tr>
        <w:tc>
          <w:tcPr>
            <w:tcW w:type="dxa" w:w="1872"/>
            <w:tcMar>
              <w:top w:type="dxa" w:w="80"/>
              <w:left w:type="dxa" w:w="120"/>
              <w:bottom w:type="dxa" w:w="80"/>
              <w:right w:type="dxa" w:w="120"/>
            </w:tcMar>
          </w:tcPr>
          <w:p>
            <w:r>
              <w:t xml:space="preserve">1:55</w:t>
            </w:r>
          </w:p>
        </w:tc>
        <w:tc>
          <w:tcPr>
            <w:tcW w:type="dxa" w:w="5616"/>
            <w:tcMar>
              <w:top w:type="dxa" w:w="80"/>
              <w:left w:type="dxa" w:w="120"/>
              <w:bottom w:type="dxa" w:w="80"/>
              <w:right w:type="dxa" w:w="120"/>
            </w:tcMar>
          </w:tcPr>
          <w:p>
            <w:r>
              <w:rPr>
                <w:b/>
                <w:bCs/>
              </w:rPr>
              <w:t xml:space="preserve">Final Q&amp;A &amp; Closing</w:t>
            </w:r>
          </w:p>
        </w:tc>
        <w:tc>
          <w:tcPr>
            <w:tcW w:type="dxa" w:w="1872"/>
            <w:tcMar>
              <w:top w:type="dxa" w:w="80"/>
              <w:left w:type="dxa" w:w="120"/>
              <w:bottom w:type="dxa" w:w="80"/>
              <w:right w:type="dxa" w:w="120"/>
            </w:tcMar>
          </w:tcPr>
          <w:p>
            <w:r>
              <w:t xml:space="preserve">5 min</w:t>
            </w:r>
          </w:p>
        </w:tc>
      </w:tr>
    </w:tbl>
    <w:p>
      <w:r>
        <w:br w:type="page"/>
      </w:r>
    </w:p>
    <w:p>
      <w:pPr>
        <w:pStyle w:val="Heading2"/>
      </w:pPr>
      <w:r>
        <w:t xml:space="preserve">WELCOME &amp; INTRODUCTIONS</w:t>
      </w:r>
    </w:p>
    <w:p>
      <w:pPr>
        <w:spacing w:before="120" w:after="120"/>
      </w:pPr>
      <w:r>
        <w:rPr>
          <w:b/>
          <w:bCs/>
          <w:i/>
          <w:iCs/>
          <w:color w:val="C00000"/>
        </w:rPr>
        <w:t xml:space="preserve">⏱️ Duration: 5 minutes | Slides: 1-3</w:t>
      </w:r>
    </w:p>
    <w:p>
      <w:pPr>
        <w:pStyle w:val="Heading3"/>
      </w:pPr>
      <w:r>
        <w:t xml:space="preserve">🎯 OBJECTIVES</w:t>
      </w:r>
    </w:p>
    <w:p>
      <w:pPr>
        <w:pStyle w:val="ListParagraph"/>
        <w:numPr>
          <w:ilvl w:val="0"/>
          <w:numId w:val="2"/>
        </w:numPr>
      </w:pPr>
      <w:r>
        <w:t xml:space="preserve">Establish rapport and professional tone</w:t>
      </w:r>
    </w:p>
    <w:p>
      <w:pPr>
        <w:pStyle w:val="ListParagraph"/>
        <w:numPr>
          <w:ilvl w:val="0"/>
          <w:numId w:val="2"/>
        </w:numPr>
      </w:pPr>
      <w:r>
        <w:t xml:space="preserve">Clarify training purpose and compliance requirement</w:t>
      </w:r>
    </w:p>
    <w:p>
      <w:pPr>
        <w:pStyle w:val="ListParagraph"/>
        <w:numPr>
          <w:ilvl w:val="0"/>
          <w:numId w:val="2"/>
        </w:numPr>
      </w:pPr>
      <w:r>
        <w:t xml:space="preserve">Set expectations for participation and confidentiality</w:t>
      </w:r>
    </w:p>
    <w:p>
      <w:pPr>
        <w:pStyle w:val="Heading3"/>
        <w:spacing w:before="360"/>
      </w:pPr>
      <w:r>
        <w:t xml:space="preserve">📝 FACILITATOR SCRIPT</w:t>
      </w:r>
    </w:p>
    <w:p>
      <w:pPr>
        <w:spacing w:before="240" w:after="120"/>
      </w:pPr>
      <w:r>
        <w:rPr>
          <w:i/>
          <w:iCs/>
          <w:color w:val="C00000"/>
        </w:rPr>
        <w:t xml:space="preserve">[SLIDE 1: Title Slide]</w:t>
      </w:r>
    </w:p>
    <w:p>
      <w:pPr>
        <w:spacing w:before="120" w:after="120"/>
        <w:ind w:left="360"/>
      </w:pPr>
      <w:r>
        <w:t xml:space="preserve">Good [morning/afternoon], everyone. Thank you for joining today's harassment prevention training. My name is [Your Name], and I'll be your trainer for the next two hours. Before we begin, let me introduce myself briefly: I have a Master's in Public Administration and over 10 years of experience in employment compliance and HR consulting. I'm certified through IPMA as a Senior Certified Professional and specialize in California employment law compliance.</w:t>
      </w:r>
    </w:p>
    <w:p>
      <w:pPr>
        <w:spacing w:before="120" w:after="120"/>
        <w:ind w:left="360"/>
      </w:pPr>
      <w:r>
        <w:t xml:space="preserve">Today's training satisfies California's mandatory harassment prevention training requirement under Senate Bill 1343. For supervisors, the law requires a minimum of two hours of interactive training every two years. This training meets those legal requirements and provides practical guidance you'll use in your role.</w:t>
      </w:r>
    </w:p>
    <w:p>
      <w:pPr>
        <w:spacing w:before="240" w:after="120"/>
      </w:pPr>
      <w:r>
        <w:rPr>
          <w:i/>
          <w:iCs/>
          <w:color w:val="C00000"/>
        </w:rPr>
        <w:t xml:space="preserve">[SLIDE 2: Training Agenda]</w:t>
      </w:r>
    </w:p>
    <w:p>
      <w:pPr>
        <w:spacing w:before="120" w:after="120"/>
        <w:ind w:left="360"/>
      </w:pPr>
      <w:r>
        <w:t xml:space="preserve">Here's what we'll cover over the next two hours:</w:t>
      </w:r>
    </w:p>
    <w:p>
      <w:pPr>
        <w:pStyle w:val="ListParagraph"/>
        <w:numPr>
          <w:ilvl w:val="0"/>
          <w:numId w:val="3"/>
        </w:numPr>
      </w:pPr>
      <w:r>
        <w:t xml:space="preserve">Legal foundations - What harassment is and why prevention matters</w:t>
      </w:r>
    </w:p>
    <w:p>
      <w:pPr>
        <w:pStyle w:val="ListParagraph"/>
        <w:numPr>
          <w:ilvl w:val="0"/>
          <w:numId w:val="3"/>
        </w:numPr>
      </w:pPr>
      <w:r>
        <w:t xml:space="preserve">Recognition - Identifying different types of harassment and problematic behaviors</w:t>
      </w:r>
    </w:p>
    <w:p>
      <w:pPr>
        <w:pStyle w:val="ListParagraph"/>
        <w:numPr>
          <w:ilvl w:val="0"/>
          <w:numId w:val="3"/>
        </w:numPr>
      </w:pPr>
      <w:r>
        <w:t xml:space="preserve">Response - Reporting procedures and investigations</w:t>
      </w:r>
    </w:p>
    <w:p>
      <w:pPr>
        <w:pStyle w:val="ListParagraph"/>
        <w:numPr>
          <w:ilvl w:val="0"/>
          <w:numId w:val="3"/>
        </w:numPr>
      </w:pPr>
      <w:r>
        <w:t xml:space="preserve">Supervisor responsibilities - Your specific obligations and authority</w:t>
      </w:r>
    </w:p>
    <w:p>
      <w:pPr>
        <w:spacing w:before="120" w:after="120"/>
        <w:ind w:left="360"/>
      </w:pPr>
      <w:r>
        <w:t xml:space="preserve">We'll take a 10-minute break at the halfway point around the one-hour mark.</w:t>
      </w:r>
    </w:p>
    <w:p>
      <w:pPr>
        <w:spacing w:before="240" w:after="120"/>
      </w:pPr>
      <w:r>
        <w:rPr>
          <w:i/>
          <w:iCs/>
          <w:color w:val="C00000"/>
        </w:rPr>
        <w:t xml:space="preserve">[SLIDE 3: Participation &amp; Confidentiality]</w:t>
      </w:r>
    </w:p>
    <w:p>
      <w:pPr>
        <w:spacing w:before="120" w:after="120"/>
        <w:ind w:left="360"/>
      </w:pPr>
      <w:r>
        <w:t xml:space="preserve">A few important points before we dive in: This training is interactive, which means I encourage you to ask questions at any time. There are no wrong questions, and chances are if you're wondering about something, someone else is too. We'll also work through some realistic scenarios together.</w:t>
      </w:r>
    </w:p>
    <w:p>
      <w:pPr>
        <w:spacing w:before="120" w:after="120"/>
        <w:ind w:left="360"/>
      </w:pPr>
      <w:r>
        <w:t xml:space="preserve">Regarding confidentiality: What we discuss in training stays in training. However, if during our discussions someone discloses information about actual harassment occurring in the workplace, I'm required to report that to HR per company policy. This isn't meant to discourage discussion - it's actually important that we address real concerns - I just want you to be aware of that limitation.</w:t>
      </w:r>
    </w:p>
    <w:p>
      <w:pPr>
        <w:spacing w:before="120" w:after="120"/>
        <w:ind w:left="360"/>
      </w:pPr>
      <w:r>
        <w:t xml:space="preserve">At the end of training, I'll distribute certificates of completion. California law requires specific information on these certificates, including your name, today's date, the training duration, and the core competencies covered. Please make sure to sign the attendance sheet so we can generate your certificate.</w:t>
      </w:r>
    </w:p>
    <w:p>
      <w:pPr>
        <w:spacing w:before="120" w:after="120"/>
        <w:ind w:left="360"/>
      </w:pPr>
      <w:r>
        <w:t xml:space="preserve">Any questions before we begin? [PAUSE FOR QUESTIONS]</w:t>
      </w:r>
    </w:p>
    <w:p>
      <w:pPr>
        <w:spacing w:before="120" w:after="120"/>
        <w:ind w:left="360"/>
      </w:pPr>
      <w:r>
        <w:t xml:space="preserve">Great. Let's get started with the legal foundations.</w:t>
      </w: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HRBiz.org Compliance Consulting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California Harassment Prevention Training - Facilitator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240"/>
      <w:outlineLvl w:val="0"/>
    </w:pPr>
    <w:rPr>
      <w:rFonts w:ascii="Arial" w:cs="Arial" w:eastAsia="Arial" w:hAnsi="Arial"/>
      <w:b/>
      <w:bCs/>
      <w:color w:val="1F497D"/>
      <w:sz w:val="32"/>
      <w:szCs w:val="32"/>
    </w:rPr>
  </w:style>
  <w:style w:type="paragraph" w:styleId="Heading2">
    <w:name w:val="Heading 2"/>
    <w:basedOn w:val="Normal"/>
    <w:next w:val="Normal"/>
    <w:pPr>
      <w:spacing w:before="360" w:after="180"/>
      <w:outlineLvl w:val="1"/>
    </w:pPr>
    <w:rPr>
      <w:rFonts w:ascii="Arial" w:cs="Arial" w:eastAsia="Arial" w:hAnsi="Arial"/>
      <w:b/>
      <w:bCs/>
      <w:color w:val="4F81BD"/>
      <w:sz w:val="28"/>
      <w:szCs w:val="28"/>
    </w:rPr>
  </w:style>
  <w:style w:type="paragraph" w:styleId="Heading3">
    <w:name w:val="Heading 3"/>
    <w:basedOn w:val="Normal"/>
    <w:next w:val="Normal"/>
    <w:pPr>
      <w:spacing w:before="240" w:after="120"/>
      <w:outlineLvl w:val="2"/>
    </w:pPr>
    <w:rPr>
      <w:rFonts w:ascii="Arial" w:cs="Arial" w:eastAsia="Arial" w:hAnsi="Arial"/>
      <w:b/>
      <w:bCs/>
      <w:color w:val="4F81B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2026-02-06T18:28:35.231Z</dcterms:created>
  <dcterms:modified xsi:type="dcterms:W3CDTF">2026-02-06T18:28:35.232Z</dcterms:modified>
</cp:coreProperties>
</file>

<file path=docProps/custom.xml><?xml version="1.0" encoding="utf-8"?>
<Properties xmlns="http://schemas.openxmlformats.org/officeDocument/2006/custom-properties" xmlns:vt="http://schemas.openxmlformats.org/officeDocument/2006/docPropsVTypes"/>
</file>