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I-9 &amp; Immigration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Form I-9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Section 1 by Day 1; Section 2 by Day 3.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: Use 08/01/23 edition.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Inspection</w:t>
      </w:r>
      <w:r w:rsidDel="00000000" w:rsidR="00000000" w:rsidRPr="00000000">
        <w:rPr>
          <w:rtl w:val="0"/>
        </w:rPr>
        <w:t xml:space="preserve">: Physically inspect docs (unless E-Verify alt procedure).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AB 450 (CA Specific)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Warrant</w:t>
      </w:r>
      <w:r w:rsidDel="00000000" w:rsidR="00000000" w:rsidRPr="00000000">
        <w:rPr>
          <w:rtl w:val="0"/>
        </w:rPr>
        <w:t xml:space="preserve">: Do not allow ICE entry to non-public areas without judicial warrant.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Notice</w:t>
      </w:r>
      <w:r w:rsidDel="00000000" w:rsidR="00000000" w:rsidRPr="00000000">
        <w:rPr>
          <w:rtl w:val="0"/>
        </w:rPr>
        <w:t xml:space="preserve">: Post notice of inspection within 72 hours of receiving NOI.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CROSS-REFERENCE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SB 294</w:t>
      </w:r>
      <w:r w:rsidDel="00000000" w:rsidR="00000000" w:rsidRPr="00000000">
        <w:rPr>
          <w:rtl w:val="0"/>
        </w:rPr>
        <w:t xml:space="preserve">: Notice of rights regarding audits required.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Personnel Records</w:t>
      </w:r>
      <w:r w:rsidDel="00000000" w:rsidR="00000000" w:rsidRPr="00000000">
        <w:rPr>
          <w:rtl w:val="0"/>
        </w:rPr>
        <w:t xml:space="preserve">: Keep I-9s in Container 3 (Separate).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AB 692</w:t>
      </w:r>
      <w:r w:rsidDel="00000000" w:rsidR="00000000" w:rsidRPr="00000000">
        <w:rPr>
          <w:rtl w:val="0"/>
        </w:rPr>
        <w:t xml:space="preserve">: H-1B fees not repayable.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