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Audit and Record Governance: A Guide for Sapphos Environmental Compliance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professional services firm like Sapphos Environmental, specializing in CEQA consultation and environmental studies, the integrity of employee records is not merely an HR function—it is a component of project defensibility. In 2026, California’s regulatory environment mandates that personnel files serve as forensic audit trails, verifying the technical competency and professional licensing of scientists, archaeologists, and historians while strictly adhering to high-stakes privacy laws.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establishes the governance framework for managing 47 active personnel files, defining the distinct roles of custodians, and ensuring that all systems—from Gusto to TalentLMS—function as integrated compliance engines.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Governance Framework: Roles and Responsibilities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Effective record governance requires a clear delineation of authority to prevent unauthorized access and ensure the chain of custody for sensitive data.</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Custodian of Records (COR)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Custodian of Records is the primary individual responsible for the security, storage, dissemination, and destruction of organizational documents.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Duties:</w:t>
      </w:r>
      <w:r w:rsidDel="00000000" w:rsidR="00000000" w:rsidRPr="00000000">
        <w:rPr>
          <w:rtl w:val="0"/>
        </w:rPr>
        <w:t xml:space="preserve"> Verifies record accuracy and completeness; provides certified copies for legal proceedings; manages the 30-day response window for employee inspection requests.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DOJ Confirmation:</w:t>
      </w:r>
      <w:r w:rsidDel="00000000" w:rsidR="00000000" w:rsidRPr="00000000">
        <w:rPr>
          <w:rtl w:val="0"/>
        </w:rPr>
        <w:t xml:space="preserve"> If Sapphos Environmental handles Criminal Offender Record Information (CORI), the COR must undergo a state and federal background check and receive formal confirmation from the Department of Justice.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Accountability:</w:t>
      </w:r>
      <w:r w:rsidDel="00000000" w:rsidR="00000000" w:rsidRPr="00000000">
        <w:rPr>
          <w:rtl w:val="0"/>
        </w:rPr>
        <w:t xml:space="preserve"> The COR is responsible for tracking and reporting any unauthorized access or security breaches to the executive team.</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Access Control and Role Definitions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to employee data is granted strictly on a "need-to-know" basis to maintain confidentiality and mitigate discrimination risks.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Level</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Human Resources (HR)</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Access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manager of the personnel lifecycle, benefits, and confidential medical 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Finance / Payroll</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Access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Compensation, tax withholdings, and expense reimbursement only.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Executives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Case-Specific</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review or litigation support; no routine access to individual private 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Managers/Supervisors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Only</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to performance reviews and discipline records; no access to pay, medical, or I-9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Scientists/Employees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to Inspect</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 to view and copy their own personnel records within 30 days of a written request.</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The 47-Employee Forensic Audit Matrix</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matrix identifies the records that must be accounted for in each of the 47 personnel files. Gaps in these records create a rebuttable presumption against the firm in the event of an audit or litigation.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Professional Standards and Licensing (CEQA-Specific)</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Sapphos Environmental relies on technical expertise, these records are the highest priority for the 2026 audit baseline.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 Type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Authority</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 Required (SB 513)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 / PG Licenses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BPELSG</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of current status; renewal dates; proof of continuing education.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QSP / QSD Certs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Water Board</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Certification number; expiration; CASQA-aligned training metadata.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Technical Competency</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Best Practice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Records of specific software proficiency (e.g., ArcGIS, ERP systems) and equipment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History</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Standard</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 of CEQA documents authored or reviewed for performance evaluation.</w:t>
            </w:r>
          </w:p>
        </w:tc>
      </w:tr>
    </w:tbl>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Mandatory Onboarding and Policy Records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 Category</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Elements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Hiring Records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Standardized application; resume; interview scorecards; educational transcripts.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Offer Documents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Signed offer letter; post-AB 692 compliance (no "Stay-or-Pay" training repayment clauses).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Mandatory Notices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"Know Your Rights" Notice (SB 294); Annual DWC-7 Notice; EIC notification.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Policy Acknowledgments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Signed handbook receipt; NDA; Workplace Violence Prevention Plan (WVPP) receipt.</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Wage, Hour, and Leave (Pasadena Compliance)</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Pasadena Minimum Wage:</w:t>
      </w:r>
      <w:r w:rsidDel="00000000" w:rsidR="00000000" w:rsidRPr="00000000">
        <w:rPr>
          <w:rtl w:val="0"/>
        </w:rPr>
        <w:t xml:space="preserve"> 100% verification that all non-exempt staff earn at least $18.04/hr (or the prevailing CPI adjustment).</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Exempt Salary Threshold:</w:t>
      </w:r>
      <w:r w:rsidDel="00000000" w:rsidR="00000000" w:rsidRPr="00000000">
        <w:rPr>
          <w:rtl w:val="0"/>
        </w:rPr>
        <w:t xml:space="preserve"> Verification that all exempt managers earn at least $70,304 annually.</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Emergency Contacts:</w:t>
      </w:r>
      <w:r w:rsidDel="00000000" w:rsidR="00000000" w:rsidRPr="00000000">
        <w:rPr>
          <w:rtl w:val="0"/>
        </w:rPr>
        <w:t xml:space="preserve"> Proof of the SB 294-mandated option for employees to designate a contact for arrest/detention scenarios.</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Handling, Storage, and Security Protocols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Records must be stored in a manner that protects the chain of custody and prevents unauthorized modification.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Physical and Digital Safeguarding</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Encryption:</w:t>
      </w:r>
      <w:r w:rsidDel="00000000" w:rsidR="00000000" w:rsidRPr="00000000">
        <w:rPr>
          <w:rtl w:val="0"/>
        </w:rPr>
        <w:t xml:space="preserve"> All employee data in Gusto or cloud storage must use multi-factor authentication (MFA) and SOC 2 Type II compliant encryption.</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Folder Siloing:</w:t>
      </w:r>
      <w:r w:rsidDel="00000000" w:rsidR="00000000" w:rsidRPr="00000000">
        <w:rPr>
          <w:rtl w:val="0"/>
        </w:rPr>
        <w:t xml:space="preserve"> To comply with SB 464 and the ADA, Sapphos must maintain three separate file types for each employee:</w:t>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General Personnel File:</w:t>
      </w:r>
      <w:r w:rsidDel="00000000" w:rsidR="00000000" w:rsidRPr="00000000">
        <w:rPr>
          <w:rtl w:val="0"/>
        </w:rPr>
        <w:t xml:space="preserve"> Performance, training, and hiring data.</w:t>
      </w:r>
    </w:p>
    <w:p w:rsidR="00000000" w:rsidDel="00000000" w:rsidP="00000000" w:rsidRDefault="00000000" w:rsidRPr="00000000" w14:paraId="0000004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Confidential Medical File:</w:t>
      </w:r>
      <w:r w:rsidDel="00000000" w:rsidR="00000000" w:rsidRPr="00000000">
        <w:rPr>
          <w:rtl w:val="0"/>
        </w:rPr>
        <w:t xml:space="preserve"> Workers' comp notes, ADA interactive process, and medical certifications.</w:t>
      </w:r>
    </w:p>
    <w:p w:rsidR="00000000" w:rsidDel="00000000" w:rsidP="00000000" w:rsidRDefault="00000000" w:rsidRPr="00000000" w14:paraId="0000004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Demographic Data Silo:</w:t>
      </w:r>
      <w:r w:rsidDel="00000000" w:rsidR="00000000" w:rsidRPr="00000000">
        <w:rPr>
          <w:rtl w:val="0"/>
        </w:rPr>
        <w:t xml:space="preserve"> Race, ethnicity, and gender data used for state pay reporting (strictly restricted from manager view).</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Retention Schedule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California’s Senate Bill 807 establishes a four-year "forensic window" for most records, though technical environmental records may require longer preservation.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 Category</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 Period</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Disposal Method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Personnel/Hiring Files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 post-termination</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digital deletion/shredding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Itemized Payroll Logs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digital deletion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OSHA 300 Logs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Years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Archive in audit vault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Toxic Exposure Records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Years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Permanent Archive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I-9 Eligibility Forms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yrs hire / 1 yr exit</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shredding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Training (SB 513)</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with personnel file</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System Integration and Policy Fulfillment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Sapphos Environmental must utilize a "System of Policy Fulfillment" to ensure that legislative updates are automatically translated into workplace practice.</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Metadata (SB 513):</w:t>
      </w:r>
      <w:r w:rsidDel="00000000" w:rsidR="00000000" w:rsidRPr="00000000">
        <w:rPr>
          <w:rtl w:val="0"/>
        </w:rPr>
        <w:t xml:space="preserve"> As of January 1, 2026, training logs must include: (1) Employee Name, (2) Provider Name, (3) Date, (4) Duration, and (5) Core Competencies (e.g., "CEQA Impact Analysis" or "Archaeological Survey Methods").</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Notice Logs:</w:t>
      </w:r>
      <w:r w:rsidDel="00000000" w:rsidR="00000000" w:rsidRPr="00000000">
        <w:rPr>
          <w:rtl w:val="0"/>
        </w:rPr>
        <w:t xml:space="preserve"> Maintain a central distribution log showing that the annual SB 294 notices were received by all 47 employees within one business day of transmission.</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Contract Review (AB 692):</w:t>
      </w:r>
      <w:r w:rsidDel="00000000" w:rsidR="00000000" w:rsidRPr="00000000">
        <w:rPr>
          <w:rtl w:val="0"/>
        </w:rPr>
        <w:t xml:space="preserve"> All 2026 professional development agreements must be reviewed to ensure they do not require employees to repay costs for job-specific certifications if they resign.</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Auditor Execution Protocol for 47 Files</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Immediate Reconnaissance (Day 1):</w:t>
      </w:r>
      <w:r w:rsidDel="00000000" w:rsidR="00000000" w:rsidRPr="00000000">
        <w:rPr>
          <w:rtl w:val="0"/>
        </w:rPr>
        <w:t xml:space="preserve"> Verify Pasadena MW ($18.04) and exempt salary ($70,304) compliance in Gusto; verify 100% distribution of 2026 Workplace Rights notices.</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Professional Deep-Dive (Day 2):</w:t>
      </w:r>
      <w:r w:rsidDel="00000000" w:rsidR="00000000" w:rsidRPr="00000000">
        <w:rPr>
          <w:rtl w:val="0"/>
        </w:rPr>
        <w:t xml:space="preserve"> Audit training logs for SB 513 metadata compliance and ensure all professional licenses (PG, PE) are active and verified.</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Audit (Day 3):</w:t>
      </w:r>
      <w:r w:rsidDel="00000000" w:rsidR="00000000" w:rsidRPr="00000000">
        <w:rPr>
          <w:rtl w:val="0"/>
        </w:rPr>
        <w:t xml:space="preserve"> Confirm the physical/digital segregation of medical, demographic, and I-9 records.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executing this protocol, Sapphos Environmental establishes a defensible forensic baseline, ensuring that its documentation is as rigorous as the environmental studies it performs.</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CCPA Compliance Checklist: 6 Steps to Follow - Usercentrics, https://usercentrics.com/knowledge-hub/6-steps-website-ccpa-compliant/ 2. 7 Things to Know Before 2026 CCPA Updates Take Effect, https://cppa.ca.gov/pdf/things_to_know_before_2026_updates.pdf 3. New California Law Will Broaden Requirements for Personnel Records Production: 5 Things Employers Should Know | Fisher Phillips, https://www.fisherphillips.com/en/news-insights/new-california-law-will-broaden-requirements-for-personnel-records-production.html 4. HazCom Updates: What ILMA Members Need to Know, https://ilma.org/hazcom-updates-what-ilma-members-need-to-know/ 5. California Employers: Don't Get Caught Off Guard—5 Essential Record Retention Reminders, https://www.californiaemploymentlawreport.com/2025/03/california-employers-dont-get-caught-off-guard-5-essential-record-retention-reminders/ 6. 12 HR Compliance Checklist Items Every SMB Needs in 2025, https://soteriahr.com/hr-compliance-checklist/ 7. California Employers: Don't Get Caught Off Guard—5 Essential Record Retention Reminders - DefendMyBiz, https://www.defendmybiz.com/employer-records-california/ 8. California Record Retention Requirements &amp; Best Practices - Timeero, https://timeero.com/post/recordkeeping-compliance-california-employers 9. California Enacts New Employment Laws for 2026 | Insights | Mayer ..., https://www.mayerbrown.com/en/insights/publications/2025/11/california-enacts-new-employment-laws-for-2026 10. 10 California employment law changes on tap for 2026 | HR Dive, https://www.hrdive.com/news/california-2026-employment-law-changes/808622/ 11. Hearing Conservation - OSHA, https://www.osha.gov/sites/default/files/publications/osha3074.pdf 12. 2026 California Employment Law Update - Orrick, https://www.orrick.com/en/Insights/2025/12/2026-California-Employment-Law-Update 13. HR Compliance Audit: Guide, Importance, and Free Checklist - Exceptional HR Solutions, https://www.exceptionalhrsolutions.com/hr-compliance-audit-guide-with-checklist/ 14. Pasadena City Mandated Minimum Wage Poster - Labor Law Center, https://www.laborlawcenter.com/pasadena-minimum-wage 15. California's SB 513: Expanded Personnel File Requirements Create New Obligations for Employers | By: Tanner Hosfield: Ervin Cohen &amp; Jessup LLP, https://www.ecjlaw.com/ecj-blog/californias-sb-513-expanded-personnel-file-requirements-create-new-obligations-for-employers-by-tanner-hosfield 16. Key New 2026 Employment Laws for California Employers | CDF Labor Law LLP, https://www.cdflaborlaw.com/blog/key-new-2026-employment-laws-for-california-employers 17. Key California Employment Laws to Prepare for in 2026: What Employers Need to Know, https://www.tuckerellis.com/alerts/key-california-employment-laws-to-prepare-for-in-2026-what-employers-need-to-know/ 18. SB807 - Now California Employers Must Keep Personnel Records for 4 Years, https://www.berliner.com/articles/employers-now-required-to-maintain-personnel-records-4-years 19. Right to Know, Ready to Show: California Expands Employee Records Access and Rights Notice For 2026 - Vorys, https://www.vorys.com/publication-right-to-know-ready-to-show-california-expands-employee-records-access-and-rights-notice-for-2026 20. California Employer Alert: New Annual Workplace Rights Notices Required by February 1, 2026 - Nelson Mullins, https://www.nelsonmullins.com/insights/blogs/the-hr-minute/other/california-employer-alert-new-annual-workplace-rights-notices-required-by-february-1-2026 21. Minimum Wage Rate - City of Pasadena, https://www.cityofpasadena.net/planning/wp-content/uploads/sites/30/OFFICIAL-NOTICE-EFFECTIVE-JULY-1-2025-ENGLISH.pdf 22. California Local Minimum Wage Rates Increases Starting January 1, 2026 - HRWatchdog, https://hrwatchdog.calchamber.com/2025/12/california-local-minimum-wage-rates-increases-starting-january-1-2026/ 23. SB 513 Expands Employers' Recordkeeping Requirements for Education and Training Records: Atkinson, Andelson, Loya, Ruud &amp; Romo, https://www.aalrr.com/Labor-Employment-Law-Blog/sb-513-expands-employers-recordkeeping-requirements-for-education-and-training-records 24. 8 Best HR Compliance Software Solutions in 2025 - Gusto, https://gusto.com/resources/best-hr-compliance-software 25. Cal/OSHA Workplace Violence Prevention for General Industry (Non-health Care Settings), https://www.dir.ca.gov/dosh/Workplace-Violence/General-Industry.html 26. SB 513 Is Coming: What HR Needs to Fix in Personnel Files Before 2026 - Shaw Law Group, https://shawlawgroup.com/2025/12/sb-513-is-coming-what-hr-needs-to-fix-in-personnel-files-before-2026/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