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📁 Project Handover: HRBiz.org (S24 Ultra Dev)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Jan 18, 2026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Architecture Locked / Development Ready </w:t>
      </w:r>
      <w:r w:rsidDel="00000000" w:rsidR="00000000" w:rsidRPr="00000000">
        <w:rPr>
          <w:b w:val="1"/>
          <w:bCs w:val="1"/>
          <w:rtl w:val="0"/>
        </w:rPr>
        <w:t xml:space="preserve">Device Context:</w:t>
      </w:r>
      <w:r w:rsidDel="00000000" w:rsidR="00000000" w:rsidRPr="00000000">
        <w:rPr>
          <w:rtl w:val="0"/>
        </w:rPr>
        <w:t xml:space="preserve"> Samsung S24 Ultra (Samsung Internet / Project IDX)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🎯 1. Mission Objectives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a "Minimum Viable Compliance" platform for Los Angeles SMEs. </w:t>
      </w:r>
      <w:r w:rsidDel="00000000" w:rsidR="00000000" w:rsidRPr="00000000">
        <w:rPr>
          <w:b w:val="1"/>
          <w:bCs w:val="1"/>
          <w:rtl w:val="0"/>
        </w:rPr>
        <w:t xml:space="preserve">Core Features: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Compliance Blog:</w:t>
      </w:r>
      <w:r w:rsidDel="00000000" w:rsidR="00000000" w:rsidRPr="00000000">
        <w:rPr>
          <w:rtl w:val="0"/>
        </w:rPr>
        <w:t xml:space="preserve"> Free information on labor laws (SB 553, SB 294).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Resource Library:</w:t>
      </w:r>
      <w:r w:rsidDel="00000000" w:rsidR="00000000" w:rsidRPr="00000000">
        <w:rPr>
          <w:rtl w:val="0"/>
        </w:rPr>
        <w:t xml:space="preserve"> Downloadable templates (PDFs) and forms.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Consultancy:</w:t>
      </w:r>
      <w:r w:rsidDel="00000000" w:rsidR="00000000" w:rsidRPr="00000000">
        <w:rPr>
          <w:rtl w:val="0"/>
        </w:rPr>
        <w:t xml:space="preserve"> Booking system for 1-on-1 guidance.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Monetization:</w:t>
      </w:r>
      <w:r w:rsidDel="00000000" w:rsidR="00000000" w:rsidRPr="00000000">
        <w:rPr>
          <w:rtl w:val="0"/>
        </w:rPr>
        <w:t xml:space="preserve"> Affiliate links + Consulting fees (Stripe) + Donations.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 Constraint:</w:t>
      </w:r>
      <w:r w:rsidDel="00000000" w:rsidR="00000000" w:rsidRPr="00000000">
        <w:rPr>
          <w:rtl w:val="0"/>
        </w:rPr>
        <w:t xml:space="preserve"> Must be deployable in &lt;2 hours using </w:t>
      </w:r>
      <w:r w:rsidDel="00000000" w:rsidR="00000000" w:rsidRPr="00000000">
        <w:rPr>
          <w:b w:val="1"/>
          <w:bCs w:val="1"/>
          <w:rtl w:val="0"/>
        </w:rPr>
        <w:t xml:space="preserve">Project IDX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Firebase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🏗️ 2. The Chosen Architecture (Google Stack)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rejected "Replit" and "Nextacular" in favor of a pure Google/Firebase stack that runs natively in the browser via Project IDX.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 / Studio: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Project IDX</w:t>
        </w:r>
      </w:hyperlink>
      <w:r w:rsidDel="00000000" w:rsidR="00000000" w:rsidRPr="00000000">
        <w:rPr>
          <w:rtl w:val="0"/>
        </w:rPr>
        <w:t xml:space="preserve"> (Browser-based VS Code).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Repository:</w:t>
      </w:r>
      <w:r w:rsidDel="00000000" w:rsidR="00000000" w:rsidRPr="00000000">
        <w:rPr>
          <w:rtl w:val="0"/>
        </w:rPr>
        <w:t xml:space="preserve"> WHEREISDAN/NJS-Firebase-SaaS-Boilerplate (MIT License).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Firebase Auth (Google / GitHub).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Cloud Firestore (NoSQL).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Firebase Hosting.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CMS Strategy: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Rowy.io</w:t>
      </w:r>
      <w:r w:rsidDel="00000000" w:rsidR="00000000" w:rsidRPr="00000000">
        <w:rPr>
          <w:rtl w:val="0"/>
        </w:rPr>
        <w:t xml:space="preserve"> (optional) or direct Firestore entry for managing blog posts.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🛠️ 3. Execution Log &amp; Current State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Phase A: Setup (Completed Logic)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"Fork-First" strategy.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Fork NJS-Firebase-SaaS-Boilerplate to user's GitHub.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Import that fork into Project IDX to avoid URL errors.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Project IDX chosen for its integrated Android Emulator, allowing real-time mobile testing on the S24 Ultra.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Phase B: Customization (Ready to Execute)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Gemini Prompt</w:t>
      </w:r>
      <w:r w:rsidDel="00000000" w:rsidR="00000000" w:rsidRPr="00000000">
        <w:rPr>
          <w:rtl w:val="0"/>
        </w:rPr>
        <w:t xml:space="preserve"> was generated to automate the refactoring code within Project IDX.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Scope of Prompt: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Rebrands "SaaS Starter" to "HRBiz - LA Compliance Shield".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Defines Firestore Schema (clients, employees, compliance_logs).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Updates Navigation (Removes Pricing -&gt; Adds Book Consultant/Donate).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Scaffolds a /resources page.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Phase C: Content (Generated)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Content Packet</w:t>
      </w:r>
      <w:r w:rsidDel="00000000" w:rsidR="00000000" w:rsidRPr="00000000">
        <w:rPr>
          <w:rtl w:val="0"/>
        </w:rPr>
        <w:t xml:space="preserve"> (HRBiz_Content_Packet.md) was created containing: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Mission Statement:</w:t>
      </w:r>
      <w:r w:rsidDel="00000000" w:rsidR="00000000" w:rsidRPr="00000000">
        <w:rPr>
          <w:rtl w:val="0"/>
        </w:rPr>
        <w:t xml:space="preserve"> "From Liability to PAGA-Protected."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SB 553 Template:</w:t>
      </w:r>
      <w:r w:rsidDel="00000000" w:rsidR="00000000" w:rsidRPr="00000000">
        <w:rPr>
          <w:rtl w:val="0"/>
        </w:rPr>
        <w:t xml:space="preserve"> Workplace Violence Prevention Plan.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SB 294 Notice:</w:t>
      </w:r>
      <w:r w:rsidDel="00000000" w:rsidR="00000000" w:rsidRPr="00000000">
        <w:rPr>
          <w:rtl w:val="0"/>
        </w:rPr>
        <w:t xml:space="preserve"> "Know Your Rights" Annual text.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Service Menu:</w:t>
      </w:r>
      <w:r w:rsidDel="00000000" w:rsidR="00000000" w:rsidRPr="00000000">
        <w:rPr>
          <w:rtl w:val="0"/>
        </w:rPr>
        <w:t xml:space="preserve"> Pricing for audits and retainers.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📋 4. Immediate Next Actions (For New Chat)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Initialize IDX:</w:t>
      </w:r>
      <w:r w:rsidDel="00000000" w:rsidR="00000000" w:rsidRPr="00000000">
        <w:rPr>
          <w:rtl w:val="0"/>
        </w:rPr>
        <w:t xml:space="preserve"> Open Project IDX, import the forked repo.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Run the Prompt:</w:t>
      </w:r>
      <w:r w:rsidDel="00000000" w:rsidR="00000000" w:rsidRPr="00000000">
        <w:rPr>
          <w:rtl w:val="0"/>
        </w:rPr>
        <w:t xml:space="preserve"> Paste the provided architectural prompt into the IDX AI Assistant.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Upload Resources: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Convert sections of HRBiz_Content_Packet.md into PDFs.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Upload to Firebase Storage -&gt; resources folder.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Connect Stripe:</w:t>
      </w:r>
      <w:r w:rsidDel="00000000" w:rsidR="00000000" w:rsidRPr="00000000">
        <w:rPr>
          <w:rtl w:val="0"/>
        </w:rPr>
        <w:t xml:space="preserve"> configure the "Donate" link in the Navbar to a Stripe Payment Link.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dx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