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HR Compliance Audit and Personnel Record Management Framework: A Comprehensive 2026 Analysis for El Monte, California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human resources regulatory landscape in the State of California is currently undergoing a transformative shift, moving from traditional record-keeping toward a model of radical transparency, employee empowerment, and stringent technical safeguarding. For an organization located in El Monte, California, currently managing a workforce of 47 employees, this evolution presents a dual challenge: achieving immediate compliance with a surge of state mandates effective in 2026 and preparing for the structural complexities of federal oversight that typically engage at the 50-employee threshold.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comprehensive research report synthesizes the intricate relationships between HR mandates, financial controller restrictions, and multi-tier record management. It provides a detailed audit of personnel file lifecycles, defines custodial boundaries between HR and Finance, and establishes rigorous guarding standards for physical and digital data assets. Furthermore, it analyzes the "chaining" of leave laws, ensuring that the interplay between state and federal statutes is navigated with clinical precision.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2026 Regulatory Environment: Mandates and Organizational Impact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entrance into 2026 marks a pivotal moment for California employers. Legislation signed into law throughout 2024 and 2025 has matured into enforceable mandates that prioritize the visibility of personnel data and the protection of worker rights through standardized notification protocols.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Expansion of Personnel Records under SB 513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Effective January 1, 2026, Senate Bill 513 (SB 513) amends Labor Code Section 1198.5 to include education and training records within the official definition of "personnel records". Historically, the right of an employee to inspect their file was restricted to documents related to performance or grievances. This expansion reflects a legislative intent to ensure that workforce development and skill acquisition are transparently documented and accessible to the worker.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implications for the 47 employee records in El Monte are significant. Every training session, whether conducted internally or by a third-party vendor, must now generate a compliant record that integrates seamlessly into the personnel file response workflow. For the stakeholders in El Monte, this requires an immediate audit of existing training logs to ensure the presence of mandatory data points.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Mandatory Data Elements for Compliant Training Records (SB 513)</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Employee's Full Legal Name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unambiguous attribution to the individual's master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 Provider Identification</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the source of instruction for verification and quality control.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Date and Total Duration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the temporal scope of the skill acquisition.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Granular Core Competencies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 specific proficiencies in equipment, software, or methodologies.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Resulting Certification or Qualification</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Documents the tangible outcome of the educational investment.</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Non-compliance with these production requests carries a statutory penalty of $750 per violation, in addition to potential injunctive relief and the recovery of attorney's fees. This shift effectively turns training documentation from an optional HR best practice into a regulated legal requirement.</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Workplace Know Your Rights Act (SB 294)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Simultaneous to the expansion of record access, the Workplace Know Your Rights Act (SB 294) mandates a new level of annual notification. Starting February 1, 2026, the organization must distribute a stand-alone written notice to every employee detailing their rights across multiple domains, including workers' compensation, immigration protections, and union organizing.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mandate emphasizes the "stand-alone" nature of the notice, meaning it cannot be buried within an employee handbook or integrated into general orientation materials. For the El Monte business, this necessitates a distinct administrative workflow that ensures notice delivery via regular communication channels (email, text, or in-person) with verified receipt within one business day.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Notice Category under SB 294</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Information Content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Workers’ Compensation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benefits, disability pay, and contact info for the Division of Workers’ Comp.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Immigration Safeguards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Rights regarding inspection notices and protection against unfair practices.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Relations</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right to organize, join a union, and participate in concerted activity.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Law Enforcement Rights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Constitutional protections during interactions at the workplace.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Updates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 legal developments identified by the Labor Commissioner.</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act requires the collection of emergency contact designations specifically for the event of a workplace arrest or detention. By March 30, 2026, the employer must allow current employees to name this contact and update it at any time. The failure to notify a designated contact when an arrest occurs—provided the employer has actual knowledge—can trigger penalties of up to $10,000 per employee.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Workplace Violence Prevention and Recordkeeping (SB 553)</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Workplace Violence Prevention Plan (WVPP) mandated by SB 553 represents the first general-industry safety requirement of its kind in the nation. For non-healthcare settings like the El Monte office, Labor Code Section 6401.9 requires the maintenance of highly detailed violent incident logs and investigation records. These logs must be retained for five years and made available to employees for inspection within 15 calendar days of a request.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Crucially, the law mandates the redaction of any personal identifying information (PII) that could allow for the identification of individuals involved in a violent incident before the log is released to authorized employee representatives. This creates a complex custodial challenge: maintaining an "unfiltered" log for internal investigations and an "anonymized" version for compliance requests.</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Record Lifecycles: Creation, Retention, and Secure Disposal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 audit of 47 employee records must be framed by a rigorous lifecycle management policy. This policy governs how data is born (creation), how it is matured and stored (retention), and how it is ultimately purged (destruction).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Data Creation Standards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Compliance in 2026 requires that records be "audit-ready" at the moment of their creation. For a business in El Monte, this means moving away from informal notes toward standardized templates for performance reviews, disciplinary actions, and training certificates.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Records</w:t>
      </w:r>
      <w:r w:rsidDel="00000000" w:rsidR="00000000" w:rsidRPr="00000000">
        <w:rPr>
          <w:rtl w:val="0"/>
        </w:rPr>
        <w:t xml:space="preserve">: Must include the five data points specified by SB 513.</w:t>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Violence Logs</w:t>
      </w:r>
      <w:r w:rsidDel="00000000" w:rsidR="00000000" w:rsidRPr="00000000">
        <w:rPr>
          <w:rtl w:val="0"/>
        </w:rPr>
        <w:t xml:space="preserve">: Must capture the date, time, location, violence type (Type 1-4), and investigation findings without PII.</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Wage Theft Notices</w:t>
      </w:r>
      <w:r w:rsidDel="00000000" w:rsidR="00000000" w:rsidRPr="00000000">
        <w:rPr>
          <w:rtl w:val="0"/>
        </w:rPr>
        <w:t xml:space="preserve">: Must use the DLSE template (Labor Code 2810.5) and include updated sick leave and disaster declaration information.</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 I-9</w:t>
      </w:r>
      <w:r w:rsidDel="00000000" w:rsidR="00000000" w:rsidRPr="00000000">
        <w:rPr>
          <w:rtl w:val="0"/>
        </w:rPr>
        <w:t xml:space="preserve">: Must be completed within three business days of hire, ensuring that the employee signs the attestation under penalty of perjury.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Retention Matrix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Retention requirements in California are dictated by various statutes of limitations and regulatory look-back periods. A centralized retention matrix is a defensive necessity for the organization.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 Type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Minimum Retention Duration</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Statutory Driver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Personnel File (General)</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post-termination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1198.5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Payroll Records (Master)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years</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California Wage/Hour Best Practices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Itemized Wage Statements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226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Training/Education Records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years post-termination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SB 513 / LC 1198.5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 I-9</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Greater of 3 yrs from hire or 1 yr post-term</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CFR 274a.2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Workplace Violence Logs</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Labor Code 6401.9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OSHA 300 Logs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years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CFR 1904.33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Benefits/ERISA Records</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years to Indefinite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USC 1027 / ERISA 209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Toxic/Chemical Exposure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years post-employment</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OSHA 29 CFR 1910.1020</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Special attention must be paid to ERISA plan records. While Section 107 requires a six-year period from the date of filing, Section 209 requires records to be retained until all benefits are paid and audit periods have expired, which often extends into decades. Failure to produce eligibility or vesting documentation can result in the employer being forced to pay duplicate benefits, as the burden of proof lies with the plan sponsor.</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Secure Destruction Protocols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"death" of a record must be as carefully managed as its birth. California's data privacy laws, including the CPRA (for larger firms) and general constitutional privacy rights, demand that sensitive information be permanently destroyed.</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Physical Records</w:t>
      </w:r>
      <w:r w:rsidDel="00000000" w:rsidR="00000000" w:rsidRPr="00000000">
        <w:rPr>
          <w:rtl w:val="0"/>
        </w:rPr>
        <w:t xml:space="preserve">: Master personnel files or payroll registers that have reached the end of their retention period must be burned, pulverized, or shredded to ensure the information cannot be reconstructed.</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Digital Media</w:t>
      </w:r>
      <w:r w:rsidDel="00000000" w:rsidR="00000000" w:rsidRPr="00000000">
        <w:rPr>
          <w:rtl w:val="0"/>
        </w:rPr>
        <w:t xml:space="preserve">: Outdated electronic files must be sanitized in accordance with NIST Special Publication 800-88 Revision 1. This includes secure wiping of hard drives, degaussing of magnetic tapes, or the physical destruction of SSDs.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Trail</w:t>
      </w:r>
      <w:r w:rsidDel="00000000" w:rsidR="00000000" w:rsidRPr="00000000">
        <w:rPr>
          <w:rtl w:val="0"/>
        </w:rPr>
        <w:t xml:space="preserve">: Every organization should maintain a "Destruction Log" that records the date of deletion, the record types involved, the authorizing policy, and the individual overseeing the process. This protects against allegations of document tampering or selective deletion during litigation.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Custodial Boundaries and Segregation of Duties: HR vs. Finance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vulnerability in smaller organizations (under 50 employees) is the overlap of payroll and personnel management. In the El Monte context, the audit must define clear sovereignty zones for HR and the Financial Controller to ensure internal control and privacy compliance.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Segregation of Duties (SoD) Framework</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principle of SoD is that no single individual should have end-to-end control over a transaction cycle. In the payroll and personnel context, this prevents the creation of "ghost employees" and the misappropriation of funds.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Category</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Custodian (Zone)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Accountability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Employee Setup</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Department</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entry of hire data into the HRIS.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Salary/Rate Approval</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Senior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Signed authorization for any change in pay 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Calculation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Payroll / Finance</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Computing gross wages and statutory deductions.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Disbursement/Payment</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Controller</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Authorizing the transfer of funds or signing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Reconciliation</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Internal/External Audit</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verification of payroll expense vs. budget.</w:t>
            </w:r>
          </w:p>
        </w:tc>
      </w:tr>
    </w:tbl>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Prohibitions and Privacy Barriers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Determining "who has access to what" is a legal imperative under the Confidentiality of Medical Information Act (CMIA) and the Americans with Disabilities Act (ADA).</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Medical Data Prohibitions</w:t>
      </w:r>
      <w:r w:rsidDel="00000000" w:rsidR="00000000" w:rsidRPr="00000000">
        <w:rPr>
          <w:rtl w:val="0"/>
        </w:rPr>
        <w:t xml:space="preserve">: Finance and Payroll personnel are strictly prohibited from accessing detailed medical records, doctor's certifications, or pregnancy disability notes. HR must act as the "airlock," providing Finance only with the "status" (e.g., "Active on Leave") necessary for benefit administration.</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Immigration Data Boundaries</w:t>
      </w:r>
      <w:r w:rsidDel="00000000" w:rsidR="00000000" w:rsidRPr="00000000">
        <w:rPr>
          <w:rtl w:val="0"/>
        </w:rPr>
        <w:t xml:space="preserve">: Access to Form I-9 and supporting identity documents should be restricted to the designated I-9 administrator within HR. Finance does not require access to List C documents (e.g., birth certificates) for the performance of their duties.</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Demographic Data Segregation</w:t>
      </w:r>
      <w:r w:rsidDel="00000000" w:rsidR="00000000" w:rsidRPr="00000000">
        <w:rPr>
          <w:rtl w:val="0"/>
        </w:rPr>
        <w:t xml:space="preserve">: Effective 2026, California law (SB 464) requires that demographic information collected for pay data reporting be stored separately from employees' primary personnel files.</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Guarding Standards: Technical and Physical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audit of 47 records must evaluate whether current storage methods meet state and federal "guarding" expectations. Organizations should move beyond basic locks toward a security-by-design architecture.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Security: The AES-256 and FIPS 140-2 Benchmark</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digital assets, the organization should standardize on the Advanced Encryption Standard with 256-bit keys (AES-256) for data at rest and in transit. This algorithm is recognized as the "gold standard" for its high resistance to brute-force attacks.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the use of the algorithm alone is insufficient for high-compliance environments. The cryptographic modules that execute the encryption must be validated under the Federal Information Processing Standard (FIPS) 140-2 or the more recent 140-3.</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FIPS 140-2 Level 3</w:t>
      </w:r>
      <w:r w:rsidDel="00000000" w:rsidR="00000000" w:rsidRPr="00000000">
        <w:rPr>
          <w:rtl w:val="0"/>
        </w:rPr>
        <w:t xml:space="preserve">: Represents the current best-practice for regulated industries. It requires physical tamper-resistance and identity-based authentication, ensuring that keys are zeroized (erased) if the device enclosure is breached.</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FIPS 140-3 Transition</w:t>
      </w:r>
      <w:r w:rsidDel="00000000" w:rsidR="00000000" w:rsidRPr="00000000">
        <w:rPr>
          <w:rtl w:val="0"/>
        </w:rPr>
        <w:t xml:space="preserve">: Organizations selecting new HRIS or cloud providers should prioritize FIPS 140-3 validated products, which demonstrate alignment with current federal security requirements as 140-2 modules begin transitioning to the "historical list" by late 2026.</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Security: UL 72 and Vault Construction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physical master files, a simple filing cabinet is often insufficient for business continuity and legal defense. Workflows should include the use of fire-rated media vaults or safes that meet the Underwriters Laboratories (UL) 72 standard.</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 72 Protection Class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Interior Temperature Limit</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Intended Contents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350</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350°F (177°C)</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Paper records and documents.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150</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150°F (66°C)</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Magnetic tapes, cartridges, and microfilm.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125</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125°F (52°C)</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Flexible computer disks and digital media.</w:t>
            </w:r>
          </w:p>
        </w:tc>
      </w:tr>
    </w:tbl>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El Monte facility should implement a ground-supported vault with reinforced concrete walls (minimum 8 inches for a 4-hour rating) and unpierced floors to prevent moisture or heat entry from structural failures. Environmental controls must maintain a stable temperature (70°F) and relative humidity (30-50%) to prevent the degradation of vital paper assets.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Leave Mandate "Chaining" and Sequential Logic: FMLA, CFRA, and PDL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One of the most complex tasks in a California HR audit is the analysis of leave mandate "chaining". The interaction between federal (FMLA) and state (CFRA, PDL, PSL) laws creates a robust safety net that allows for extended periods of job-protected absence.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Sequential Workflow of Pregnancy Leave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California, pregnancy disability leave (PDL) is distinct from family bonding leave (CFRA). This distinction allows an employee to "chain" these leaves together to maximize protection.</w:t>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Pregnancy Disability (PDL/FMLA)</w:t>
      </w:r>
      <w:r w:rsidDel="00000000" w:rsidR="00000000" w:rsidRPr="00000000">
        <w:rPr>
          <w:rtl w:val="0"/>
        </w:rPr>
        <w:t xml:space="preserve">:</w:t>
      </w:r>
    </w:p>
    <w:p w:rsidR="00000000" w:rsidDel="00000000" w:rsidP="00000000" w:rsidRDefault="00000000" w:rsidRPr="00000000" w14:paraId="0000008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 employee disabled by pregnancy is entitled to up to 4 months (17 1/3 weeks) of PDL.</w:t>
      </w:r>
    </w:p>
    <w:p w:rsidR="00000000" w:rsidDel="00000000" w:rsidP="00000000" w:rsidRDefault="00000000" w:rsidRPr="00000000" w14:paraId="0000008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This leave runs concurrently with FMLA (if the organization reaches 50 employees), as FMLA treats pregnancy as a "serious health condition". - Crucially, PDL does </w:t>
      </w:r>
      <w:r w:rsidDel="00000000" w:rsidR="00000000" w:rsidRPr="00000000">
        <w:rPr>
          <w:i w:val="1"/>
          <w:iCs w:val="1"/>
          <w:rtl w:val="0"/>
        </w:rPr>
        <w:t xml:space="preserve">not</w:t>
      </w:r>
      <w:r w:rsidDel="00000000" w:rsidR="00000000" w:rsidRPr="00000000">
        <w:rPr>
          <w:rtl w:val="0"/>
        </w:rPr>
        <w:t xml:space="preserve"> run concurrently with CFRA, because California excludes pregnancy-related conditions from the CFRA definition of medical leave.</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Baby Bonding (CFRA/FMLA Remaining)</w:t>
      </w:r>
      <w:r w:rsidDel="00000000" w:rsidR="00000000" w:rsidRPr="00000000">
        <w:rPr>
          <w:rtl w:val="0"/>
        </w:rPr>
        <w:t xml:space="preserve">:</w:t>
      </w:r>
    </w:p>
    <w:p w:rsidR="00000000" w:rsidDel="00000000" w:rsidP="00000000" w:rsidRDefault="00000000" w:rsidRPr="00000000" w14:paraId="00000090">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Once the disability period ends (typically 6-8 weeks after birth), the 12-week CFRA entitlement for "baby bonding" begins.</w:t>
      </w:r>
    </w:p>
    <w:p w:rsidR="00000000" w:rsidDel="00000000" w:rsidP="00000000" w:rsidRDefault="00000000" w:rsidRPr="00000000" w14:paraId="0000009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any FMLA time remains (i.e., if PDL was shorter than 12 weeks), that remaining FMLA time runs concurrently with the start of the CFRA period.</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Combined Impact</w:t>
      </w:r>
      <w:r w:rsidDel="00000000" w:rsidR="00000000" w:rsidRPr="00000000">
        <w:rPr>
          <w:rtl w:val="0"/>
        </w:rPr>
        <w:t xml:space="preserve">: - An eligible employee can effectively take approximately 7 months of job-protected leave (4 months PDL + 12 weeks CFRA).</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Sanchez v. Swissport Augmentation Principle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Stakeholders must integrate the findings of </w:t>
      </w:r>
      <w:r w:rsidDel="00000000" w:rsidR="00000000" w:rsidRPr="00000000">
        <w:rPr>
          <w:i w:val="1"/>
          <w:iCs w:val="1"/>
          <w:rtl w:val="0"/>
        </w:rPr>
        <w:t xml:space="preserve">Sanchez v. Swissport</w:t>
      </w:r>
      <w:r w:rsidDel="00000000" w:rsidR="00000000" w:rsidRPr="00000000">
        <w:rPr>
          <w:rtl w:val="0"/>
        </w:rPr>
        <w:t xml:space="preserve"> (2013) into their interactive process workflows. The court ruled that PDL was intended to "augment rather than supplant" the rights provided under the Fair Employment and Housing Act (FEHA).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implication for the El Monte organization is that exhausting statutory leave (PDL/CFRA) is not an absolute threshold for termination. If an employee remains disabled at the end of their leave, the employer must:</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Engage in a timely, good-faith interactive process to identify potential accommodations.</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Provide additional leave as a "reasonable accommodation" unless the employer can demonstrate that doing so would cause an "undue hardship" to the business operations.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Coordination with Paid Leave (PSL and PTO)</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layer of chaining involves the substitution of paid benefits for unpaid protected time.</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Sick Leave (PSL)</w:t>
      </w:r>
      <w:r w:rsidDel="00000000" w:rsidR="00000000" w:rsidRPr="00000000">
        <w:rPr>
          <w:rtl w:val="0"/>
        </w:rPr>
        <w:t xml:space="preserve">: Starting in 2024 and 2026, California mandates at least 40 hours (5 days) of PSL. This may be used for an employee's own illness or to care for family members. Effective 2026, AB 406 expands PSL to include "safe time" for victims of certain crimes to attend judicial proceedings.</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Substitution Rights</w:t>
      </w:r>
      <w:r w:rsidDel="00000000" w:rsidR="00000000" w:rsidRPr="00000000">
        <w:rPr>
          <w:rtl w:val="0"/>
        </w:rPr>
        <w:t xml:space="preserve">: Employers may require employees to use accrued vacation time during CFRA bonding leave. However, they generally </w:t>
      </w:r>
      <w:r w:rsidDel="00000000" w:rsidR="00000000" w:rsidRPr="00000000">
        <w:rPr>
          <w:i w:val="1"/>
          <w:iCs w:val="1"/>
          <w:rtl w:val="0"/>
        </w:rPr>
        <w:t xml:space="preserve">cannot</w:t>
      </w:r>
      <w:r w:rsidDel="00000000" w:rsidR="00000000" w:rsidRPr="00000000">
        <w:rPr>
          <w:rtl w:val="0"/>
        </w:rPr>
        <w:t xml:space="preserve"> require the use of sick leave for family care unless receiving specific disability payments.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1: Comprehensive Guidance Document for Stakeholders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artifact serves as the primary reference for organizational leadership, establishing a baseline of legal mandates with specific placeholders for the facility's future growth and internal analysis.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Personnel File Management (Lab. Code § 1198.5)</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Legal Snippet</w:t>
      </w:r>
      <w:r w:rsidDel="00000000" w:rsidR="00000000" w:rsidRPr="00000000">
        <w:rPr>
          <w:rtl w:val="0"/>
        </w:rPr>
        <w:t xml:space="preserve">: "Every current and former employee, or his or her representative, has the right to inspect and receive a copy of the personnel records that the employer maintains... SB 513 clarifies that personnel records relating to the employee's performance now also include education and training records."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Internal Placeholders</w:t>
      </w:r>
      <w:r w:rsidDel="00000000" w:rsidR="00000000" w:rsidRPr="00000000">
        <w:rPr>
          <w:rtl w:val="0"/>
        </w:rPr>
        <w:t xml:space="preserve">:</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 Case Law]</w:t>
      </w:r>
      <w:r w:rsidDel="00000000" w:rsidR="00000000" w:rsidRPr="00000000">
        <w:rPr>
          <w:rtl w:val="0"/>
        </w:rPr>
        <w:t xml:space="preserve">: Monitor for California Supreme Court rulings on whether "software certifications" obtained independently but used for job performance must be produced by the employer if maintained in a parallel system.</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Evaluate the risk of "shadow records" kept by frontline managers (e.g., informal email write-ups) and establish a policy requiring all such performance data to be forwarded to the central HR file within 48 hours.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Annual Notification and Emergency Procedures (SB 294)</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Legal Snippet</w:t>
      </w:r>
      <w:r w:rsidDel="00000000" w:rsidR="00000000" w:rsidRPr="00000000">
        <w:rPr>
          <w:rtl w:val="0"/>
        </w:rPr>
        <w:t xml:space="preserve">: "On or before February 1, 2026, and annually thereafter, [employers must] provide a stand-alone written notice to each current employee of specified workers' rights... The bill would also require an employer to provide the written notice to each new employee upon hire."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Internal Placeholders</w:t>
      </w:r>
      <w:r w:rsidDel="00000000" w:rsidR="00000000" w:rsidRPr="00000000">
        <w:rPr>
          <w:rtl w:val="0"/>
        </w:rPr>
        <w:t xml:space="preserve">:</w:t>
      </w:r>
    </w:p>
    <w:p w:rsidR="00000000" w:rsidDel="00000000" w:rsidP="00000000" w:rsidRDefault="00000000" w:rsidRPr="00000000" w14:paraId="000000A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 Case Law]</w:t>
      </w:r>
      <w:r w:rsidDel="00000000" w:rsidR="00000000" w:rsidRPr="00000000">
        <w:rPr>
          <w:rtl w:val="0"/>
        </w:rPr>
        <w:t xml:space="preserve">: Watch for appellate definitions of "actual knowledge" in the context of remote workers who are arrested off-site. Does a social media post by a coworker constitute "actual knowledge" requiring emergency contact notification?</w:t>
      </w:r>
    </w:p>
    <w:p w:rsidR="00000000" w:rsidDel="00000000" w:rsidP="00000000" w:rsidRDefault="00000000" w:rsidRPr="00000000" w14:paraId="000000A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Determine whether text message distribution (permitted by SB 294) is culturally appropriate for the El Monte workforce or if email delivery provides a better audit trail of compliance.</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Wage Theft Prevention and Disaster Declarations (Lab. Code § 2810.5)</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Legal Snippet</w:t>
      </w:r>
      <w:r w:rsidDel="00000000" w:rsidR="00000000" w:rsidRPr="00000000">
        <w:rPr>
          <w:rtl w:val="0"/>
        </w:rPr>
        <w:t xml:space="preserve">: "At the time of hiring, an employer shall provide to each employee a written notice... [including] the existence of a federal or state emergency or disaster declaration applicable to the county where the employee is to be employed, issued within 30 days before the employee's first day of employment."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Internal Placeholders</w:t>
      </w:r>
      <w:r w:rsidDel="00000000" w:rsidR="00000000" w:rsidRPr="00000000">
        <w:rPr>
          <w:rtl w:val="0"/>
        </w:rPr>
        <w:t xml:space="preserve">:</w:t>
      </w:r>
    </w:p>
    <w:p w:rsidR="00000000" w:rsidDel="00000000" w:rsidP="00000000" w:rsidRDefault="00000000" w:rsidRPr="00000000" w14:paraId="000000A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[Future Case Law]</w:t>
      </w:r>
      <w:r w:rsidDel="00000000" w:rsidR="00000000" w:rsidRPr="00000000">
        <w:rPr>
          <w:rtl w:val="0"/>
        </w:rPr>
        <w:t xml:space="preserve">: Analyze the impact of wildfire or pandemic-related disaster declarations on hiring practices in the San Gabriel Valley area.</w:t>
      </w:r>
    </w:p>
    <w:p w:rsidR="00000000" w:rsidDel="00000000" w:rsidP="00000000" w:rsidRDefault="00000000" w:rsidRPr="00000000" w14:paraId="000000A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Audit existing Wage Theft Notices for non-exempt employees to ensure the 2026 $16.90 minimum wage is accurately reflected.</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Artifact 2: Relationship Mapping - Workflow and Custodial Boundaries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artifact illustrates the flow of a new hire through the compliance cycle and the rigid boundaries that separate HR (people data) from Finance (financial data).</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Onboarding Compliance Flow</w:t>
      </w:r>
    </w:p>
    <w:p w:rsidR="00000000" w:rsidDel="00000000" w:rsidP="00000000" w:rsidRDefault="00000000" w:rsidRPr="00000000" w14:paraId="000000B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1: HR Sovereignty Zone</w:t>
      </w:r>
      <w:r w:rsidDel="00000000" w:rsidR="00000000" w:rsidRPr="00000000">
        <w:rPr>
          <w:rtl w:val="0"/>
        </w:rPr>
        <w:t xml:space="preserve">: HR initiates the file, collecting the Wage Theft Notice (LC 2810.5) and the Know Your Rights Notice (SB 294).</w:t>
      </w:r>
    </w:p>
    <w:p w:rsidR="00000000" w:rsidDel="00000000" w:rsidP="00000000" w:rsidRDefault="00000000" w:rsidRPr="00000000" w14:paraId="000000B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2: Restricted Verification</w:t>
      </w:r>
      <w:r w:rsidDel="00000000" w:rsidR="00000000" w:rsidRPr="00000000">
        <w:rPr>
          <w:rtl w:val="0"/>
        </w:rPr>
        <w:t xml:space="preserve">: HR completes the Form I-9, verifying identity and work authorization. supporting documents (List A, B, C) are stored in an encrypted "Immigration Folder" prohibited from Finance access.</w:t>
      </w:r>
    </w:p>
    <w:p w:rsidR="00000000" w:rsidDel="00000000" w:rsidP="00000000" w:rsidRDefault="00000000" w:rsidRPr="00000000" w14:paraId="000000B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3: Finance sovereignty Zone</w:t>
      </w:r>
      <w:r w:rsidDel="00000000" w:rsidR="00000000" w:rsidRPr="00000000">
        <w:rPr>
          <w:rtl w:val="0"/>
        </w:rPr>
        <w:t xml:space="preserve">: HR provides Finance with a "Pay Sheet" containing only the base rate, tax withholding status (W-4), and benefit election totals.</w:t>
      </w:r>
    </w:p>
    <w:p w:rsidR="00000000" w:rsidDel="00000000" w:rsidP="00000000" w:rsidRDefault="00000000" w:rsidRPr="00000000" w14:paraId="000000B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 4: Training &amp; Safety Integration</w:t>
      </w:r>
      <w:r w:rsidDel="00000000" w:rsidR="00000000" w:rsidRPr="00000000">
        <w:rPr>
          <w:rtl w:val="0"/>
        </w:rPr>
        <w:t xml:space="preserve">: HR logs the initial Sexual Harassment training (LC 12950.1) and WVPP orientation into the employee's master file.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Custodial Separation of Duties Matrix</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 Event</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HR Responsibility</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 Controller Responsibility</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Prohibition / Boundary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Hire Entry</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 up employee record and job 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Verifying bank details for direct deposit.</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cannot change employee status or pay rates.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Salary Adjust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Validating that the new rate meets the exempt threshold ($70,304).</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the change in the pay cycle.</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pay overrides by Finance are prohibited without HR sign-off.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Leave Approval</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medical certs and tracking concurrent PDL/CFRA.</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Adjusting pay for SDI waiting periods or PTO substitution.</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Finance personnel cannot view medical diagnoses or PDL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Record Audit</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Ensuring training logs meet SB 513 data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Reconciling payroll register vs. bank statements.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 Master Personnel Files is prohibited for Finance staff.</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Guidance on El Monte Municipal and County Ordinances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primary compliance burden rests on state statutes, a business in El Monte must remain vigilant of County of Los Angeles and municipal developments.</w:t>
      </w:r>
    </w:p>
    <w:p w:rsidR="00000000" w:rsidDel="00000000" w:rsidP="00000000" w:rsidRDefault="00000000" w:rsidRPr="00000000" w14:paraId="000000C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Minimum Wage</w:t>
      </w:r>
      <w:r w:rsidDel="00000000" w:rsidR="00000000" w:rsidRPr="00000000">
        <w:rPr>
          <w:rtl w:val="0"/>
        </w:rPr>
        <w:t xml:space="preserve">: Effective January 1, 2026, the California statewide minimum wage is $16.90 per hour for all employers. Stakeholders should note that unincorporated areas of Los Angeles County may have higher rates (e.g., $17.81 as of July 1, 2025), and though El Monte is an incorporated city, many employees may reside or perform mobile work in these unincorporated areas, triggering the higher county rate for those specific hours worked.</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Exempt Salary Threshold</w:t>
      </w:r>
      <w:r w:rsidDel="00000000" w:rsidR="00000000" w:rsidRPr="00000000">
        <w:rPr>
          <w:rtl w:val="0"/>
        </w:rPr>
        <w:t xml:space="preserve">: The state minimum wage increase automatically raises the minimum annual salary for "white collar" exempt employees to $70,304 (calculated as $16.90 x 2 x 2080 hours). An audit of the 47 records must ensure that any salaried employee currently near this threshold is adjusted prior to January 1 to avoid a "misclassification" claim.</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Generational Shift in Privacy: Second-Order Compliance Risks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nuanced audit must consider the shifting cultural expectations of the workforce. Research from SHRM indicates that younger workers (Gen Z and Gen Alpha) view data privacy with a level of digital nativism and skepticism not seen in previous generations.</w:t>
      </w:r>
    </w:p>
    <w:p w:rsidR="00000000" w:rsidDel="00000000" w:rsidP="00000000" w:rsidRDefault="00000000" w:rsidRPr="00000000" w14:paraId="000000C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Trust Gap</w:t>
      </w:r>
      <w:r w:rsidDel="00000000" w:rsidR="00000000" w:rsidRPr="00000000">
        <w:rPr>
          <w:rtl w:val="0"/>
        </w:rPr>
        <w:t xml:space="preserve">: Younger employees are significantly more likely to be "Privacy Actives"—individuals concerned about digital privacy and willing to take action to protect it. 49% of survey respondents between ages 25-34 are classified as actively concerned, compared to only 33% of those over 45.</w:t>
      </w:r>
    </w:p>
    <w:p w:rsidR="00000000" w:rsidDel="00000000" w:rsidP="00000000" w:rsidRDefault="00000000" w:rsidRPr="00000000" w14:paraId="000000D0">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Transparency as Retention</w:t>
      </w:r>
      <w:r w:rsidDel="00000000" w:rsidR="00000000" w:rsidRPr="00000000">
        <w:rPr>
          <w:rtl w:val="0"/>
        </w:rPr>
        <w:t xml:space="preserve">: For the El Monte organization, being transparent about "how and why" data is collected is now a key driver of employee experience (EX) and retention. Organizations that lead with privacy protection before asking employees to protect company data are more likely to build sustainable trust.</w:t>
      </w:r>
    </w:p>
    <w:p w:rsidR="00000000" w:rsidDel="00000000" w:rsidP="00000000" w:rsidRDefault="00000000" w:rsidRPr="00000000" w14:paraId="000000D1">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AI Frontier</w:t>
      </w:r>
      <w:r w:rsidDel="00000000" w:rsidR="00000000" w:rsidRPr="00000000">
        <w:rPr>
          <w:rtl w:val="0"/>
        </w:rPr>
        <w:t xml:space="preserve">: As HR departments begin to adopt Automated Decision-Making Systems (ADS) for hiring or promotion, stakeholders must provide plain-language disclosures and post-use notices, explaining the right to appeal to a human reviewer.</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Implementation: Hardening the Storage Environment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guarding of 47 personnel records requires a sophisticated blend of traditional physical security and modern cryptographic standards.</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Security Protocols (NIST SP 800-12)</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facility must implement the following physical controls to prevent unauthorized access to master paper files and localized server rooms :</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Points</w:t>
      </w:r>
      <w:r w:rsidDel="00000000" w:rsidR="00000000" w:rsidRPr="00000000">
        <w:rPr>
          <w:rtl w:val="0"/>
        </w:rPr>
        <w:t xml:space="preserve">: Minimize the number of entrance points to record storage areas. Use keycard access with an "anti-pass back" feature to prevent unauthorized entry trailing.</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Video Surveillance</w:t>
      </w:r>
      <w:r w:rsidDel="00000000" w:rsidR="00000000" w:rsidRPr="00000000">
        <w:rPr>
          <w:rtl w:val="0"/>
        </w:rPr>
        <w:t xml:space="preserve">: Strategically deploy 4K POE security cameras around sensitive areas, ensuring that footage is stored securely for at least 90 days for audit purposes.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Intrusion Detection</w:t>
      </w:r>
      <w:r w:rsidDel="00000000" w:rsidR="00000000" w:rsidRPr="00000000">
        <w:rPr>
          <w:rtl w:val="0"/>
        </w:rPr>
        <w:t xml:space="preserve">: Install motion sensors and door/window contacts integrated with a central monitoring station that has a legal duty to respond 24/7.</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Cryptographic Lifecycle Management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digital records, the transition to FIPS 140-3 standards requires a proactive lifecycle for encryption keys.</w:t>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Rotation</w:t>
      </w:r>
      <w:r w:rsidDel="00000000" w:rsidR="00000000" w:rsidRPr="00000000">
        <w:rPr>
          <w:rtl w:val="0"/>
        </w:rPr>
        <w:t xml:space="preserve">: Encryption keys should be rotated semi-annually. The rotation process must be documented and separate from the decryption process (Segregation of Duties).</w:t>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FIPS Validation Verification</w:t>
      </w:r>
      <w:r w:rsidDel="00000000" w:rsidR="00000000" w:rsidRPr="00000000">
        <w:rPr>
          <w:rtl w:val="0"/>
        </w:rPr>
        <w:t xml:space="preserve">: HR and IT stakeholders must verify that any third-party SaaS provider (for payroll or benefits) holds a current FIPS 140 validation certificate. Relying on "FIPS-compliant algorithms" is insufficient; the </w:t>
      </w:r>
      <w:r w:rsidDel="00000000" w:rsidR="00000000" w:rsidRPr="00000000">
        <w:rPr>
          <w:i w:val="1"/>
          <w:iCs w:val="1"/>
          <w:rtl w:val="0"/>
        </w:rPr>
        <w:t xml:space="preserve">module</w:t>
      </w:r>
      <w:r w:rsidDel="00000000" w:rsidR="00000000" w:rsidRPr="00000000">
        <w:rPr>
          <w:rtl w:val="0"/>
        </w:rPr>
        <w:t xml:space="preserve"> itself must be tested by an accredited laboratory.</w:t>
      </w:r>
    </w:p>
    <w:p w:rsidR="00000000" w:rsidDel="00000000" w:rsidP="00000000" w:rsidRDefault="00000000" w:rsidRPr="00000000" w14:paraId="000000D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 Synthesis of Audit Findings and Action Plan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strategic audit of 47 employee records for a business in El Monte, California, demonstrates that compliance in 2026 is no longer a static checklist but a dynamic organizational posture. The organization stands at a critical juncture where the complexity of state law (SB 513, SB 294, SB 553) converges with the imminent necessity of federal alignment.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mitigate risk and enhance operational resilience, the organization must adopt the following three-tier action plan:</w:t>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Immediate Structural Segregation</w:t>
      </w:r>
      <w:r w:rsidDel="00000000" w:rsidR="00000000" w:rsidRPr="00000000">
        <w:rPr>
          <w:rtl w:val="0"/>
        </w:rPr>
        <w:t xml:space="preserve">: Formally define the custodial boundaries between HR and Finance, Prohibiting Finance access to medical and identity files while ensuring HR validates all 2026 salary thresholds.</w:t>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Lifecycle Hardening</w:t>
      </w:r>
      <w:r w:rsidDel="00000000" w:rsidR="00000000" w:rsidRPr="00000000">
        <w:rPr>
          <w:rtl w:val="0"/>
        </w:rPr>
        <w:t xml:space="preserve">: Implement a centralized digital system utilizing AES-256 encryption within FIPS 140-3 validated modules, supported by a physical vault room that meets UL 350-rated paper protection standards.</w:t>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Leave Chaining Precision</w:t>
      </w:r>
      <w:r w:rsidDel="00000000" w:rsidR="00000000" w:rsidRPr="00000000">
        <w:rPr>
          <w:rtl w:val="0"/>
        </w:rPr>
        <w:t xml:space="preserve">: Update all handbook policies to reflect the consecutive sequence of PDL and CFRA, ensuring that the interactive process remains the "backstop" for any employee whose disability extends beyond statutory timelines.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executing these mandates through the lens of business-centric transparency, the El Monte facility will not only avoid the significant penalties of non-compliance but will establish itself as a mature, high-performance workplace prepared for the next stage of organizational growth.</w:t>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My Organization Just Reached 50 Employees—What Do I Need to Do? - Employers Council, https://www.employerscouncil.org/resources/my-organization-just-reached-50-employees-what-do-i-need-to-do/ 2. When Should Your California Business Hire an HR Professional?, https://www.californiaemploymentlawreport.com/2025/02/when-should-your-california-business-hire-an-hr-professional/ 3. Leave for Pregnancy Disability and Child Bonding: Quick Reference Guide. - Civil Rights Department, https://calcivilrights.ca.gov/employment/pdl-bonding-guide/ 4. California Family and Medical Leaves | CalChamber, https://www.calchamber.com/california-labor-law/fmla-cfra-overview 5. Leave Interaction (FMLA/CFRA/PDL) - Fresno County, https://www.fresnocountyca.gov/files/assets/county/v/1/human-resources/employee-benefits/loa-documents/leave-example-charts/fmla-pdl-pregnancy.pdf 6. Right to Know, Ready to Show: California Expands Employee Records Access and Rights Notice For 2026 - Vorys, https://www.vorys.com/publication-right-to-know-ready-to-show-california-expands-employee-records-access-and-rights-notice-for-2026 7. New Year, New Rules: Key California Employment Law Updates For 2026 - Fennemore, https://www.fennemorelaw.com/new-year-new-rules-key-california-employment-law-updates-for-2026/ 8. Key New 2026 Employment Laws for California Employers | CDF Labor Law LLP, https://www.cdflaborlaw.com/blog/key-new-2026-employment-laws-for-california-employers 9. Governor Newsom Signs Bill Expanding Personnel File Requests to Include Training and Education Records | CDF Labor Law LLP, https://www.cdflaborlaw.com/blog/governor-newsom-signs-bill-expanding-personnel-file-requests-to-include-training-and-education-records 10. California Employers, Heads Up: Senate Bill 513 Just Changed the Rules on Personnel Files | Littler, https://www.littler.com/news-analysis/asap/california-employers-heads-senate-bill-513-just-changed-rules-personnel-files 11. New Year, New Compliance Duties: SB 513 Expands Personnel Record Requests - Insights, https://insights.ropers.com/post/102lz6q/new-year-new-compliance-duties-sb-513-expands-personnel-record-requests 12. California Expands Personnel File Access to Training Records - HR Works, https://hrworks-inc.com/industry-update/california-expands-personnel-file-access-to-training-records/ 13. Bill Text: CA SB513 | 2025-2026 | Regular Session | Chaptered - LegiScan, https://legiscan.com/CA/text/SB513/id/3272937 14. California Code, Labor Code - LAB § 1198.5 - Codes - FindLaw, https://codes.findlaw.com/ca/labor-code/lab-sect-1198-5/ 15. SB 513 Expands Employers' Recordkeeping Requirements for Education and Training Records: Atkinson, Andelson, Loya, Ruud &amp; Romo, https://www.aalrr.com/Labor-Employment-Law-Blog/sb-513-expands-employers-recordkeeping-requirements-for-education-and-training-records 16. Workplace Know Your Rights Act Notices, Effective February 1, 2026 | CDF Labor Law LLP, https://www.cdflaborlaw.com/blog/workplace-know-your-rights-act-notices-effective-february-1-2026 17. A Look at New California Labor and Employment Laws for 2026 | Insights - Holland &amp; Knight, https://www.hklaw.com/en/insights/publications/2025/12/a-look-at-new-california-labor-and-employment-laws-for-2026 18. California Employer Alert: New Annual Workplace Rights Notices Required by February 1, 2026 - Nelson Mullins, https://www.nelsonmullins.com/insights/blogs/the-hr-minute/other/california-employer-alert-new-annual-workplace-rights-notices-required-by-february-1-2026 19. SB 294 — The Workplace Know Your Rights Act - Liebert Cassidy Whitmore, https://www.lcwlegal.com/news/sb-294-the-workplace-know-your-rights-act-2/ 20. Bill Text: CA SB294 | 2025-2026 | Regular Session | Chaptered - LegiScan, https://legiscan.com/CA/text/SB294/id/3272955 21. California SB 553: Workplace Violence Prevention Plan | AJG United States, https://www.ajg.com/news-and-insights/california-sb-553-workplace-violence-prevention-plan/ 22. No Fighting! CalOSHA Releases its Long-Awaited Model Workplace Violence Prevention Plan. | California Employment Law Update, https://calemploymentlawupdate.proskauer.com/2024/03/no-fighting-calosha-releases-its-long-awaited-model-workplace-violence-prevention-plan/ 23. Cal/OSHA Workplace Violence Prevention for General Industry (Non-health Care Settings), https://www.dir.ca.gov/dosh/Workplace-Violence/General-Industry.html 24. California Code, Labor Code - LAB § 6401.9 - Codes - FindLaw, https://codes.findlaw.com/ca/labor-code/lab-sect-6401-9/ 25. California workplace violence prevention law: Annual review guide - Nixon Peabody LLP, https://www.nixonpeabody.com/insights/alerts/2025/07/02/california-workplace-violence-prevention-law-annual-review-guide 26. California Record Retention Requirements &amp; Best Practices - Timeero, https://timeero.com/post/recordkeeping-compliance-california-employers 27. HR Compliance for Small Business: 15 Must-Know Rules &amp; Tips - Soteria HR, https://soteriahr.com/hr-compliance-for-small-business/ 28. California Code, Labor Code - LAB § 2810.5 - Codes - FindLaw, https://codes.findlaw.com/ca/labor-code/lab-sect-2810-5/ 29. California Publishes New Wage Theft Notice Reflecting Requirement to Notify Employees of Disaster Declarations - Ogletree, https://ogletree.com/insights-resources/blog-posts/california-publishes-new-wage-theft-notice-reflecting-requirement-to-notify-employees-of-disaster-declarations/ 30. Notice to Employee (Labor Code section 2810.5), https://www.dir.ca.gov/dlse/lc_2810.5_notice.pdf 31. 8 CFR 274a.2 -- Verification of identity and employment authorization. - eCFR, https://www.ecfr.gov/current/title-8/chapter-I/subchapter-B/part-274a/subpart-A/section-274a.2 32. Department of Homeland Security § 274a.2 - GovInfo, https://www.govinfo.gov/content/pkg/CFR-2017-title8-vol1/pdf/CFR-2017-title8-vol1-sec274a-2.pdf 33. 8 CFR § 274a.2 - Verification of identity and employment authorization. - Cornell Law School, https://www.law.cornell.edu/cfr/text/8/274a.2 34. Your Company's Guide to ERISA Records: FAQs Answered - MGO CPA, https://www.mgocpa.com/perspective/erisa-records-faq/ 35. 9 Keys to Protecting Sensitive Employee Information - ADP, https://sbshrs.adpinfo.com/blog/9-keys-to-protecting-sensitive-employee-information 36. From Forms to Firewalls: Safeguarding Employee Data in a High-Risk Cyber Era - HRlogics, https://hrlogics.com/blog/from-forms-to-firewalls-safeguarding-employee-data-in-a-high-risk-cyber-era 37. How to Securely Store and Manage Physical Employee Records - HR Future, https://www.hrfuture.net/strategy-operations/legal-labour-law-compliance/how-to-securely-store-and-manage-physical-employee-records/ 38. Cal. Code Regs. Tit. 22, § 97406 - Data Security Standards for Standardized Limited Datasets and Other Confidential Data | State Regulations, https://www.law.cornell.edu/regulations/california/22-CCR-97406 39. Security Requirements - HCAI, https://hcai.ca.gov/data/request-data/data-documentation/security-requirements/ 40. Protecting Personal Information: A Guide for Business | Federal Trade Commission, https://www.ftc.gov/business-guidance/resources/protecting-personal-information-guide-business-0 41. Segregation of Duties in Payroll and HR: Reducing Risk and Improving Compliance, https://www.securends.com/blog/segregation-of-duties-in-payroll-and-hr/ 42. Internal Control Practices | Payroll - Finance &amp; Business - UC Davis, https://financeandbusiness.ucdavis.edu/finance/controls-accountability/int-controls/practices/payroll 43. California Medical Privacy Law (CMIA): Explained - Accountable HQ, https://www.accountablehq.com/post/california-confidentiality-of-medical-information-act 44. Chapter 3. Use And Disclosure Of Medical Information By Employers :: Civil Code :: 2010 California Code - Justia Law, https://law.justia.com/codes/california/2010/civ/56.20-56.245.html 45. 29 CFR § 1630.14 - Medical examinations and inquiries specifically permitted., https://www.law.cornell.edu/cfr/text/29/1630.14 46. Privacy of Employees' Individual Medical Data During the COVID-19 Crisis - Solomon Ward, https://swsslaw.com/2020/05/19/privacy-of-employees-individual-medical-data-during-the-covid-19-crisis/ 47. HR Vs Finance Department: Who Should Handle Payroll In An Organization - HR Future, https://www.hrfuture.net/workplace-culture/strategy/finance/hr-vs-finance-department-who-should-handle-payroll-in-an-organization/ 48. Is Payroll a Function of HR or Finance? - Executive Search - 3P Partners, https://3ppartners.com/is-payroll-a-function-of-hr-or-finance/ 49. USCIS Form I-9 Instructions, https://secure.i9.talx.com/Popups/Documents/I-9InstructionsNew.pdf 50. New 2026 Labor and Employment Laws - HRWatchdog - California Chamber of Commerce, https://hrwatchdog.calchamber.com/2025/10/new-2026-labor-and-employment-laws/ 51. California Employers Face Sweeping Employment Law Changes in 2026, https://frostbrowntodd.com/california-employers-face-sweeping-employment-law-changes-in-2026/ 52. 2026 California Employment Law Update - Gibson Dunn, https://www.gibsondunn.com/2026-california-employment-law-update/ 53. California Labor and Employment Law Updates for 2026 | Holland &amp; Hart LLP, https://www.hollandhart.com/california-labor-and-employment-law-updates-for-2026 54. NIST SP 800-122, Guide to Protecting the Confidentiality of Personally Identifiable Information (PII), https://nvlpubs.nist.gov/nistpubs/legacy/sp/nistspecialpublication800-122.pdf 55. Safeguarding HR Data: Navigating Privacy and Security in the Digital Age - Ignite HCM, https://www.ignitehcm.com/blog/safeguarding-hr-data-navigating-privacy-and-security-in-the-digital-age 56. Backup Encryption Best Practices - OneNine, https://onenine.com/backup-encryption-best-practices/ 57. Best Practices for Cloud PHI Encryption at Rest - Censinet, https://www.censinet.com/perspectives/best-practices-for-cloud-phi-encryption-at-rest 58. FIPS Compliance Requirements Overview - Kiteworks, https://www.kiteworks.com/risk-compliance-glossary/fips/ 59. Everything You Need to Know About FIPS Compliance | Encryption Consulting, https://www.encryptionconsulting.com/fips-compliance/ 60. How AES-256 Encryption Supports CMMC Compliance - Kiteworks, https://www.kiteworks.com/cmmc-compliance/cmmc-encryption-aes-256/ 61. What is a FIPS 140-2 Certification? - Entrust, https://www.entrust.com/resources/learn/what-fips-140-2 62. 5 Things to Know About FIPS 140-2 Level 3 Compliance - Futurex, https://www.futurex.com/blog/fips-140-2-level-3-compliance-data-security-guide 63. What Is FIPS 140-2? - Trenton Systems, https://www.trentonsystems.com/en-us/resource-hub/blog/fips-140-2-explained 64. Federal Information Processing Standard (FIPS) 140 - Azure Compliance - Microsoft Learn, https://learn.microsoft.com/en-us/azure/compliance/offerings/offering-fips-140-2 65. Media safes and vaults | The Hanover Insurance Group, https://www.hanover.com/businesses/business-customer-resources/hanover-risk-solutions/media-safes-and-vaults 66. UL Fire Rating - KL Security, https://www.klsecurity.com/ul_fire_rating.htm 67. Regulations of Connecticut State Agencies - CT.gov, https://portal.ct.gov/csl/-/media/csl/departments/public-records/municipal-records/pdf/vaults-and-safes-regulation.pdf?rev=27c9848ee9e24f71a8c5facddd9d4de9 68. (A)Illustrating The Standards - Thomasnet, https://cdn.thomasnet.com/ccp/10075756/192885.pdf 69. CFR Sec 1301.72 - International Vault, https://internationalvault.com/cfr-sec-1301-72/ 70. Technical Bulletin 1 - Firelock Fireproof Modular Vaults, https://firelock.com/wp-content/uploads/2023/10/Massachusetts-state-government-Performance-Standards-Safes-Vaults.pdf 71. Overlapping Leave Requests: Understanding CFRA vs. FMLA - Serendib Law Firm, https://www.serendiblaw.com/overlapping-leave-requests/ 72. California Family Rights Act (CFRA) and Paid Family Leave (PFL) - Disability Benefits 101, https://ca.db101.org/ca/situations/workandbenefits/rights/program2c.htm 73. Can I Take FMLA and CFRA Concurrently? | Millions Won, https://www.ymsllp.com/blog/2025/02/can-i-take-fmla-and-cfra-concurrently/ 74. Do FMLA and CFRA Run Concurrently?, https://pasternaklaw.com/do-fmla-and-cfra-run-concurrently/ 75. FMLA vs California Family Rights Act (2025 Guide), https://www.kingsleykingsley.com/fmla-vs-california-family-rights-act 76. FMLA, Pregnancy Disability Leave, CFRA, and PFL in California : r/ParentalLeaveAdvocacy, https://www.reddit.com/r/ParentalLeaveAdvocacy/comments/1kcjacf/fmla_pregnancy_disability_leave_cfra_and_pfl_in/ 77. 11046. Relationship Between CFRA and Pregnancy Leaves. - View Document - California Code of Regulations, https://govt.westlaw.com/calregs/Document/I68E5DBB35A0A11EC8227000D3A7C4BC3?viewType=FullText&amp;originationContext=documenttoc&amp;transitionType=CategoryPageItem&amp;contextData=(sc.Default) 78. Are We There Yet? California Appellate Court Rules There Is No Statutory Cap for Pregnancy-Disability Leave | Littler, https://www.littler.com/news-analysis/asap/are-we-there-yet-california-appellate-court-rules-there-no-statutory-cap 79. Exhaustion of Leave Under the Pregnancy Disability Leave Law does not Prevent an Employee from Making a Claim Under the FEHA, Court of Appeal Rules, https://www.hinshawlaw.com/en/insights/blogs/employment-law-observer/exhaustion-of-leave-under-the-pregnancy-disability-leave-law-does-not-prevent-an-employee-from-making-a-claim-under-the-feha-court-of-appeal-rules 80. California Appellate Court Holds Employee Entitled to Reasonable Accommodation After Pregnancy Leave Ends - Ogletree, https://ogletree.com/insights-resources/blog-posts/california-appellate-court-holds-employee-entitled-to-reasonable-accommodation-after-pregnancy-leave-ends/ 81. When Pregnancy Disability Leave Is Not Enough - Hunton Andrews Kurth LLP, https://www.hunton.com/hunton-employment-labor-perspectives/when-pregnancy-disability-leave-is-not-enough 82. Sanchez v. Swissport, Inc., 213 Cal.App.4th 1331 (2013), https://fvaplaw.org/wp-content/uploads/2023/11/FEHA-and-RA-for-pregnancy-Sanchez-v.-Swissport.pdf 83. Family Care and Medical Leave: Quick Reference Guide - Civil Rights Department, https://calcivilrights.ca.gov/employment/family-care-medical-leave-guide/ 84. California Paid Sick Leave and Wage Statement Compliance – Electronic Delivery and Legal Requirements - Nuddleman Law Firm, https://nuddleman.com/california-paid-sick-leave-and-wage-statement-compliance-electronic-delivery-and-legal-requirements/ 85. California Code, Labor Code - LAB § 246 - Codes - FindLaw, https://codes.findlaw.com/ca/labor-code/lab-sect-246/ 86. The Who, What, When and How of Mandatory Paid Sick Leave in California, https://www.calchamber.com/-/media/HRCalifornia/cases-news/mandatory-paid-sick-leave-law-white-paper.ashx 87. California's 2026 Paid Sick Leave Law: What You Need to Know – HR Ledger, Inc., https://www.hrledger.com/california-2026-paid-sick-leave-law-what-you-need-to-know/ 88. California Leave and Accommodation Laws Expand for 2026 - Shaw Law Group, https://shawlawgroup.com/2025/11/california-leave-and-accommodation-laws-expand-for-2026/ 89. Leave Just Got More Complex: What California Employers Must Do in 2026, https://shawlawgroup.com/2025/10/leave-just-got-more-complex-what-california-employers-must-do-in-2026/ 90. California employment laws — are you ready for 2026? | Nixon Peabody LLP, https://www.nixonpeabody.com/insights/alerts/2025/12/15/california-employment-laws---are-you-ready-for-2026 91. California Employers' To-Do List to Prepare for 2026 | Epstein Becker Green, https://www.ebglaw.com/insights/publications/california-employers-to-do-list-to-prepare-for-2026 92. Best Practices for HR Teams in the Digital Era | Greenberg Glusker LLP - JDSupra, https://www.jdsupra.com/legalnews/best-practices-for-hr-teams-in-the-7657583/ 93. New Employment Laws Taking Effect January 1, 2026 - Munger Tolles &amp; Olson LLP, https://www.mto.com/news/new-employment-laws-taking-effect-january-1-2026/ 94. Minimum Wage - California Department of Industrial Relations, https://www.dir.ca.gov/dlse/minimum_wage.htm 95. Minimum Wage Frequently Asked Questions - California Department of Industrial Relations, https://www.dir.ca.gov/dlse/faq_minimumwage.htm 96. How California Employers Can Prepare for New Employment Laws Taking Effect in 2026, https://www.akerman.com/en/perspectives/hrdef-how-california-employers-can-prepare-for-new-employment-laws-taking-effect-in-2026.html 97. California Code, Government Code - GOV § 12950.1 - Codes - FindLaw, https://codes.findlaw.com/ca/government-code/gov-sect-12950-1/ 98. Sexual Harassment Prevention Training: Information For Employers | Civil Rights Department, https://calcivilrights.ca.gov/wp-content/uploads/sites/32/2022/11/Sexual-Harassment-Prevention-Training-For-Employers-FAQ_ENG.pdf 99. CA Sexual Harassment Prevention Training Requirements (2025) - Coggno, https://coggno.com/blog/hr-compliance/ca-sexual-harassment-prevention-training/ 100. California's Statewide and Local Minimum Wage Increases Effective January 1, 2026, https://www.dwt.com/blogs/employment-labor-and-benefits/2025/12/california-minimum-wage-state-and-local-increases 101. 2026 California Labor &amp; Employment Update - Hanson Bridgett LLP, https://www.hansonbridgett.com/publication/251218-6000-2026-california-labor-employment-update 102. Minimum Wage for Workers - Consumer and Business Affairs - LACounty.gov, https://dcba.lacounty.gov/workers/ 103. 2026 Minimum Wages by State, City, &amp; County Announced, https://employers.org/2025/12/29/news-2026-minimum-wages-by-state-city-county-announced/ 104. 2026 Employment &amp; Labor Law Update for California Employers - Allen Matkins, https://www.allenmatkins.com/real-ideas/2026-labor-and-employment-law-update-for-california-employers.html 105. California State and Local Minimum Wage 2026 - Pacific Payroll Group, https://www.pacificpayrollgroup.com/blog/california-state-local-minimum-wage/ 106. HR Differences in CA - California Employers Association, https://employers.org/hr-support/unique-laws-in-california/ 107. Workplace Privacy Expectations Shift for Younger Employees - SHRM, https://www.shrm.org/enterprise-solutions/insights/workplace-privacy-expectations-shift-younger-employees 108. Should Payroll Report to HR or Finance? | SPARK Blog - ADP, https://www.adp.com/spark/articles/2022/12/should-payroll-report-to-hr-or-finance.aspx 109. The Essentials—California Employment Law Update for 2026 | HUB - K&amp;L Gates, https://www.klgates.com/The-EssentialsCalifornia-Employment-Law-Update-for-2026-11-17-2025 110. Closing the Employee-Data Trust Gap: Practical Guardrails HR Can Ship Now - SHRM, https://www.shrm.org/labs/resources/closing-the-employee-data-trust-gap--practical-guardrails-hr-can-ship-now 111. NIST SP 800-12: Chapter 15 - Physical and Environmental Security - CSRC, https://csrc.nist.rip/publications/nistpubs/800-12/800-12-html/chapter15.html 112. Complete Physical Security Guide: Measures, Components, Best Practices - Kisi, https://www.getkisi.com/overview/physical-security 113. How to Protect ePHI: Best Practices and HIPAA Compliance Tips - Accountable HQ, https://www.accountablehq.com/post/how-to-protect-ephi-best-practices-and-hipaa-compliance-tips 114. What is FIPS 140-2? Security Standards &amp; Compliance Explained - SSL2BUY, https://www.ssl2buy.com/wiki/what-is-fips-140-2-security-compliance 115. 3.13.11 FIPS 140-2 Validated Cryptography - CMMC Audit Preparation, https://www.cmmcaudit.org/3-13-9-fips-140-2-validated-cryptography/ 116. HR Maturity Weighs on Business Outcomes According to New Research - SHRM, https://www.shrm.org/enterprise-solutions/insights/hr-maturity-weighs-on-business-outcomes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