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SB 294 "Know Your Rights" Compliance Checklist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2.0 </w:t>
      </w:r>
      <w:r w:rsidDel="00000000" w:rsidR="00000000" w:rsidRPr="00000000">
        <w:rPr>
          <w:b w:val="1"/>
          <w:bCs w:val="1"/>
          <w:rtl w:val="0"/>
        </w:rPr>
        <w:t xml:space="preserve">Effective Date</w:t>
      </w:r>
      <w:r w:rsidDel="00000000" w:rsidR="00000000" w:rsidRPr="00000000">
        <w:rPr>
          <w:rtl w:val="0"/>
        </w:rPr>
        <w:t xml:space="preserve">: January 1, 2026 </w:t>
      </w:r>
      <w:r w:rsidDel="00000000" w:rsidR="00000000" w:rsidRPr="00000000">
        <w:rPr>
          <w:b w:val="1"/>
          <w:bCs w:val="1"/>
          <w:rtl w:val="0"/>
        </w:rPr>
        <w:t xml:space="preserve">Deadline</w:t>
      </w:r>
      <w:r w:rsidDel="00000000" w:rsidR="00000000" w:rsidRPr="00000000">
        <w:rPr>
          <w:rtl w:val="0"/>
        </w:rPr>
        <w:t xml:space="preserve">: February 1, 2026 (Urgent)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Statutory Deadlines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Feb 1, 2026</w:t>
      </w:r>
      <w:r w:rsidDel="00000000" w:rsidR="00000000" w:rsidRPr="00000000">
        <w:rPr>
          <w:rtl w:val="0"/>
        </w:rPr>
        <w:t xml:space="preserve">: Initial distribution to ALL current employees.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Upon Hire</w:t>
      </w:r>
      <w:r w:rsidDel="00000000" w:rsidR="00000000" w:rsidRPr="00000000">
        <w:rPr>
          <w:rtl w:val="0"/>
        </w:rPr>
        <w:t xml:space="preserve">: New hires (post-Feb 1).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Mar 30, 2026</w:t>
      </w:r>
      <w:r w:rsidDel="00000000" w:rsidR="00000000" w:rsidRPr="00000000">
        <w:rPr>
          <w:rtl w:val="0"/>
        </w:rPr>
        <w:t xml:space="preserve">: Emergency Contact Designation system live.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Annually</w:t>
      </w:r>
      <w:r w:rsidDel="00000000" w:rsidR="00000000" w:rsidRPr="00000000">
        <w:rPr>
          <w:rtl w:val="0"/>
        </w:rPr>
        <w:t xml:space="preserve">: Redistribution.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Mandatory Notice Content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Standalone document (not just in handbook).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Workers' Comp</w:t>
      </w:r>
      <w:r w:rsidDel="00000000" w:rsidR="00000000" w:rsidRPr="00000000">
        <w:rPr>
          <w:rtl w:val="0"/>
        </w:rPr>
        <w:t xml:space="preserve">: Rights to care/pay.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Immigration</w:t>
      </w:r>
      <w:r w:rsidDel="00000000" w:rsidR="00000000" w:rsidRPr="00000000">
        <w:rPr>
          <w:rtl w:val="0"/>
        </w:rPr>
        <w:t xml:space="preserve">: Right to 72-hr notice of ICE inspection (AB 450).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Union Organizing</w:t>
      </w:r>
      <w:r w:rsidDel="00000000" w:rsidR="00000000" w:rsidRPr="00000000">
        <w:rPr>
          <w:rtl w:val="0"/>
        </w:rPr>
        <w:t xml:space="preserve">: Right to organize/discuss wages.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Constitutional Rights</w:t>
      </w:r>
      <w:r w:rsidDel="00000000" w:rsidR="00000000" w:rsidRPr="00000000">
        <w:rPr>
          <w:rtl w:val="0"/>
        </w:rPr>
        <w:t xml:space="preserve">: 4th/5th Amendment in workplace.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Emergency Contact Designation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: Allow employee to name contact specifically for arrest/detention notification.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: If employer has "actual knowledge" of arrest/detention, MUST notify contact.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CROSS-REFERENCE: HOW OTHER LAWS IMPACT SB 294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HARASSMENT PREVENTION → SB 294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Retaliation for "protected activity" (Union/Wages) is harassment.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 Supervisors must know union organizing is protected.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[Harassment Prevention Checklist]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IMMIGRATION COMPLIANCE → SB 294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Reinforces AB 450 notice rules.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72-Hour Rule</w:t>
      </w:r>
      <w:r w:rsidDel="00000000" w:rsidR="00000000" w:rsidRPr="00000000">
        <w:rPr>
          <w:rtl w:val="0"/>
        </w:rPr>
        <w:t xml:space="preserve">: Ensure "Notice of Inspection" template is ready. </w:t>
      </w:r>
      <w:r w:rsidDel="00000000" w:rsidR="00000000" w:rsidRPr="00000000">
        <w:rPr>
          <w:b w:val="1"/>
          <w:bCs w:val="1"/>
          <w:rtl w:val="0"/>
        </w:rPr>
        <w:t xml:space="preserve">Statutory Basis</w:t>
      </w:r>
      <w:r w:rsidDel="00000000" w:rsidR="00000000" w:rsidRPr="00000000">
        <w:rPr>
          <w:rtl w:val="0"/>
        </w:rPr>
        <w:t xml:space="preserve">: Cal. Lab. Code § 90.2.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[Immigration Checklist]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4.3 PERSONNEL RECORDS → SB 294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Sensitive data storage.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Container 5</w:t>
      </w:r>
      <w:r w:rsidDel="00000000" w:rsidR="00000000" w:rsidRPr="00000000">
        <w:rPr>
          <w:rtl w:val="0"/>
        </w:rPr>
        <w:t xml:space="preserve">: Store "Arrest Emergency Contact" in restricted file/field.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[Personnel Records Checklist]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4.4 WORKPLACE POSTINGS → SB 294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Legal Principle</w:t>
      </w:r>
      <w:r w:rsidDel="00000000" w:rsidR="00000000" w:rsidRPr="00000000">
        <w:rPr>
          <w:rtl w:val="0"/>
        </w:rPr>
        <w:t xml:space="preserve">: Personal notice vs. Wall poster. </w:t>
      </w:r>
      <w:r w:rsidDel="00000000" w:rsidR="00000000" w:rsidRPr="00000000">
        <w:rPr>
          <w:b w:val="1"/>
          <w:bCs w:val="1"/>
          <w:rtl w:val="0"/>
        </w:rPr>
        <w:t xml:space="preserve">Compliance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 Substitution</w:t>
      </w:r>
      <w:r w:rsidDel="00000000" w:rsidR="00000000" w:rsidRPr="00000000">
        <w:rPr>
          <w:rtl w:val="0"/>
        </w:rPr>
        <w:t xml:space="preserve">: A poster does NOT satisfy SB 294. Must be emailed/handed to employee. </w:t>
      </w:r>
      <w:r w:rsidDel="00000000" w:rsidR="00000000" w:rsidRPr="00000000">
        <w:rPr>
          <w:b w:val="1"/>
          <w:bCs w:val="1"/>
          <w:rtl w:val="0"/>
        </w:rPr>
        <w:t xml:space="preserve">Cross-Reference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→ [Posting Checklist]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Penalties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$500 per employee</w:t>
      </w:r>
      <w:r w:rsidDel="00000000" w:rsidR="00000000" w:rsidRPr="00000000">
        <w:rPr>
          <w:rtl w:val="0"/>
        </w:rPr>
        <w:t xml:space="preserve">: Failure to provide notice.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$10,000 per employee</w:t>
      </w:r>
      <w:r w:rsidDel="00000000" w:rsidR="00000000" w:rsidRPr="00000000">
        <w:rPr>
          <w:rtl w:val="0"/>
        </w:rPr>
        <w:t xml:space="preserve">: Failure to notify emergency contact if arrest known.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