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Benefits Administration &amp; Mandatory Notice Matrix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5.0 (Deep Research Audit)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 1182.12 &amp; SB 294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2026 State Wage and Exempt Salary Floors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1182.12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"The minimum wage for all industries shall be not less than sixteen dollars and ninety cents ($16.90) per hour... exempt... must earn a monthly salary equivalent to no less than two times the state minimum wage."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Non-Exempt Compensation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Hourly Rates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Floors</w:t>
      </w:r>
    </w:p>
    <w:p w:rsidR="00000000" w:rsidDel="00000000" w:rsidP="00000000" w:rsidRDefault="00000000" w:rsidRPr="00000000" w14:paraId="00000008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Statewide Floor</w:t>
      </w:r>
      <w:r w:rsidDel="00000000" w:rsidR="00000000" w:rsidRPr="00000000">
        <w:rPr>
          <w:rtl w:val="0"/>
        </w:rPr>
        <w:t xml:space="preserve">: Adjust rates to minimum </w:t>
      </w:r>
      <w:r w:rsidDel="00000000" w:rsidR="00000000" w:rsidRPr="00000000">
        <w:rPr>
          <w:b w:val="1"/>
          <w:bCs w:val="1"/>
          <w:rtl w:val="0"/>
        </w:rPr>
        <w:t xml:space="preserve">$16.90 per hour</w:t>
      </w:r>
      <w:r w:rsidDel="00000000" w:rsidR="00000000" w:rsidRPr="00000000">
        <w:rPr>
          <w:rtl w:val="0"/>
        </w:rPr>
        <w:t xml:space="preserve"> (Jan 1, 2026).</w:t>
      </w:r>
    </w:p>
    <w:p w:rsidR="00000000" w:rsidDel="00000000" w:rsidP="00000000" w:rsidRDefault="00000000" w:rsidRPr="00000000" w14:paraId="00000009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Local Ordinances</w:t>
      </w:r>
      <w:r w:rsidDel="00000000" w:rsidR="00000000" w:rsidRPr="00000000">
        <w:rPr>
          <w:rtl w:val="0"/>
        </w:rPr>
        <w:t xml:space="preserve">: Audit for "Highest Applicable" local rates (e.g., West Hollywood, Berkeley).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Exempt Salary Requirements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Thresholds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White Collar</w:t>
      </w:r>
    </w:p>
    <w:p w:rsidR="00000000" w:rsidDel="00000000" w:rsidP="00000000" w:rsidRDefault="00000000" w:rsidRPr="00000000" w14:paraId="0000000D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Annual Floor</w:t>
      </w:r>
      <w:r w:rsidDel="00000000" w:rsidR="00000000" w:rsidRPr="00000000">
        <w:rPr>
          <w:rtl w:val="0"/>
        </w:rPr>
        <w:t xml:space="preserve">: Verify minimum </w:t>
      </w:r>
      <w:r w:rsidDel="00000000" w:rsidR="00000000" w:rsidRPr="00000000">
        <w:rPr>
          <w:b w:val="1"/>
          <w:bCs w:val="1"/>
          <w:rtl w:val="0"/>
        </w:rPr>
        <w:t xml:space="preserve">$70,304/year</w:t>
      </w:r>
      <w:r w:rsidDel="00000000" w:rsidR="00000000" w:rsidRPr="00000000">
        <w:rPr>
          <w:rtl w:val="0"/>
        </w:rPr>
        <w:t xml:space="preserve"> ($1,352/week) for Executive/Admin/Professional exemptions.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Specialties</w:t>
      </w:r>
    </w:p>
    <w:p w:rsidR="00000000" w:rsidDel="00000000" w:rsidP="00000000" w:rsidRDefault="00000000" w:rsidRPr="00000000" w14:paraId="0000000F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Adjust to at least $58.85/hr or $122,573.13/yr.</w:t>
      </w:r>
    </w:p>
    <w:p w:rsidR="00000000" w:rsidDel="00000000" w:rsidP="00000000" w:rsidRDefault="00000000" w:rsidRPr="00000000" w14:paraId="0000001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Physicians</w:t>
      </w:r>
      <w:r w:rsidDel="00000000" w:rsidR="00000000" w:rsidRPr="00000000">
        <w:rPr>
          <w:rtl w:val="0"/>
        </w:rPr>
        <w:t xml:space="preserve">: Adjust to at least $107.17/hr.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Workplace Know Your Rights Act (SB 294)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1205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"Beginning February 1, 2026... requires employers to deliver a standalone 'Know Your Rights' notice... covering workers' compensation... immigration... and constitutional rights."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Mandatory Notice Distribution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Timing</w:t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Deadlines</w:t>
      </w:r>
    </w:p>
    <w:p w:rsidR="00000000" w:rsidDel="00000000" w:rsidP="00000000" w:rsidRDefault="00000000" w:rsidRPr="00000000" w14:paraId="00000016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Feb 1, 2026</w:t>
      </w:r>
      <w:r w:rsidDel="00000000" w:rsidR="00000000" w:rsidRPr="00000000">
        <w:rPr>
          <w:rtl w:val="0"/>
        </w:rPr>
        <w:t xml:space="preserve">: Deliver first annual notice to all current employees.</w:t>
      </w:r>
    </w:p>
    <w:p w:rsidR="00000000" w:rsidDel="00000000" w:rsidP="00000000" w:rsidRDefault="00000000" w:rsidRPr="00000000" w14:paraId="00000017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New Hires</w:t>
      </w:r>
      <w:r w:rsidDel="00000000" w:rsidR="00000000" w:rsidRPr="00000000">
        <w:rPr>
          <w:rtl w:val="0"/>
        </w:rPr>
        <w:t xml:space="preserve">: Integrate into onboarding packets for hires on/after Jan 1.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Emergency Contact</w:t>
      </w:r>
    </w:p>
    <w:p w:rsidR="00000000" w:rsidDel="00000000" w:rsidP="00000000" w:rsidRDefault="00000000" w:rsidRPr="00000000" w14:paraId="0000001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Designation</w:t>
      </w:r>
    </w:p>
    <w:p w:rsidR="00000000" w:rsidDel="00000000" w:rsidP="00000000" w:rsidRDefault="00000000" w:rsidRPr="00000000" w14:paraId="0000001A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March 30, 2026</w:t>
      </w:r>
      <w:r w:rsidDel="00000000" w:rsidR="00000000" w:rsidRPr="00000000">
        <w:rPr>
          <w:rtl w:val="0"/>
        </w:rPr>
        <w:t xml:space="preserve">: Provide opportunity to designate contact for arrest/detention.</w:t>
      </w:r>
    </w:p>
    <w:p w:rsidR="00000000" w:rsidDel="00000000" w:rsidP="00000000" w:rsidRDefault="00000000" w:rsidRPr="00000000" w14:paraId="0000001B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Notify contact if employer has "actual knowledge" of arrest during work hours.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Expanded Paid Sick Leave (HWHFA)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246 (SB 616)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"Must allow an employee to use at least five days or 40 hours... Beginning January 1, 2026, accrued California Paid Sick Leave may be used for... court proceedings."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Accrual and Payout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Limits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Entitlement</w:t>
      </w:r>
    </w:p>
    <w:p w:rsidR="00000000" w:rsidDel="00000000" w:rsidP="00000000" w:rsidRDefault="00000000" w:rsidRPr="00000000" w14:paraId="00000021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minimum </w:t>
      </w:r>
      <w:r w:rsidDel="00000000" w:rsidR="00000000" w:rsidRPr="00000000">
        <w:rPr>
          <w:b w:val="1"/>
          <w:bCs w:val="1"/>
          <w:rtl w:val="0"/>
        </w:rPr>
        <w:t xml:space="preserve">40 hours or 5 days</w:t>
      </w:r>
      <w:r w:rsidDel="00000000" w:rsidR="00000000" w:rsidRPr="00000000">
        <w:rPr>
          <w:rtl w:val="0"/>
        </w:rPr>
        <w:t xml:space="preserve"> (whichever greater) annually.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Cap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Set accrual cap no lower than 80 hours/10 days.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Mandatory Usage Expansion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Protected Use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Judicial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Allow use for Jury Duty or Witness appearances.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Victims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Allow use for crime victim judicial proceedings (post-arrest/plea hearings).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Workplace Facility &amp; Proximity Benefits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1031 &amp; 8 CCR § 3396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"Provide access to a sink with running water... in close proximity... [and] drinking water... as close as practicable."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Proximity Standards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Lactation/Hygiene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sink/fridge are within "close proximity" (5-7 min walk).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</w:p>
    <w:p w:rsidR="00000000" w:rsidDel="00000000" w:rsidP="00000000" w:rsidRDefault="00000000" w:rsidRPr="00000000" w14:paraId="00000031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Position drinking water "As close as practicable" (avoid obstacles/excessive travel).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Cal. Lab. Code § 1182.12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Lab. Code § 246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sectionNum=1182.12.&amp;lawCode=LAB" TargetMode="External"/><Relationship Id="rId7" Type="http://schemas.openxmlformats.org/officeDocument/2006/relationships/hyperlink" Target="https://leginfo.legislature.ca.gov/faces/codes_displaySection.xhtml?sectionNum=246.&amp;lawCode=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