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California Leave of Absence Checklist (50-100 Employees)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5.0 (Deep Research Audit) </w:t>
      </w:r>
      <w:r w:rsidDel="00000000" w:rsidR="00000000" w:rsidRPr="00000000">
        <w:rPr>
          <w:b w:val="1"/>
          <w:bCs w:val="1"/>
          <w:rtl w:val="0"/>
        </w:rPr>
        <w:t xml:space="preserve">Effective Date</w:t>
      </w:r>
      <w:r w:rsidDel="00000000" w:rsidR="00000000" w:rsidRPr="00000000">
        <w:rPr>
          <w:rtl w:val="0"/>
        </w:rPr>
        <w:t xml:space="preserve">: January 1, 2026 </w:t>
      </w:r>
      <w:r w:rsidDel="00000000" w:rsidR="00000000" w:rsidRPr="00000000">
        <w:rPr>
          <w:b w:val="1"/>
          <w:bCs w:val="1"/>
          <w:rtl w:val="0"/>
        </w:rPr>
        <w:t xml:space="preserve">Primary Mandate</w:t>
      </w:r>
      <w:r w:rsidDel="00000000" w:rsidR="00000000" w:rsidRPr="00000000">
        <w:rPr>
          <w:rtl w:val="0"/>
        </w:rPr>
        <w:t xml:space="preserve">: FMLA (29 U.S.C. § 2601) &amp; CFRA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Federal Family and Medical Leave Act (FMLA)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Legal Authority</w:t>
      </w:r>
      <w:r w:rsidDel="00000000" w:rsidR="00000000" w:rsidRPr="00000000">
        <w:rPr>
          <w:rtl w:val="0"/>
        </w:rPr>
        <w:t xml:space="preserve">: 29 U.S.C. § 2601 </w:t>
      </w:r>
      <w:r w:rsidDel="00000000" w:rsidR="00000000" w:rsidRPr="00000000">
        <w:rPr>
          <w:b w:val="1"/>
          <w:bCs w:val="1"/>
          <w:rtl w:val="0"/>
        </w:rPr>
        <w:t xml:space="preserve">Mandate</w:t>
      </w:r>
      <w:r w:rsidDel="00000000" w:rsidR="00000000" w:rsidRPr="00000000">
        <w:rPr>
          <w:rtl w:val="0"/>
        </w:rPr>
        <w:t xml:space="preserve">: &gt; "Eligible employee shall be entitled to a total of 12 workweeks of leave during any 12-month period for... a serious health condition."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Eligibility Audit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Thresholds</w:t>
      </w:r>
    </w:p>
    <w:p w:rsidR="00000000" w:rsidDel="00000000" w:rsidP="00000000" w:rsidRDefault="00000000" w:rsidRPr="00000000" w14:paraId="0000000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Headcount</w:t>
      </w:r>
    </w:p>
    <w:p w:rsidR="00000000" w:rsidDel="00000000" w:rsidP="00000000" w:rsidRDefault="00000000" w:rsidRPr="00000000" w14:paraId="00000008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Verify 50 employees within 75-mile radius.</w:t>
      </w:r>
    </w:p>
    <w:p w:rsidR="00000000" w:rsidDel="00000000" w:rsidP="00000000" w:rsidRDefault="00000000" w:rsidRPr="00000000" w14:paraId="0000000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</w:p>
    <w:p w:rsidR="00000000" w:rsidDel="00000000" w:rsidP="00000000" w:rsidRDefault="00000000" w:rsidRPr="00000000" w14:paraId="0000000A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Verify 1,250 hours worked in preceding 12 months.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Concurrency</w:t>
      </w:r>
    </w:p>
    <w:p w:rsidR="00000000" w:rsidDel="00000000" w:rsidP="00000000" w:rsidRDefault="00000000" w:rsidRPr="00000000" w14:paraId="0000000C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Pregnancy</w:t>
      </w:r>
    </w:p>
    <w:p w:rsidR="00000000" w:rsidDel="00000000" w:rsidP="00000000" w:rsidRDefault="00000000" w:rsidRPr="00000000" w14:paraId="0000000D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Explicitly designate FMLA to run </w:t>
      </w:r>
      <w:r w:rsidDel="00000000" w:rsidR="00000000" w:rsidRPr="00000000">
        <w:rPr>
          <w:b w:val="1"/>
          <w:bCs w:val="1"/>
          <w:rtl w:val="0"/>
        </w:rPr>
        <w:t xml:space="preserve">concurrently</w:t>
      </w:r>
      <w:r w:rsidDel="00000000" w:rsidR="00000000" w:rsidRPr="00000000">
        <w:rPr>
          <w:rtl w:val="0"/>
        </w:rPr>
        <w:t xml:space="preserve"> with PDL (State).</w:t>
      </w:r>
    </w:p>
    <w:p w:rsidR="00000000" w:rsidDel="00000000" w:rsidP="00000000" w:rsidRDefault="00000000" w:rsidRPr="00000000" w14:paraId="0000000E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Bonding</w:t>
      </w:r>
    </w:p>
    <w:p w:rsidR="00000000" w:rsidDel="00000000" w:rsidP="00000000" w:rsidRDefault="00000000" w:rsidRPr="00000000" w14:paraId="0000000F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Enforce </w:t>
      </w:r>
      <w:r w:rsidDel="00000000" w:rsidR="00000000" w:rsidRPr="00000000">
        <w:rPr>
          <w:b w:val="1"/>
          <w:bCs w:val="1"/>
          <w:rtl w:val="0"/>
        </w:rPr>
        <w:t xml:space="preserve">separation</w:t>
      </w:r>
      <w:r w:rsidDel="00000000" w:rsidR="00000000" w:rsidRPr="00000000">
        <w:rPr>
          <w:rtl w:val="0"/>
        </w:rPr>
        <w:t xml:space="preserve">: CFRA Bonding runs </w:t>
      </w:r>
      <w:r w:rsidDel="00000000" w:rsidR="00000000" w:rsidRPr="00000000">
        <w:rPr>
          <w:i w:val="1"/>
          <w:i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FMLA/PDL expires (Total ~7 months).</w:t>
      </w:r>
    </w:p>
    <w:p w:rsidR="00000000" w:rsidDel="00000000" w:rsidP="00000000" w:rsidRDefault="00000000" w:rsidRPr="00000000" w14:paraId="00000010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Workers' Comp</w:t>
      </w:r>
    </w:p>
    <w:p w:rsidR="00000000" w:rsidDel="00000000" w:rsidP="00000000" w:rsidRDefault="00000000" w:rsidRPr="00000000" w14:paraId="00000011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Designate Workers' Comp as FMLA to exhaust federal entitlement.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Mandatory FMLA Administration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Legal Authority</w:t>
      </w:r>
      <w:r w:rsidDel="00000000" w:rsidR="00000000" w:rsidRPr="00000000">
        <w:rPr>
          <w:rtl w:val="0"/>
        </w:rPr>
        <w:t xml:space="preserve">: 29 C.F.R. § 825.300 </w:t>
      </w:r>
      <w:r w:rsidDel="00000000" w:rsidR="00000000" w:rsidRPr="00000000">
        <w:rPr>
          <w:b w:val="1"/>
          <w:bCs w:val="1"/>
          <w:rtl w:val="0"/>
        </w:rPr>
        <w:t xml:space="preserve">Mandate</w:t>
      </w:r>
      <w:r w:rsidDel="00000000" w:rsidR="00000000" w:rsidRPr="00000000">
        <w:rPr>
          <w:rtl w:val="0"/>
        </w:rPr>
        <w:t xml:space="preserve">: &gt; "Employer must provide the employee with notice of the employee's eligibility... and a designation notice."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Notices &amp; Certifications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Timelines</w:t>
      </w:r>
    </w:p>
    <w:p w:rsidR="00000000" w:rsidDel="00000000" w:rsidP="00000000" w:rsidRDefault="00000000" w:rsidRPr="00000000" w14:paraId="00000016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Eligibility</w:t>
      </w:r>
    </w:p>
    <w:p w:rsidR="00000000" w:rsidDel="00000000" w:rsidP="00000000" w:rsidRDefault="00000000" w:rsidRPr="00000000" w14:paraId="00000017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Issue </w:t>
      </w:r>
      <w:r w:rsidDel="00000000" w:rsidR="00000000" w:rsidRPr="00000000">
        <w:rPr>
          <w:b w:val="1"/>
          <w:bCs w:val="1"/>
          <w:rtl w:val="0"/>
        </w:rPr>
        <w:t xml:space="preserve">WH-381</w:t>
      </w:r>
      <w:r w:rsidDel="00000000" w:rsidR="00000000" w:rsidRPr="00000000">
        <w:rPr>
          <w:rtl w:val="0"/>
        </w:rPr>
        <w:t xml:space="preserve"> within 5 business days of request.</w:t>
      </w:r>
    </w:p>
    <w:p w:rsidR="00000000" w:rsidDel="00000000" w:rsidP="00000000" w:rsidRDefault="00000000" w:rsidRPr="00000000" w14:paraId="0000001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Designation</w:t>
      </w:r>
    </w:p>
    <w:p w:rsidR="00000000" w:rsidDel="00000000" w:rsidP="00000000" w:rsidRDefault="00000000" w:rsidRPr="00000000" w14:paraId="00000019">
      <w:pPr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Issue </w:t>
      </w:r>
      <w:r w:rsidDel="00000000" w:rsidR="00000000" w:rsidRPr="00000000">
        <w:rPr>
          <w:b w:val="1"/>
          <w:bCs w:val="1"/>
          <w:rtl w:val="0"/>
        </w:rPr>
        <w:t xml:space="preserve">WH-382</w:t>
      </w:r>
      <w:r w:rsidDel="00000000" w:rsidR="00000000" w:rsidRPr="00000000">
        <w:rPr>
          <w:rtl w:val="0"/>
        </w:rPr>
        <w:t xml:space="preserve"> within 5 business days of determination.</w:t>
      </w:r>
    </w:p>
    <w:p w:rsidR="00000000" w:rsidDel="00000000" w:rsidP="00000000" w:rsidRDefault="00000000" w:rsidRPr="00000000" w14:paraId="0000001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Certification</w:t>
      </w:r>
    </w:p>
    <w:p w:rsidR="00000000" w:rsidDel="00000000" w:rsidP="00000000" w:rsidRDefault="00000000" w:rsidRPr="00000000" w14:paraId="0000001B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Use </w:t>
      </w:r>
      <w:r w:rsidDel="00000000" w:rsidR="00000000" w:rsidRPr="00000000">
        <w:rPr>
          <w:b w:val="1"/>
          <w:bCs w:val="1"/>
          <w:rtl w:val="0"/>
        </w:rPr>
        <w:t xml:space="preserve">WH-380-E</w:t>
      </w:r>
      <w:r w:rsidDel="00000000" w:rsidR="00000000" w:rsidRPr="00000000">
        <w:rPr>
          <w:rtl w:val="0"/>
        </w:rPr>
        <w:t xml:space="preserve"> (Employee) or </w:t>
      </w:r>
      <w:r w:rsidDel="00000000" w:rsidR="00000000" w:rsidRPr="00000000">
        <w:rPr>
          <w:b w:val="1"/>
          <w:bCs w:val="1"/>
          <w:rtl w:val="0"/>
        </w:rPr>
        <w:t xml:space="preserve">WH-380-F</w:t>
      </w:r>
      <w:r w:rsidDel="00000000" w:rsidR="00000000" w:rsidRPr="00000000">
        <w:rPr>
          <w:rtl w:val="0"/>
        </w:rPr>
        <w:t xml:space="preserve"> (Family).</w:t>
      </w:r>
    </w:p>
    <w:p w:rsidR="00000000" w:rsidDel="00000000" w:rsidP="00000000" w:rsidRDefault="00000000" w:rsidRPr="00000000" w14:paraId="0000001C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Allow 7-day cure period for incomplete forms.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Mandatory Postings (2026)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Legal Authority</w:t>
      </w:r>
      <w:r w:rsidDel="00000000" w:rsidR="00000000" w:rsidRPr="00000000">
        <w:rPr>
          <w:rtl w:val="0"/>
        </w:rPr>
        <w:t xml:space="preserve">: Cal. Lab. Code § 1102.8 </w:t>
      </w:r>
      <w:r w:rsidDel="00000000" w:rsidR="00000000" w:rsidRPr="00000000">
        <w:rPr>
          <w:b w:val="1"/>
          <w:bCs w:val="1"/>
          <w:rtl w:val="0"/>
        </w:rPr>
        <w:t xml:space="preserve">Mandate</w:t>
      </w:r>
      <w:r w:rsidDel="00000000" w:rsidR="00000000" w:rsidRPr="00000000">
        <w:rPr>
          <w:rtl w:val="0"/>
        </w:rPr>
        <w:t xml:space="preserve">: &gt; "Lettering larger than size 14-point type... including the telephone number of the whistleblower hotline."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Visual Compliance</w:t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Posters</w:t>
      </w:r>
    </w:p>
    <w:p w:rsidR="00000000" w:rsidDel="00000000" w:rsidP="00000000" w:rsidRDefault="00000000" w:rsidRPr="00000000" w14:paraId="00000021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Whistleblower</w:t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Ensure font is &gt;14pt.</w:t>
      </w:r>
    </w:p>
    <w:p w:rsidR="00000000" w:rsidDel="00000000" w:rsidP="00000000" w:rsidRDefault="00000000" w:rsidRPr="00000000" w14:paraId="00000023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Wage</w:t>
      </w:r>
    </w:p>
    <w:p w:rsidR="00000000" w:rsidDel="00000000" w:rsidP="00000000" w:rsidRDefault="00000000" w:rsidRPr="00000000" w14:paraId="00000024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Post MW-2026 ($16.90/hr).</w:t>
      </w:r>
    </w:p>
    <w:p w:rsidR="00000000" w:rsidDel="00000000" w:rsidP="00000000" w:rsidRDefault="00000000" w:rsidRPr="00000000" w14:paraId="00000025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FMLA</w:t>
      </w:r>
    </w:p>
    <w:p w:rsidR="00000000" w:rsidDel="00000000" w:rsidP="00000000" w:rsidRDefault="00000000" w:rsidRPr="00000000" w14:paraId="00000026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Post WHD-1420 (Federal requirement).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Record Segregation (SB 513/464)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Legal Authority</w:t>
      </w:r>
      <w:r w:rsidDel="00000000" w:rsidR="00000000" w:rsidRPr="00000000">
        <w:rPr>
          <w:rtl w:val="0"/>
        </w:rPr>
        <w:t xml:space="preserve">: Cal. Lab. Code § 1198.5 </w:t>
      </w:r>
      <w:r w:rsidDel="00000000" w:rsidR="00000000" w:rsidRPr="00000000">
        <w:rPr>
          <w:b w:val="1"/>
          <w:bCs w:val="1"/>
          <w:rtl w:val="0"/>
        </w:rPr>
        <w:t xml:space="preserve">Mandate</w:t>
      </w:r>
      <w:r w:rsidDel="00000000" w:rsidR="00000000" w:rsidRPr="00000000">
        <w:rPr>
          <w:rtl w:val="0"/>
        </w:rPr>
        <w:t xml:space="preserve">: &gt; "Ensure the records include... core competencies... resulting certification."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File Management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Separation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Medical (Container 2)</w:t>
      </w:r>
    </w:p>
    <w:p w:rsidR="00000000" w:rsidDel="00000000" w:rsidP="00000000" w:rsidRDefault="00000000" w:rsidRPr="00000000" w14:paraId="0000002C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Store FMLA/CFRA medical certs separately from personnel file.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Demographics</w:t>
      </w:r>
    </w:p>
    <w:p w:rsidR="00000000" w:rsidDel="00000000" w:rsidP="00000000" w:rsidRDefault="00000000" w:rsidRPr="00000000" w14:paraId="0000002E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Segregate race/sex data for Pay Data Reporting (SB 1162).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Statutory Reference List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29 CFR § 825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Cal. Lab. Code § 1102.8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ecfr.gov/current/title-29/subtitle-B/chapter-V/subchapter-C/part-825" TargetMode="External"/><Relationship Id="rId7" Type="http://schemas.openxmlformats.org/officeDocument/2006/relationships/hyperlink" Target="https://leginfo.legislature.ca.gov/faces/codes_displaySection.xhtml?sectionNum=1102.8.&amp;lawCode=L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