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\documentclass[11pt, a4paper]{article}</w:t>
        <w:br w:type="textWrapping"/>
        <w:br w:type="textWrapping"/>
        <w:t xml:space="preserve">% --- UNIVERSAL PREAMBLE BLOCK ---</w:t>
        <w:br w:type="textWrapping"/>
        <w:t xml:space="preserve">\usepackage[a4paper, top=2.5cm, bottom=2.5cm, left=2.5cm, right=2.5cm]{geometry}</w:t>
        <w:br w:type="textWrapping"/>
        <w:t xml:space="preserve">\usepackage{fontspec}</w:t>
        <w:br w:type="textWrapping"/>
        <w:t xml:space="preserve">\usepackage[english]{babel}</w:t>
        <w:br w:type="textWrapping"/>
        <w:br w:type="textWrapping"/>
        <w:t xml:space="preserve">\babelfont{rm}{Noto Sans}</w:t>
        <w:br w:type="textWrapping"/>
        <w:br w:type="textWrapping"/>
        <w:t xml:space="preserve">\usepackage{xcolor}</w:t>
        <w:br w:type="textWrapping"/>
        <w:t xml:space="preserve">\usepackage{graphicx}</w:t>
        <w:br w:type="textWrapping"/>
        <w:t xml:space="preserve">\usepackage{tcolorbox}</w:t>
        <w:br w:type="textWrapping"/>
        <w:t xml:space="preserve">\usepackage{hyperref}</w:t>
        <w:br w:type="textWrapping"/>
        <w:t xml:space="preserve">\usepackage{booktabs}</w:t>
        <w:br w:type="textWrapping"/>
        <w:br w:type="textWrapping"/>
        <w:t xml:space="preserve">% Brand Colors</w:t>
        <w:br w:type="textWrapping"/>
        <w:t xml:space="preserve">\definecolor{HRNavy}{HTML}{1A3C5E}</w:t>
        <w:br w:type="textWrapping"/>
        <w:t xml:space="preserve">\definecolor{HRTeal}{HTML}{2E8B99}</w:t>
        <w:br w:type="textWrapping"/>
        <w:t xml:space="preserve">\definecolor{HRSlate}{HTML}{4A5568}</w:t>
        <w:br w:type="textWrapping"/>
        <w:t xml:space="preserve">\definecolor{HRGold}{HTML}{D69E2E}</w:t>
        <w:br w:type="textWrapping"/>
        <w:t xml:space="preserve">\definecolor{HRGrey}{HTML}{F7FAFC}</w:t>
        <w:br w:type="textWrapping"/>
        <w:br w:type="textWrapping"/>
        <w:t xml:space="preserve">\title{\color{HRNavy}\textbf{\HUGE HRbiz.org} \\ \Large Brand Style Guide}</w:t>
        <w:br w:type="textWrapping"/>
        <w:t xml:space="preserve">\author{Compliance Confidence for California}</w:t>
        <w:br w:type="textWrapping"/>
        <w:t xml:space="preserve">\date{\today}</w:t>
        <w:br w:type="textWrapping"/>
        <w:br w:type="textWrapping"/>
        <w:t xml:space="preserve">\begin{document}</w:t>
        <w:br w:type="textWrapping"/>
        <w:br w:type="textWrapping"/>
        <w:t xml:space="preserve">\maketitle</w:t>
        <w:br w:type="textWrapping"/>
        <w:t xml:space="preserve">\tableofcontents</w:t>
        <w:br w:type="textWrapping"/>
        <w:t xml:space="preserve">\newpage</w:t>
        <w:br w:type="textWrapping"/>
        <w:br w:type="textWrapping"/>
        <w:t xml:space="preserve">\section{Brand Overview}</w:t>
        <w:br w:type="textWrapping"/>
        <w:t xml:space="preserve">\textbf{HRbiz.org} stands for trust, professionalism, and municipal-grade expertise accessible to small businesses.</w:t>
        <w:br w:type="textWrapping"/>
        <w:br w:type="textWrapping"/>
        <w:t xml:space="preserve">\textbf{Mission:} To provide California small businesses with the municipal-grade HR compliance and investigative expertise usually reserved for large public agencies.</w:t>
        <w:br w:type="textWrapping"/>
        <w:br w:type="textWrapping"/>
        <w:t xml:space="preserve">\textbf{Founder:} Mario Espindola, MPA</w:t>
        <w:br w:type="textWrapping"/>
        <w:br w:type="textWrapping"/>
        <w:t xml:space="preserve">\section{Color Palette}</w:t>
        <w:br w:type="textWrapping"/>
        <w:br w:type="textWrapping"/>
        <w:t xml:space="preserve">\begin{itemize}</w:t>
        <w:br w:type="textWrapping"/>
        <w:t xml:space="preserve">    \item \colorbox{HRNavy}{\textcolor{white}{\textbf{ Municipal Navy \#1A3C5E }}} - Primary Authority, Headers</w:t>
        <w:br w:type="textWrapping"/>
        <w:t xml:space="preserve">    \item \colorbox{HRTeal}{\textcolor{white}{\textbf{ Compliance Teal \#2E8B99 }}} - Growth, Safety, Highlights</w:t>
        <w:br w:type="textWrapping"/>
        <w:t xml:space="preserve">    \item \colorbox{HRSlate}{\textcolor{white}{\textbf{ Fact-Finding Slate \#4A5568 }}} - Body Text, Subheads</w:t>
        <w:br w:type="textWrapping"/>
        <w:t xml:space="preserve">    \item \colorbox{HRGold}{\textcolor{white}{\textbf{ Safety Gold \#D69E2E }}} - Warnings, Accents</w:t>
        <w:br w:type="textWrapping"/>
        <w:t xml:space="preserve">    \item \colorbox{HRGrey}{\textcolor{black}{\textbf{ Warm Sand \#F7FAFC }}} - Backgrounds</w:t>
        <w:br w:type="textWrapping"/>
        <w:t xml:space="preserve">\end{itemize}</w:t>
        <w:br w:type="textWrapping"/>
        <w:br w:type="textWrapping"/>
        <w:t xml:space="preserve">\section{Typography}</w:t>
        <w:br w:type="textWrapping"/>
        <w:t xml:space="preserve">Our typography balances academic rigor with accessibility.</w:t>
        <w:br w:type="textWrapping"/>
        <w:br w:type="textWrapping"/>
        <w:t xml:space="preserve">\subsection{Headings}</w:t>
        <w:br w:type="textWrapping"/>
        <w:t xml:space="preserve">\textbf{Font:} Montserrat (Bold/SemiBold)\\</w:t>
        <w:br w:type="textWrapping"/>
        <w:t xml:space="preserve">Used for all major headers. It conveys modern authority.</w:t>
        <w:br w:type="textWrapping"/>
        <w:br w:type="textWrapping"/>
        <w:t xml:space="preserve">\subsection{Body Copy}</w:t>
        <w:br w:type="textWrapping"/>
        <w:t xml:space="preserve">\textbf{Font:} Open Sans (Regular)\\</w:t>
        <w:br w:type="textWrapping"/>
        <w:t xml:space="preserve">Highly readable for long compliance reports and investigations.</w:t>
        <w:br w:type="textWrapping"/>
        <w:br w:type="textWrapping"/>
        <w:t xml:space="preserve">\section{Brand Voice}</w:t>
        <w:br w:type="textWrapping"/>
        <w:t xml:space="preserve">We are the \textbf{"Wise Mentor"}.</w:t>
        <w:br w:type="textWrapping"/>
        <w:t xml:space="preserve">\begin{itemize}</w:t>
        <w:br w:type="textWrapping"/>
        <w:t xml:space="preserve">    \item \textbf{Tone:} Calm, Authoritative, Accessible, Compliant.</w:t>
        <w:br w:type="textWrapping"/>
        <w:t xml:space="preserve">    \item \textbf{In Proposals:} Professional and structured.</w:t>
        <w:br w:type="textWrapping"/>
        <w:t xml:space="preserve">    \item \textbf{In Investigations:} Purely objective and factual.</w:t>
        <w:br w:type="textWrapping"/>
        <w:t xml:space="preserve">\end{itemize}</w:t>
        <w:br w:type="textWrapping"/>
        <w:br w:type="textWrapping"/>
        <w:t xml:space="preserve">\section{Logo Usage}</w:t>
        <w:br w:type="textWrapping"/>
        <w:t xml:space="preserve">\begin{tcolorbox}[colback=HRGrey, title=Safe Area]</w:t>
        <w:br w:type="textWrapping"/>
        <w:t xml:space="preserve">Always maintain a clear space equal to the height of the "H" around the logo. Do not stretch, distort, or change the colors of the logo.</w:t>
        <w:br w:type="textWrapping"/>
        <w:t xml:space="preserve">\end{tcolorbox}</w:t>
        <w:br w:type="textWrapping"/>
        <w:br w:type="textWrapping"/>
        <w:t xml:space="preserve">\section{Contact Information}</w:t>
        <w:br w:type="textWrapping"/>
        <w:t xml:space="preserve">\textbf{Website:} www.hrbiz.org \\</w:t>
        <w:br w:type="textWrapping"/>
        <w:t xml:space="preserve">\textbf{Email:} info@hrbiz.org \\</w:t>
        <w:br w:type="textWrapping"/>
        <w:t xml:space="preserve">\textbf{Phone:} 626-242-7720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