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6: Audit Toolkit &amp; Operational Implementation Guide – 2026 Compliance Cycle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The "Good Order" Standard in a Hyper-Regulated Era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Sapphos Environmental, the 2026 compliance cycle represents a convergence of municipal rigidity and state-level transparency mandates that fundamentally alters the definition of a "compliant employee record." The concept of "Good Order" is no longer satisfied by the mere presence of signed documents. It now requires forensic defensibility of metadata, strict segregation of demographic variables, and the proactive elimination of debt-based retention mechanisms.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serves as a specialized audit toolkit and operational implementation guide. It is designed to support the forensic audit of 47 employee records—ranging from administrative staff in Pasadena to field geologists and QSD/QSP certified practitioners operating across the state. The scope is defined by the intersection of Pasadena Municipal Code (PMC) 4.65, which sets the localized wage and hour floor, and a suite of transformative California statutes (SB 513, SB 294, AB 692, SB 464) taking effect or maturing in the 2026 cycle.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stakes for this audit are elevated by the specific nature of environmental consulting. Unlike general industry, Sapphos Environmental’s license to operate depends on the validity of professional licensures (BPELSG, QSD/QSP) held by its staff. A failure in recordkeeping here is not just an HR violation; it is a potential disqualification from municipal and state contracts. Furthermore, the introduction of SB 513 essentially weaponizes training records, turning previously informal logs into "personnel records" subject to strict inspection penalties.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guide is exhaustive. It provides the narrative context, the forensic methodology, and the granular checklists necessary to sanitize the 2025 records and fortify the 2026 system. It is structured to guide the auditor through the physical and digital verification of every requisite data point.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Forensic Audit Checklist (70-Point Protocol)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"Good Order," the auditor must verify compliance across eight distinct domains. This section deconstructs the 70+ point requirement into thematic clusters, providing the forensic rationale for each before presenting the actionable checklist items.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Domain 1: Pasadena Municipal Wage &amp; Hour Forensics (PMC 4.65)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 of Pasadena operates under a specific Minimum Wage Ordinance that often decouples from state trends. For 2026, the primary risk is not just underpayment, but the failure to apply the correct "place of work" rules to a mobile workforce. PMC 4.65 applies to any employee working two or more hours per week within the geographic boundaries of Pasadena. For Sapphos Environmental, this catches field staff who may only visit the HQ for weekly meetings or equipment pickups.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forensic challenge here is verifying that the payroll system dynamically recognizes the Pasadena rate ($18.47 as of July 1, 2026) as the floor for </w:t>
      </w:r>
      <w:r w:rsidDel="00000000" w:rsidR="00000000" w:rsidRPr="00000000">
        <w:rPr>
          <w:i w:val="1"/>
          <w:iCs w:val="1"/>
          <w:rtl w:val="0"/>
        </w:rPr>
        <w:t xml:space="preserve">all</w:t>
      </w:r>
      <w:r w:rsidDel="00000000" w:rsidR="00000000" w:rsidRPr="00000000">
        <w:rPr>
          <w:rtl w:val="0"/>
        </w:rPr>
        <w:t xml:space="preserve"> hours worked by eligible employees, or correctly segments hours for those crossing boundaries. The penalties for violation include reinstatement, back wages, and civil penalties , making strict adherence to the escalating rate schedule critical.</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"Step-Up" Rate Audit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Pasadena minimum wage is indexed. The auditor must verify the transition from the mid-2025 rate of $18.04 to the July 1, 2026 rate of $18.47. This audit point is prospective but requires evidence that the payroll system is programmed for the switch.</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Domain 1 (PMC 4.65)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ID</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 &amp; Context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01</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Pasadena Base Rate Verification (H1 2026)</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all non-exempt staff working in Pasadena are paid at least </w:t>
            </w:r>
            <w:r w:rsidDel="00000000" w:rsidR="00000000" w:rsidRPr="00000000">
              <w:rPr>
                <w:b w:val="1"/>
                <w:bCs w:val="1"/>
                <w:rtl w:val="0"/>
              </w:rPr>
              <w:t xml:space="preserve">$18.04/hr</w:t>
            </w:r>
            <w:r w:rsidDel="00000000" w:rsidR="00000000" w:rsidRPr="00000000">
              <w:rPr>
                <w:rtl w:val="0"/>
              </w:rPr>
              <w:t xml:space="preserve"> for the period Jan 1, 2026 – June 30, 2026. Cross-reference payroll registers against time-location logs.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02</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Pasadena Base Rate Programming (H2 2026)</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Inspect payroll configuration tables to ensure the rate automatically adjusts to </w:t>
            </w:r>
            <w:r w:rsidDel="00000000" w:rsidR="00000000" w:rsidRPr="00000000">
              <w:rPr>
                <w:b w:val="1"/>
                <w:bCs w:val="1"/>
                <w:rtl w:val="0"/>
              </w:rPr>
              <w:t xml:space="preserve">$18.47/hr</w:t>
            </w:r>
            <w:r w:rsidDel="00000000" w:rsidR="00000000" w:rsidRPr="00000000">
              <w:rPr>
                <w:rtl w:val="0"/>
              </w:rPr>
              <w:t xml:space="preserve"> effective July 1, 2026.</w:t>
            </w:r>
          </w:p>
        </w:tc>
        <w:tc>
          <w:tcPr>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03</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"Two-Hour Rule" Analysis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time logs for field staff (e.g., geologists) who reside/work outside Pasadena. If they spent &gt;2 hours in Pasadena in a week (e.g., for training/meetings), verify those hours were paid at the PMC rate.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04</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Overtime Rate Basis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that overtime (1.5x) is calculated based on the </w:t>
            </w:r>
            <w:r w:rsidDel="00000000" w:rsidR="00000000" w:rsidRPr="00000000">
              <w:rPr>
                <w:i w:val="1"/>
                <w:iCs w:val="1"/>
                <w:rtl w:val="0"/>
              </w:rPr>
              <w:t xml:space="preserve">higher</w:t>
            </w:r>
            <w:r w:rsidDel="00000000" w:rsidR="00000000" w:rsidRPr="00000000">
              <w:rPr>
                <w:rtl w:val="0"/>
              </w:rPr>
              <w:t xml:space="preserve"> Pasadena rate ($18.04/$18.47) rather than the California state minimum, avoiding the "regular rate of pay" calculation error.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Retaliation Protection Notice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the file contains a signed acknowledgment of PMC 4.65 anti-retaliation rights. The ordinance creates a rebuttable presumption of retaliation for adverse actions within 90 days of a complaint.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06</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Civil Complaint History Check</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the City’s Department of Planning and Community Development or internal legal logs for any open complaints. Ensure no "back wages unlawfully withheld" are outstanding.</w:t>
            </w:r>
          </w:p>
        </w:tc>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07</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Poster Visibility (Physical HQ)</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Physically inspect the breakroom. The official Pasadena poster (11x17, bilingual) must be visible and display the rate effective for the </w:t>
            </w:r>
            <w:r w:rsidDel="00000000" w:rsidR="00000000" w:rsidRPr="00000000">
              <w:rPr>
                <w:i w:val="1"/>
                <w:iCs w:val="1"/>
                <w:rtl w:val="0"/>
              </w:rPr>
              <w:t xml:space="preserve">current</w:t>
            </w:r>
            <w:r w:rsidDel="00000000" w:rsidR="00000000" w:rsidRPr="00000000">
              <w:rPr>
                <w:rtl w:val="0"/>
              </w:rPr>
              <w:t xml:space="preserve"> period (updating July 1).</w:t>
            </w:r>
          </w:p>
        </w:tc>
        <w:tc>
          <w:tcPr>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08</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Poster Accessibility (Remote/Field)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47 employees, verify that remote/field staff have digital access to the PMC poster. Physical posting in the HQ does not satisfy notice requirements for remote workers.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09</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Fast Food Exception Audit</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no cafeteria or subsidiary operations fall under the "National Fast Food Chain" definition ($20.00/hr), ensuring proper classification of all internal food service staff if applicable.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 Stub "Address of Employer"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pay stubs (Labor Code 226) to ensure the address listed is the Pasadena HQ. This establishes the prima facie jurisdiction of PMC 4.65 for administrative staff.</w:t>
            </w:r>
          </w:p>
        </w:tc>
        <w:tc>
          <w:tcPr>
            <w:shd w:fill="auto" w:val="clear"/>
            <w:tcMar>
              <w:top w:w="0.0" w:type="dxa"/>
              <w:left w:w="0.0" w:type="dxa"/>
              <w:bottom w:w="0.0" w:type="dxa"/>
              <w:right w:w="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2: The New "Personnel File" – Training Metadata (SB 513)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January 1, 2026, Senate Bill 513 revolutionizes the definition of a personnel file in California. Previously, training records were often treated as ancillary operational logs. SB 513 amends Labor Code §1198.5 to explicitly include "education and training records" within the scope of personnel records that employees have a right to inspect.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Crucially, the law mandates specific </w:t>
      </w:r>
      <w:r w:rsidDel="00000000" w:rsidR="00000000" w:rsidRPr="00000000">
        <w:rPr>
          <w:i w:val="1"/>
          <w:iCs w:val="1"/>
          <w:rtl w:val="0"/>
        </w:rPr>
        <w:t xml:space="preserve">metadata</w:t>
      </w:r>
      <w:r w:rsidDel="00000000" w:rsidR="00000000" w:rsidRPr="00000000">
        <w:rPr>
          <w:rtl w:val="0"/>
        </w:rPr>
        <w:t xml:space="preserve"> be present. A simple "attendance sheet" is likely non-compliant if it lacks the required data fields (Provider, Duration, Competencies). For Sapphos, this is a massive compliance vector because technical training (GIS, CEQA, QSD) is constant. If an employee requests their file and the training records are incomplete or missing the required metadata, the firm faces a $750 penalty per violation. The auditor must treat training logs with the same sanctity as performance reviews.</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Competency" Trap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most distinct new requirement is the logging of "Core Competencies," specifically regarding "equipment or software". A generic log entry saying "GIS Training" is insufficient; it must say "Core Competency: ArcGIS Pro Spatial Analysis."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Domain 2 (SB 513)</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ID</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 &amp; Context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Section Existence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the personnel file (digital or paper) has a distinct section for "Education &amp; Training Records" populated for all active employees.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Metadata: Training Provider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10 random records. Verify the </w:t>
            </w:r>
            <w:r w:rsidDel="00000000" w:rsidR="00000000" w:rsidRPr="00000000">
              <w:rPr>
                <w:i w:val="1"/>
                <w:iCs w:val="1"/>
                <w:rtl w:val="0"/>
              </w:rPr>
              <w:t xml:space="preserve">name</w:t>
            </w:r>
            <w:r w:rsidDel="00000000" w:rsidR="00000000" w:rsidRPr="00000000">
              <w:rPr>
                <w:rtl w:val="0"/>
              </w:rPr>
              <w:t xml:space="preserve"> of the provider is listed (e.g., "CASQA," "Esri," "Internal Safety Dept") rather than just the course title.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Metadata: Date &amp; Duration</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for specific dates (MM/DD/YYYY) and duration (e.g., "4.0 Hours"). Missing duration data invalidates the record for QSD/QSP renewal tracking.</w:t>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Metadata: Core Competencies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w:t>
            </w:r>
            <w:r w:rsidDel="00000000" w:rsidR="00000000" w:rsidRPr="00000000">
              <w:rPr>
                <w:rtl w:val="0"/>
              </w:rPr>
              <w:t xml:space="preserve"> Verify the record lists specific skills/competencies. Look for "equipment" (e.g., PID monitor) or "software" (e.g., AutoCAD) proficiency descriptions.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Metadata: Resulting Certification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the record documents the </w:t>
            </w:r>
            <w:r w:rsidDel="00000000" w:rsidR="00000000" w:rsidRPr="00000000">
              <w:rPr>
                <w:i w:val="1"/>
                <w:iCs w:val="1"/>
                <w:rtl w:val="0"/>
              </w:rPr>
              <w:t xml:space="preserve">outcome</w:t>
            </w:r>
            <w:r w:rsidDel="00000000" w:rsidR="00000000" w:rsidRPr="00000000">
              <w:rPr>
                <w:rtl w:val="0"/>
              </w:rPr>
              <w:t xml:space="preserve"> (e.g., "Certificate Awarded," "Exam Passed"). Mere attendance is not the full record if a qualification resulted.</w:t>
            </w:r>
          </w:p>
        </w:tc>
        <w:tc>
          <w:tcPr>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Inspection Response Protocol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HR has a written protocol to produce these training records within </w:t>
            </w:r>
            <w:r w:rsidDel="00000000" w:rsidR="00000000" w:rsidRPr="00000000">
              <w:rPr>
                <w:b w:val="1"/>
                <w:bCs w:val="1"/>
                <w:rtl w:val="0"/>
              </w:rPr>
              <w:t xml:space="preserve">30 calendar days</w:t>
            </w:r>
            <w:r w:rsidDel="00000000" w:rsidR="00000000" w:rsidRPr="00000000">
              <w:rPr>
                <w:rtl w:val="0"/>
              </w:rPr>
              <w:t xml:space="preserve"> of a written request.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Extension Protocol</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the protocol allows for a 5-day extension (to 35 days) </w:t>
            </w:r>
            <w:r w:rsidDel="00000000" w:rsidR="00000000" w:rsidRPr="00000000">
              <w:rPr>
                <w:i w:val="1"/>
                <w:iCs w:val="1"/>
                <w:rtl w:val="0"/>
              </w:rPr>
              <w:t xml:space="preserve">only</w:t>
            </w:r>
            <w:r w:rsidDel="00000000" w:rsidR="00000000" w:rsidRPr="00000000">
              <w:rPr>
                <w:rtl w:val="0"/>
              </w:rPr>
              <w:t xml:space="preserve"> upon mutual written agreement, not unilaterally.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Redaction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the redaction workflow. If a sign-in sheet with 20 names is the training record, can the system redact the other 19 names before production?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Former Employee Access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the system tracks requests from former employees to enforce the "one request per year" statutory limit.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Retention Alignment (3 Years)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training records are tagged for retention for at least </w:t>
            </w:r>
            <w:r w:rsidDel="00000000" w:rsidR="00000000" w:rsidRPr="00000000">
              <w:rPr>
                <w:b w:val="1"/>
                <w:bCs w:val="1"/>
                <w:rtl w:val="0"/>
              </w:rPr>
              <w:t xml:space="preserve">3 years</w:t>
            </w:r>
            <w:r w:rsidDel="00000000" w:rsidR="00000000" w:rsidRPr="00000000">
              <w:rPr>
                <w:rtl w:val="0"/>
              </w:rPr>
              <w:t xml:space="preserve"> post-termination, aligning with the general personnel file statute.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3: Workplace Rights &amp; Emergency Notices (SB 294)</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"Workplace Know Your Rights Act" (SB 294) creates a new annual notification cadence starting February 1, 2026. This is not a "one-and-done" hiring document; it is an annual affirmative obligation. The audit must verify that Sapphos is prepared to generate and distribute this specific notice.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SB 294 introduces a nuance to emergency contacts. It mandates that employees be allowed to designate a contact specifically for the event of </w:t>
      </w:r>
      <w:r w:rsidDel="00000000" w:rsidR="00000000" w:rsidRPr="00000000">
        <w:rPr>
          <w:i w:val="1"/>
          <w:iCs w:val="1"/>
          <w:rtl w:val="0"/>
        </w:rPr>
        <w:t xml:space="preserve">arrest or detention</w:t>
      </w:r>
      <w:r w:rsidDel="00000000" w:rsidR="00000000" w:rsidRPr="00000000">
        <w:rPr>
          <w:rtl w:val="0"/>
        </w:rPr>
        <w:t xml:space="preserve">. This is distinct from a medical emergency contact. Given that environmental consultants often work in sensitive areas (construction sites, public lands) where interaction with law enforcement or site security is possible, this is a relevant operational detail.</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Domain 3 (SB 294)</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ID</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 &amp; Context</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Template Readiness (Jan 1, 2026)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possession of the Labor Commissioner’s model notice (released by Jan 1, 2026) or a compliant legal equivalent.</w:t>
            </w:r>
          </w:p>
        </w:tc>
        <w:tc>
          <w:tcPr>
            <w:shd w:fill="auto"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Distribution Plan (Feb 1, 2026)</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the scheduled distribution workflow. All </w:t>
            </w:r>
            <w:r w:rsidDel="00000000" w:rsidR="00000000" w:rsidRPr="00000000">
              <w:rPr>
                <w:i w:val="1"/>
                <w:iCs w:val="1"/>
                <w:rtl w:val="0"/>
              </w:rPr>
              <w:t xml:space="preserve">current</w:t>
            </w:r>
            <w:r w:rsidDel="00000000" w:rsidR="00000000" w:rsidRPr="00000000">
              <w:rPr>
                <w:rtl w:val="0"/>
              </w:rPr>
              <w:t xml:space="preserve"> employees must receive the notice by </w:t>
            </w:r>
            <w:r w:rsidDel="00000000" w:rsidR="00000000" w:rsidRPr="00000000">
              <w:rPr>
                <w:b w:val="1"/>
                <w:bCs w:val="1"/>
                <w:rtl w:val="0"/>
              </w:rPr>
              <w:t xml:space="preserve">February 1, 2026</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Notice Content: Whistleblower/Org</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the notice explicitly covers rights regarding union organizing and concerted activity, even if the workplace is non-union.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Notice Content: Constitutional</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inclusion of 4th/5th Amendment rights summary (search and seizure/self-incrimination) during workplace law enforcement encounters.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Notice Content: Injured Workers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the notice details workers' compensation rights, disability pay, and medical care access.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Emergency Contact (Arrest)</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the "Emergency Contact Form" has been updated to allow designation of a contact specifically for </w:t>
            </w:r>
            <w:r w:rsidDel="00000000" w:rsidR="00000000" w:rsidRPr="00000000">
              <w:rPr>
                <w:i w:val="1"/>
                <w:iCs w:val="1"/>
                <w:rtl w:val="0"/>
              </w:rPr>
              <w:t xml:space="preserve">detention/arrest</w:t>
            </w:r>
            <w:r w:rsidDel="00000000" w:rsidR="00000000" w:rsidRPr="00000000">
              <w:rPr>
                <w:rtl w:val="0"/>
              </w:rPr>
              <w:t xml:space="preserve"> scenarios.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Hire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the SB 294 notice is integrated into the onboarding packet for all hires processed after Jan 1, 2026.</w:t>
            </w:r>
          </w:p>
        </w:tc>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Update Mechanism (Mar 30)</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a process exists for employees to update their detention contact information by </w:t>
            </w:r>
            <w:r w:rsidDel="00000000" w:rsidR="00000000" w:rsidRPr="00000000">
              <w:rPr>
                <w:b w:val="1"/>
                <w:bCs w:val="1"/>
                <w:rtl w:val="0"/>
              </w:rPr>
              <w:t xml:space="preserve">March 30, 2026</w:t>
            </w:r>
            <w:r w:rsidDel="00000000" w:rsidR="00000000" w:rsidRPr="00000000">
              <w:rPr>
                <w:rtl w:val="0"/>
              </w:rPr>
              <w:t xml:space="preserve"> (the implementation deadline).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Privacy Firewall</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detention contact data is not accessible to general managers, only to HR/Legal, to prevent bias or misuse.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Penalty Awareness</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awareness of the penalty structure: up to $500 per employee violation, escalating to $10,000 for emergency contact failures.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4: Debt Restrictions &amp; Contract Hygiene (AB 692)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692 effectively ends the practice of "Stay-or-Pay" provisions for general training. For an environmental firm that invests heavily in staff development (e.g., paying for QSD courses or GIS certification), this requires a major contractual pivot.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audit must forensically review all employment agreements. Any clause that requires an employee to repay training costs upon termination is </w:t>
      </w:r>
      <w:r w:rsidDel="00000000" w:rsidR="00000000" w:rsidRPr="00000000">
        <w:rPr>
          <w:b w:val="1"/>
          <w:bCs w:val="1"/>
          <w:rtl w:val="0"/>
        </w:rPr>
        <w:t xml:space="preserve">void</w:t>
      </w:r>
      <w:r w:rsidDel="00000000" w:rsidR="00000000" w:rsidRPr="00000000">
        <w:rPr>
          <w:rtl w:val="0"/>
        </w:rPr>
        <w:t xml:space="preserve"> unless it meets extremely narrow exceptions. The penalties are severe: $5,000 per affected employee. This means a standard "clawback" clause in an offer letter is now a toxic asset.</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"Government Mandate" Exception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Exceptions exist for "government-mandated" licenses that are portable (like a PE or PG license), but </w:t>
      </w:r>
      <w:r w:rsidDel="00000000" w:rsidR="00000000" w:rsidRPr="00000000">
        <w:rPr>
          <w:i w:val="1"/>
          <w:iCs w:val="1"/>
          <w:rtl w:val="0"/>
        </w:rPr>
        <w:t xml:space="preserve">only</w:t>
      </w:r>
      <w:r w:rsidDel="00000000" w:rsidR="00000000" w:rsidRPr="00000000">
        <w:rPr>
          <w:rtl w:val="0"/>
        </w:rPr>
        <w:t xml:space="preserve"> if the agreement is separate from the employment contract and meets strict disclosure rules.</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Domain 4 (AB 692)</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ID</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 &amp; Context</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Contract Scan (2026 Cohort)</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all contracts signed on/after Jan 1, 2026. Identify and flag any "repayment of training costs" clauses.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"Debt" Collection Prohibition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no clauses exist that authorize the employer to initiate debt collection or report to credit agencies for training debts.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Exception Test: Separate Agreement</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repayment clause exists (e.g., for a signing bonus or license), verify it is in a </w:t>
            </w:r>
            <w:r w:rsidDel="00000000" w:rsidR="00000000" w:rsidRPr="00000000">
              <w:rPr>
                <w:b w:val="1"/>
                <w:bCs w:val="1"/>
                <w:rtl w:val="0"/>
              </w:rPr>
              <w:t xml:space="preserve">stand-alone document</w:t>
            </w:r>
            <w:r w:rsidDel="00000000" w:rsidR="00000000" w:rsidRPr="00000000">
              <w:rPr>
                <w:rtl w:val="0"/>
              </w:rPr>
              <w:t xml:space="preserve">, not the main offer letter.</w:t>
            </w:r>
          </w:p>
        </w:tc>
        <w:tc>
          <w:tcPr>
            <w:shd w:fill="auto" w:val="clear"/>
            <w:tcMar>
              <w:top w:w="0.0" w:type="dxa"/>
              <w:left w:w="0.0" w:type="dxa"/>
              <w:bottom w:w="0.0" w:type="dxa"/>
              <w:right w:w="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Exception Test: Actual Cost Cap</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any repayment amount is capped at the </w:t>
            </w:r>
            <w:r w:rsidDel="00000000" w:rsidR="00000000" w:rsidRPr="00000000">
              <w:rPr>
                <w:i w:val="1"/>
                <w:iCs w:val="1"/>
                <w:rtl w:val="0"/>
              </w:rPr>
              <w:t xml:space="preserve">actual cost</w:t>
            </w:r>
            <w:r w:rsidDel="00000000" w:rsidR="00000000" w:rsidRPr="00000000">
              <w:rPr>
                <w:rtl w:val="0"/>
              </w:rPr>
              <w:t xml:space="preserve"> to the employer (no administrative markups allowed).</w:t>
            </w:r>
          </w:p>
        </w:tc>
        <w:tc>
          <w:tcPr>
            <w:shd w:fill="auto" w:val="clear"/>
            <w:tcMar>
              <w:top w:w="0.0" w:type="dxa"/>
              <w:left w:w="0.0" w:type="dxa"/>
              <w:bottom w:w="0.0" w:type="dxa"/>
              <w:right w:w="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Exception Test: Proration</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the repayment schedule is prorated by length of service (e.g., reduces monthly) and does not accelerate upon 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Exception Test: Termination Type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repayment is triggered </w:t>
            </w:r>
            <w:r w:rsidDel="00000000" w:rsidR="00000000" w:rsidRPr="00000000">
              <w:rPr>
                <w:i w:val="1"/>
                <w:iCs w:val="1"/>
                <w:rtl w:val="0"/>
              </w:rPr>
              <w:t xml:space="preserve">only</w:t>
            </w:r>
            <w:r w:rsidDel="00000000" w:rsidR="00000000" w:rsidRPr="00000000">
              <w:rPr>
                <w:rtl w:val="0"/>
              </w:rPr>
              <w:t xml:space="preserve"> by voluntary resignation or termination for misconduct. Layoffs must </w:t>
            </w:r>
            <w:r w:rsidDel="00000000" w:rsidR="00000000" w:rsidRPr="00000000">
              <w:rPr>
                <w:i w:val="1"/>
                <w:iCs w:val="1"/>
                <w:rtl w:val="0"/>
              </w:rPr>
              <w:t xml:space="preserve">never</w:t>
            </w:r>
            <w:r w:rsidDel="00000000" w:rsidR="00000000" w:rsidRPr="00000000">
              <w:rPr>
                <w:rtl w:val="0"/>
              </w:rPr>
              <w:t xml:space="preserve"> trigger repayment.</w:t>
            </w:r>
          </w:p>
        </w:tc>
        <w:tc>
          <w:tcPr>
            <w:shd w:fill="auto" w:val="clear"/>
            <w:tcMar>
              <w:top w:w="0.0" w:type="dxa"/>
              <w:left w:w="0.0" w:type="dxa"/>
              <w:bottom w:w="0.0" w:type="dxa"/>
              <w:right w:w="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Exception Test: No Interest</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the agreement explicitly states that no interest will accrue on the potential debt.</w:t>
            </w:r>
          </w:p>
        </w:tc>
        <w:tc>
          <w:tcPr>
            <w:shd w:fill="auto" w:val="clear"/>
            <w:tcMar>
              <w:top w:w="0.0" w:type="dxa"/>
              <w:left w:w="0.0" w:type="dxa"/>
              <w:bottom w:w="0.0" w:type="dxa"/>
              <w:right w:w="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5-Day Consult Notice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any valid repayment agreement, confirm the employee was given written notice of their right to consult an attorney and a </w:t>
            </w:r>
            <w:r w:rsidDel="00000000" w:rsidR="00000000" w:rsidRPr="00000000">
              <w:rPr>
                <w:b w:val="1"/>
                <w:bCs w:val="1"/>
                <w:rtl w:val="0"/>
              </w:rPr>
              <w:t xml:space="preserve">5-day review period</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Credential Portability</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repayment is only sought for credentials that are </w:t>
            </w:r>
            <w:r w:rsidDel="00000000" w:rsidR="00000000" w:rsidRPr="00000000">
              <w:rPr>
                <w:i w:val="1"/>
                <w:iCs w:val="1"/>
                <w:rtl w:val="0"/>
              </w:rPr>
              <w:t xml:space="preserve">transferable</w:t>
            </w:r>
            <w:r w:rsidDel="00000000" w:rsidR="00000000" w:rsidRPr="00000000">
              <w:rPr>
                <w:rtl w:val="0"/>
              </w:rPr>
              <w:t xml:space="preserve"> to other employers (e.g., BPELSG license), not proprietary internal training.</w:t>
            </w:r>
          </w:p>
        </w:tc>
        <w:tc>
          <w:tcPr>
            <w:shd w:fill="auto" w:val="clear"/>
            <w:tcMar>
              <w:top w:w="0.0" w:type="dxa"/>
              <w:left w:w="0.0" w:type="dxa"/>
              <w:bottom w:w="0.0" w:type="dxa"/>
              <w:right w:w="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Void Clause Remediation</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legacy templates, verify that void clauses have been struck to prevent the automatic $5,000 penalty per employee.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5: Demographic Data Segregation (SB 464)</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 forces a structural change in how HR data is stored. It mandates that demographic data (race, ethnicity, sex) be stored </w:t>
      </w:r>
      <w:r w:rsidDel="00000000" w:rsidR="00000000" w:rsidRPr="00000000">
        <w:rPr>
          <w:b w:val="1"/>
          <w:bCs w:val="1"/>
          <w:rtl w:val="0"/>
        </w:rPr>
        <w:t xml:space="preserve">separately</w:t>
      </w:r>
      <w:r w:rsidDel="00000000" w:rsidR="00000000" w:rsidRPr="00000000">
        <w:rPr>
          <w:rtl w:val="0"/>
        </w:rPr>
        <w:t xml:space="preserve"> from the personnel file. This is to prevent bias in personnel decisions (promotions, discipline).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the auditor, this means a physical and digital separation test. If a manager opens a personnel file to write a performance review and sees the employee's race listed on the cover sheet or digital profile, the firm is non-compliant.</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Domain 5 (SB 464)</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ID</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 &amp; Context</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Physical Separation Audit</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paper files exist, verify that EEO/Demographic forms are stored in a distinct "Confidential" binder, never in the main employee folder.</w:t>
            </w:r>
          </w:p>
        </w:tc>
        <w:tc>
          <w:tcPr>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RBAC Audit</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the HRIS Role-Based Access Control. Managers with "View Personnel File" permissions must have "Demographics" fields strictly hidden/masked.</w:t>
            </w:r>
          </w:p>
        </w:tc>
        <w:tc>
          <w:tcPr>
            <w:shd w:fill="auto" w:val="clear"/>
            <w:tcMar>
              <w:top w:w="0.0" w:type="dxa"/>
              <w:left w:w="0.0" w:type="dxa"/>
              <w:bottom w:w="0.0" w:type="dxa"/>
              <w:right w:w="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Job Category Mapping (SOC)</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all 47 employees are mapped to the 23 federal Standard Occupational Classification (SOC) codes, preparing for the 2027 reporting transition.</w:t>
            </w:r>
          </w:p>
        </w:tc>
        <w:tc>
          <w:tcPr>
            <w:shd w:fill="auto" w:val="clear"/>
            <w:tcMar>
              <w:top w:w="0.0" w:type="dxa"/>
              <w:left w:w="0.0" w:type="dxa"/>
              <w:bottom w:w="0.0" w:type="dxa"/>
              <w:right w:w="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Intake Hygiene</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the new hire packet separates the "Voluntary Self-Identification" form from the employment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Penalty Awareness (Mandatory)</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protocol for the May 12 reporting deadline. Note that penalties for non-filing are now </w:t>
            </w:r>
            <w:r w:rsidDel="00000000" w:rsidR="00000000" w:rsidRPr="00000000">
              <w:rPr>
                <w:b w:val="1"/>
                <w:bCs w:val="1"/>
                <w:rtl w:val="0"/>
              </w:rPr>
              <w:t xml:space="preserve">mandatory</w:t>
            </w:r>
            <w:r w:rsidDel="00000000" w:rsidR="00000000" w:rsidRPr="00000000">
              <w:rPr>
                <w:rtl w:val="0"/>
              </w:rPr>
              <w:t xml:space="preserve"> (no longer discretionary) upon CRD request.</w:t>
            </w:r>
          </w:p>
        </w:tc>
        <w:tc>
          <w:tcPr>
            <w:shd w:fill="auto" w:val="clear"/>
            <w:tcMar>
              <w:top w:w="0.0" w:type="dxa"/>
              <w:left w:w="0.0" w:type="dxa"/>
              <w:bottom w:w="0.0" w:type="dxa"/>
              <w:right w:w="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46</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Storage Audit Trail</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no demographic data is stored in "shadow files" (e.g., Excel spreadsheets on manager desktops) which violate the segregation rule.</w:t>
            </w:r>
          </w:p>
        </w:tc>
        <w:tc>
          <w:tcPr>
            <w:shd w:fill="auto" w:val="clear"/>
            <w:tcMar>
              <w:top w:w="0.0" w:type="dxa"/>
              <w:left w:w="0.0" w:type="dxa"/>
              <w:bottom w:w="0.0" w:type="dxa"/>
              <w:right w:w="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Labor Contractor Data</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Sapphos uses temps/contractors, verify the mechanism to collect their demographic data (required for reporting) allows for segregated storage.</w:t>
            </w:r>
          </w:p>
        </w:tc>
        <w:tc>
          <w:tcPr>
            <w:shd w:fill="auto" w:val="clear"/>
            <w:tcMar>
              <w:top w:w="0.0" w:type="dxa"/>
              <w:left w:w="0.0" w:type="dxa"/>
              <w:bottom w:w="0.0" w:type="dxa"/>
              <w:right w:w="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6: Professional Licensure Integrity (BPELSG &amp; QSD/QSP)</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Sapphos, the "product" is the license. A lapsed Professional Geologist (PG) license means the firm cannot legally stamp reports. A lapsed QSD certification means the firm cannot sign Stormwater Pollution Prevention Plans (SWPPPs). The audit here is existential.</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BPELSG Renewal Cycle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BPELSG licenses expire every two years on the last day of the birth month. The fee is $180. The auditor must verify "Active" status and the absence of delinquency.</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QSD/QSP Continuous Education (CE) Trap</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QSD/QSP renewal is contingent on </w:t>
      </w:r>
      <w:r w:rsidDel="00000000" w:rsidR="00000000" w:rsidRPr="00000000">
        <w:rPr>
          <w:b w:val="1"/>
          <w:bCs w:val="1"/>
          <w:rtl w:val="0"/>
        </w:rPr>
        <w:t xml:space="preserve">6 hours of annual Continuing Education</w:t>
      </w:r>
      <w:r w:rsidDel="00000000" w:rsidR="00000000" w:rsidRPr="00000000">
        <w:rPr>
          <w:rtl w:val="0"/>
        </w:rPr>
        <w:t xml:space="preserve">. Unlike other licenses where CE is attested to in bulk, QSD CE is often audited via the SMARTS system. A failure to log the specific "Stormwater" relevant training voids the renewal.</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Domain 6 (Licensure)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ID</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 &amp; Context</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BPELSG Status Check</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BPELSG Connect for all licensed Geologists/Engineers. Confirm status is "Active" and expiration dates match the birth month cycle.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Renewal Fee Hygiene</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payment of the $180 renewal fee. Check for any "Delinquent" flags (which incur a 50% penalty).</w:t>
            </w:r>
          </w:p>
        </w:tc>
        <w:tc>
          <w:tcPr>
            <w:shd w:fill="auto" w:val="clear"/>
            <w:tcMar>
              <w:top w:w="0.0" w:type="dxa"/>
              <w:left w:w="0.0" w:type="dxa"/>
              <w:bottom w:w="0.0" w:type="dxa"/>
              <w:right w:w="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QSD/QSP SMARTS Status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the SMARTS or CASQA directory. Verify QSD/QSP status is active. Expired certs cannot sign legal SWPPP documents.</w:t>
            </w:r>
          </w:p>
        </w:tc>
        <w:tc>
          <w:tcPr>
            <w:shd w:fill="auto" w:val="clear"/>
            <w:tcMar>
              <w:top w:w="0.0" w:type="dxa"/>
              <w:left w:w="0.0" w:type="dxa"/>
              <w:bottom w:w="0.0" w:type="dxa"/>
              <w:right w:w="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Annual CE Logging (6 Hours)</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w:t>
            </w:r>
            <w:r w:rsidDel="00000000" w:rsidR="00000000" w:rsidRPr="00000000">
              <w:rPr>
                <w:rtl w:val="0"/>
              </w:rPr>
              <w:t xml:space="preserve"> Audit training logs (SB 513 compliant) to ensure 6 hours of </w:t>
            </w:r>
            <w:r w:rsidDel="00000000" w:rsidR="00000000" w:rsidRPr="00000000">
              <w:rPr>
                <w:i w:val="1"/>
                <w:iCs w:val="1"/>
                <w:rtl w:val="0"/>
              </w:rPr>
              <w:t xml:space="preserve">specific</w:t>
            </w:r>
            <w:r w:rsidDel="00000000" w:rsidR="00000000" w:rsidRPr="00000000">
              <w:rPr>
                <w:rtl w:val="0"/>
              </w:rPr>
              <w:t xml:space="preserve"> stormwater CE is recorded annually for each QSD/QSP.</w:t>
            </w:r>
          </w:p>
        </w:tc>
        <w:tc>
          <w:tcPr>
            <w:shd w:fill="auto" w:val="clear"/>
            <w:tcMar>
              <w:top w:w="0.0" w:type="dxa"/>
              <w:left w:w="0.0" w:type="dxa"/>
              <w:bottom w:w="0.0" w:type="dxa"/>
              <w:right w:w="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Underlying Prerequisite</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QSD status relies on an underlying license (e.g., PG). Verify the PG license is active; if the PG lapses, the QSD is automatically invalid.</w:t>
            </w:r>
          </w:p>
        </w:tc>
        <w:tc>
          <w:tcPr>
            <w:shd w:fill="auto" w:val="clear"/>
            <w:tcMar>
              <w:top w:w="0.0" w:type="dxa"/>
              <w:left w:w="0.0" w:type="dxa"/>
              <w:bottom w:w="0.0" w:type="dxa"/>
              <w:right w:w="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CGP Review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completion of the mandatory "Construction General Permit Review" module from the Water Board training team.</w:t>
            </w:r>
          </w:p>
        </w:tc>
        <w:tc>
          <w:tcPr>
            <w:shd w:fill="auto" w:val="clear"/>
            <w:tcMar>
              <w:top w:w="0.0" w:type="dxa"/>
              <w:left w:w="0.0" w:type="dxa"/>
              <w:bottom w:w="0.0" w:type="dxa"/>
              <w:right w:w="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SMARTS Access Audit</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employees have active, individual login credentials for SMARTS to perform self-certification renewals.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55</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GIT Progression Tracking</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junior geologists (GITs), track years of experience. Verify progress toward the 5-year threshold for the full PG exam.</w:t>
            </w:r>
          </w:p>
        </w:tc>
        <w:tc>
          <w:tcPr>
            <w:shd w:fill="auto" w:val="clear"/>
            <w:tcMar>
              <w:top w:w="0.0" w:type="dxa"/>
              <w:left w:w="0.0" w:type="dxa"/>
              <w:bottom w:w="0.0" w:type="dxa"/>
              <w:right w:w="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Fingerprint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full fingerprint sets are on file with BPELSG. Re-fingerprinting is required if it has been &gt;24 months since the last submittal.</w:t>
            </w:r>
          </w:p>
        </w:tc>
        <w:tc>
          <w:tcPr>
            <w:shd w:fill="auto" w:val="clear"/>
            <w:tcMar>
              <w:top w:w="0.0" w:type="dxa"/>
              <w:left w:w="0.0" w:type="dxa"/>
              <w:bottom w:w="0.0" w:type="dxa"/>
              <w:right w:w="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Certificate Copy Retention</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a current, valid copy of the pocket ID/certificate is stored in the personnel file (satisfying SB 513 training record proof).</w:t>
            </w:r>
          </w:p>
        </w:tc>
        <w:tc>
          <w:tcPr>
            <w:shd w:fill="auto" w:val="clear"/>
            <w:tcMar>
              <w:top w:w="0.0" w:type="dxa"/>
              <w:left w:w="0.0" w:type="dxa"/>
              <w:bottom w:w="0.0" w:type="dxa"/>
              <w:right w:w="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7: Health, Safety &amp; Toxic Exposure (Cal/OSHA)</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cycle brings the enforcement of the </w:t>
      </w:r>
      <w:r w:rsidDel="00000000" w:rsidR="00000000" w:rsidRPr="00000000">
        <w:rPr>
          <w:b w:val="1"/>
          <w:bCs w:val="1"/>
          <w:rtl w:val="0"/>
        </w:rPr>
        <w:t xml:space="preserve">Indoor Heat Illness Prevention</w:t>
      </w:r>
      <w:r w:rsidDel="00000000" w:rsidR="00000000" w:rsidRPr="00000000">
        <w:rPr>
          <w:rtl w:val="0"/>
        </w:rPr>
        <w:t xml:space="preserve"> standard. This applies when indoor temperatures reach 82°F. For Sapphos, this impacts warehouses, sample storage rooms, or field trailers.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Additionally, as an environmental firm handling soil/vapor samples, the firm is subject to the </w:t>
      </w:r>
      <w:r w:rsidDel="00000000" w:rsidR="00000000" w:rsidRPr="00000000">
        <w:rPr>
          <w:b w:val="1"/>
          <w:bCs w:val="1"/>
          <w:rtl w:val="0"/>
        </w:rPr>
        <w:t xml:space="preserve">30-year retention rule</w:t>
      </w:r>
      <w:r w:rsidDel="00000000" w:rsidR="00000000" w:rsidRPr="00000000">
        <w:rPr>
          <w:rtl w:val="0"/>
        </w:rPr>
        <w:t xml:space="preserve"> for toxic substance exposure records.</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Domain 7 (Cal/OSHA)</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ID</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 &amp; Context</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Indoor Heat Trigger (82°F)</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Physically inspect office/warehouse zones. Identify areas capable of reaching 82°F. If they exist, a "Cool-Down Area" (&lt;82°F) is legally required.</w:t>
            </w:r>
          </w:p>
        </w:tc>
        <w:tc>
          <w:tcPr>
            <w:shd w:fill="auto" w:val="clear"/>
            <w:tcMar>
              <w:top w:w="0.0" w:type="dxa"/>
              <w:left w:w="0.0" w:type="dxa"/>
              <w:bottom w:w="0.0" w:type="dxa"/>
              <w:right w:w="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59</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Temperature Assessment Log</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records of temperature/heat index monitoring for 12 months if the 82°F threshold is breached.</w:t>
            </w:r>
          </w:p>
        </w:tc>
        <w:tc>
          <w:tcPr>
            <w:shd w:fill="auto" w:val="clear"/>
            <w:tcMar>
              <w:top w:w="0.0" w:type="dxa"/>
              <w:left w:w="0.0" w:type="dxa"/>
              <w:bottom w:w="0.0" w:type="dxa"/>
              <w:right w:w="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Outdoor Shade (Field)</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Inspect field equipment manifests. Shade structures must be present for temps &gt;80°F. If &lt;80°F, they must be available on request.</w:t>
            </w:r>
          </w:p>
        </w:tc>
        <w:tc>
          <w:tcPr>
            <w:shd w:fill="auto" w:val="clear"/>
            <w:tcMar>
              <w:top w:w="0.0" w:type="dxa"/>
              <w:left w:w="0.0" w:type="dxa"/>
              <w:bottom w:w="0.0" w:type="dxa"/>
              <w:right w:w="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Heat Procedures (&gt;95°F)</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written protocols for High Heat. Sapphos field work (Construction/Ag/Landscaping context) requires 10-minute cool-down breaks every 2 hours at 95°F.</w:t>
            </w:r>
          </w:p>
        </w:tc>
        <w:tc>
          <w:tcPr>
            <w:shd w:fill="auto" w:val="clear"/>
            <w:tcMar>
              <w:top w:w="0.0" w:type="dxa"/>
              <w:left w:w="0.0" w:type="dxa"/>
              <w:bottom w:w="0.0" w:type="dxa"/>
              <w:right w:w="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Toxic Exposure Records (30 Yrs)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retention policy for "Employee Exposure Records" (e.g., personal air monitoring). These must be kept for </w:t>
            </w:r>
            <w:r w:rsidDel="00000000" w:rsidR="00000000" w:rsidRPr="00000000">
              <w:rPr>
                <w:b w:val="1"/>
                <w:bCs w:val="1"/>
                <w:rtl w:val="0"/>
              </w:rPr>
              <w:t xml:space="preserve">30 years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Background Data (1 Year)</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exposure monitoring, lab reports/worksheets can be discarded after 1 year </w:t>
            </w:r>
            <w:r w:rsidDel="00000000" w:rsidR="00000000" w:rsidRPr="00000000">
              <w:rPr>
                <w:i w:val="1"/>
                <w:iCs w:val="1"/>
                <w:rtl w:val="0"/>
              </w:rPr>
              <w:t xml:space="preserve">if</w:t>
            </w:r>
            <w:r w:rsidDel="00000000" w:rsidR="00000000" w:rsidRPr="00000000">
              <w:rPr>
                <w:rtl w:val="0"/>
              </w:rPr>
              <w:t xml:space="preserve"> the summary is retained for 30. Verify this distinction in the retention schedule.</w:t>
            </w:r>
          </w:p>
        </w:tc>
        <w:tc>
          <w:tcPr>
            <w:shd w:fill="auto" w:val="clear"/>
            <w:tcMar>
              <w:top w:w="0.0" w:type="dxa"/>
              <w:left w:w="0.0" w:type="dxa"/>
              <w:bottom w:w="0.0" w:type="dxa"/>
              <w:right w:w="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OSHA 300 Log Retention (5 Yrs)</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retention of OSHA 300 Logs, 301 Incident Reports, and 300A Summaries for the past 5 years (2021-2025).</w:t>
            </w:r>
          </w:p>
        </w:tc>
        <w:tc>
          <w:tcPr>
            <w:shd w:fill="auto" w:val="clear"/>
            <w:tcMar>
              <w:top w:w="0.0" w:type="dxa"/>
              <w:left w:w="0.0" w:type="dxa"/>
              <w:bottom w:w="0.0" w:type="dxa"/>
              <w:right w:w="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300A Posting Check</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the annual summary (Form 300A) was posted Feb 1 – April 30 of the prior year. (Forensic check: Look for pinholes or tape residue on the poster or a digital log).</w:t>
            </w:r>
          </w:p>
        </w:tc>
        <w:tc>
          <w:tcPr>
            <w:shd w:fill="auto" w:val="clear"/>
            <w:tcMar>
              <w:top w:w="0.0" w:type="dxa"/>
              <w:left w:w="0.0" w:type="dxa"/>
              <w:bottom w:w="0.0" w:type="dxa"/>
              <w:right w:w="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Water Access (Indoor/Outdoor)</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provision of "fresh, pure, suitably cool" water. This is now a requirement for </w:t>
            </w:r>
            <w:r w:rsidDel="00000000" w:rsidR="00000000" w:rsidRPr="00000000">
              <w:rPr>
                <w:i w:val="1"/>
                <w:iCs w:val="1"/>
                <w:rtl w:val="0"/>
              </w:rPr>
              <w:t xml:space="preserve">indoor</w:t>
            </w:r>
            <w:r w:rsidDel="00000000" w:rsidR="00000000" w:rsidRPr="00000000">
              <w:rPr>
                <w:rtl w:val="0"/>
              </w:rPr>
              <w:t xml:space="preserve"> workplaces under the new standard, not just outdoor.</w:t>
            </w:r>
          </w:p>
        </w:tc>
        <w:tc>
          <w:tcPr>
            <w:shd w:fill="auto" w:val="clear"/>
            <w:tcMar>
              <w:top w:w="0.0" w:type="dxa"/>
              <w:left w:w="0.0" w:type="dxa"/>
              <w:bottom w:w="0.0" w:type="dxa"/>
              <w:right w:w="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8: Federal Recordkeeping &amp; Digital Hygiene (I-9)</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I-9 form is a deceptively simple document with high liability. The digital transition creates specific "Audit Trail" risks under USCIS rules.</w:t>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Domain 8 (I-9 &amp; General)</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ID</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 &amp; Context</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I-9 Retention Schedule</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the "Terminated" file. I-9s must be kept 3 years post-hire or 1 year post-term (whichever is later). Destroying too early is a violation; keeping too long is a liability.</w:t>
            </w:r>
          </w:p>
        </w:tc>
        <w:tc>
          <w:tcPr>
            <w:shd w:fill="auto" w:val="clear"/>
            <w:tcMar>
              <w:top w:w="0.0" w:type="dxa"/>
              <w:left w:w="0.0" w:type="dxa"/>
              <w:bottom w:w="0.0" w:type="dxa"/>
              <w:right w:w="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I-9 Audit Trail</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w:t>
            </w:r>
            <w:r w:rsidDel="00000000" w:rsidR="00000000" w:rsidRPr="00000000">
              <w:rPr>
                <w:rtl w:val="0"/>
              </w:rPr>
              <w:t xml:space="preserve"> If I-9s are digital, request the system's "Audit Trail." It must show </w:t>
            </w:r>
            <w:r w:rsidDel="00000000" w:rsidR="00000000" w:rsidRPr="00000000">
              <w:rPr>
                <w:i w:val="1"/>
                <w:iCs w:val="1"/>
                <w:rtl w:val="0"/>
              </w:rPr>
              <w:t xml:space="preserve">who</w:t>
            </w:r>
            <w:r w:rsidDel="00000000" w:rsidR="00000000" w:rsidRPr="00000000">
              <w:rPr>
                <w:rtl w:val="0"/>
              </w:rPr>
              <w:t xml:space="preserve"> accessed the file,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what action</w:t>
            </w:r>
            <w:r w:rsidDel="00000000" w:rsidR="00000000" w:rsidRPr="00000000">
              <w:rPr>
                <w:rtl w:val="0"/>
              </w:rPr>
              <w:t xml:space="preserve"> was taken. No audit trail = non-compliant system.</w:t>
            </w:r>
          </w:p>
        </w:tc>
        <w:tc>
          <w:tcPr>
            <w:shd w:fill="auto" w:val="clear"/>
            <w:tcMar>
              <w:top w:w="0.0" w:type="dxa"/>
              <w:left w:w="0.0" w:type="dxa"/>
              <w:bottom w:w="0.0" w:type="dxa"/>
              <w:right w:w="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Inspection Readiness (3 Days)</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the firm’s ability to produce all I-9s within </w:t>
            </w:r>
            <w:r w:rsidDel="00000000" w:rsidR="00000000" w:rsidRPr="00000000">
              <w:rPr>
                <w:b w:val="1"/>
                <w:bCs w:val="1"/>
                <w:rtl w:val="0"/>
              </w:rPr>
              <w:t xml:space="preserve">3 business days</w:t>
            </w:r>
            <w:r w:rsidDel="00000000" w:rsidR="00000000" w:rsidRPr="00000000">
              <w:rPr>
                <w:rtl w:val="0"/>
              </w:rPr>
              <w:t xml:space="preserve"> of a Notice of Inspection (NOI).</w:t>
            </w:r>
          </w:p>
        </w:tc>
        <w:tc>
          <w:tcPr>
            <w:shd w:fill="auto" w:val="clear"/>
            <w:tcMar>
              <w:top w:w="0.0" w:type="dxa"/>
              <w:left w:w="0.0" w:type="dxa"/>
              <w:bottom w:w="0.0" w:type="dxa"/>
              <w:right w:w="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E-Verify Case Numbers</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participating in E-Verify, confirm the E-Verify case number is recorded on the I-9 or the case detail page is attached.</w:t>
            </w:r>
          </w:p>
        </w:tc>
        <w:tc>
          <w:tcPr>
            <w:shd w:fill="auto" w:val="clear"/>
            <w:tcMar>
              <w:top w:w="0.0" w:type="dxa"/>
              <w:left w:w="0.0" w:type="dxa"/>
              <w:bottom w:w="0.0" w:type="dxa"/>
              <w:right w:w="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71</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Backup &amp; Recovery</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a secure backup exists for all digital personnel/I-9 records to protect against information loss (USCIS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Signature Integrity</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using electronic signatures, verify the system requires an attestation acknowledgment before affixing the signature (USCIS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Correction Protocol</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any corrections on I-9s. They must be initialed and dated. White-out is strictly prohibited.</w:t>
            </w:r>
          </w:p>
        </w:tc>
        <w:tc>
          <w:tcPr>
            <w:shd w:fill="auto" w:val="clear"/>
            <w:tcMar>
              <w:top w:w="0.0" w:type="dxa"/>
              <w:left w:w="0.0" w:type="dxa"/>
              <w:bottom w:w="0.0" w:type="dxa"/>
              <w:right w:w="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7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 Digital vs. Paper Guide (The 2026 Strategy)</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to "Good Order" in 2026 requires a strategic decision on media. The regulatory environment is creating a "Split-Stack" reality: some records </w:t>
      </w:r>
      <w:r w:rsidDel="00000000" w:rsidR="00000000" w:rsidRPr="00000000">
        <w:rPr>
          <w:i w:val="1"/>
          <w:iCs w:val="1"/>
          <w:rtl w:val="0"/>
        </w:rPr>
        <w:t xml:space="preserve">must</w:t>
      </w:r>
      <w:r w:rsidDel="00000000" w:rsidR="00000000" w:rsidRPr="00000000">
        <w:rPr>
          <w:rtl w:val="0"/>
        </w:rPr>
        <w:t xml:space="preserve"> be digital to meet metadata requirements (SB 513), while others are safer or legally cleaner on paper (I-9).</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Case for "Digital-First" (SB 513 &amp; SB 464)</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Mandate:</w:t>
      </w:r>
      <w:r w:rsidDel="00000000" w:rsidR="00000000" w:rsidRPr="00000000">
        <w:rPr>
          <w:rtl w:val="0"/>
        </w:rPr>
        <w:t xml:space="preserve"> SB 513 requires the production of training records with specific metadata (Duration, Provider, Competencies). SB 464 requires the strict </w:t>
      </w:r>
      <w:r w:rsidDel="00000000" w:rsidR="00000000" w:rsidRPr="00000000">
        <w:rPr>
          <w:i w:val="1"/>
          <w:iCs w:val="1"/>
          <w:rtl w:val="0"/>
        </w:rPr>
        <w:t xml:space="preserve">segregation</w:t>
      </w:r>
      <w:r w:rsidDel="00000000" w:rsidR="00000000" w:rsidRPr="00000000">
        <w:rPr>
          <w:rtl w:val="0"/>
        </w:rPr>
        <w:t xml:space="preserve"> of demographic data.</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Strategy:</w:t>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Records:</w:t>
      </w:r>
      <w:r w:rsidDel="00000000" w:rsidR="00000000" w:rsidRPr="00000000">
        <w:rPr>
          <w:rtl w:val="0"/>
        </w:rPr>
        <w:t xml:space="preserve"> Must be </w:t>
      </w:r>
      <w:r w:rsidDel="00000000" w:rsidR="00000000" w:rsidRPr="00000000">
        <w:rPr>
          <w:b w:val="1"/>
          <w:bCs w:val="1"/>
          <w:rtl w:val="0"/>
        </w:rPr>
        <w:t xml:space="preserve">Digital</w:t>
      </w:r>
      <w:r w:rsidDel="00000000" w:rsidR="00000000" w:rsidRPr="00000000">
        <w:rPr>
          <w:rtl w:val="0"/>
        </w:rPr>
        <w:t xml:space="preserve">.</w:t>
      </w:r>
    </w:p>
    <w:p w:rsidR="00000000" w:rsidDel="00000000" w:rsidP="00000000" w:rsidRDefault="00000000" w:rsidRPr="00000000" w14:paraId="0000017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w:t>
      </w:r>
      <w:r w:rsidDel="00000000" w:rsidR="00000000" w:rsidRPr="00000000">
        <w:rPr>
          <w:rtl w:val="0"/>
        </w:rPr>
        <w:t xml:space="preserve"> Manually extracting "Core Competencies" from a binder of 5 years of sign-in sheets to fulfill a 30-day inspection request is operationally impossible and error-prone.</w:t>
      </w:r>
    </w:p>
    <w:p w:rsidR="00000000" w:rsidDel="00000000" w:rsidP="00000000" w:rsidRDefault="00000000" w:rsidRPr="00000000" w14:paraId="0000017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Implementation:</w:t>
      </w:r>
      <w:r w:rsidDel="00000000" w:rsidR="00000000" w:rsidRPr="00000000">
        <w:rPr>
          <w:rtl w:val="0"/>
        </w:rPr>
        <w:t xml:space="preserve"> Use an HRIS or a structured SQL/SharePoint list that separates the </w:t>
      </w:r>
      <w:r w:rsidDel="00000000" w:rsidR="00000000" w:rsidRPr="00000000">
        <w:rPr>
          <w:i w:val="1"/>
          <w:iCs w:val="1"/>
          <w:rtl w:val="0"/>
        </w:rPr>
        <w:t xml:space="preserve">metadata</w:t>
      </w:r>
      <w:r w:rsidDel="00000000" w:rsidR="00000000" w:rsidRPr="00000000">
        <w:rPr>
          <w:rtl w:val="0"/>
        </w:rPr>
        <w:t xml:space="preserve"> (searchable) from the </w:t>
      </w:r>
      <w:r w:rsidDel="00000000" w:rsidR="00000000" w:rsidRPr="00000000">
        <w:rPr>
          <w:i w:val="1"/>
          <w:iCs w:val="1"/>
          <w:rtl w:val="0"/>
        </w:rPr>
        <w:t xml:space="preserve">artifact</w:t>
      </w:r>
      <w:r w:rsidDel="00000000" w:rsidR="00000000" w:rsidRPr="00000000">
        <w:rPr>
          <w:rtl w:val="0"/>
        </w:rPr>
        <w:t xml:space="preserve"> (PDF scan of certificate).</w:t>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Data:</w:t>
      </w:r>
      <w:r w:rsidDel="00000000" w:rsidR="00000000" w:rsidRPr="00000000">
        <w:rPr>
          <w:rtl w:val="0"/>
        </w:rPr>
        <w:t xml:space="preserve"> Must be </w:t>
      </w:r>
      <w:r w:rsidDel="00000000" w:rsidR="00000000" w:rsidRPr="00000000">
        <w:rPr>
          <w:b w:val="1"/>
          <w:bCs w:val="1"/>
          <w:rtl w:val="0"/>
        </w:rPr>
        <w:t xml:space="preserve">Digital &amp; Segregated</w:t>
      </w:r>
      <w:r w:rsidDel="00000000" w:rsidR="00000000" w:rsidRPr="00000000">
        <w:rPr>
          <w:rtl w:val="0"/>
        </w:rPr>
        <w:t xml:space="preserve">.</w:t>
      </w:r>
    </w:p>
    <w:p w:rsidR="00000000" w:rsidDel="00000000" w:rsidP="00000000" w:rsidRDefault="00000000" w:rsidRPr="00000000" w14:paraId="0000017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w:t>
      </w:r>
      <w:r w:rsidDel="00000000" w:rsidR="00000000" w:rsidRPr="00000000">
        <w:rPr>
          <w:rtl w:val="0"/>
        </w:rPr>
        <w:t xml:space="preserve"> Physical segregation relies on human discipline (putting the paper in the right binder). Digital segregation relies on Role-Based Access Control (RBAC), which is audit-proof.</w:t>
      </w:r>
    </w:p>
    <w:p w:rsidR="00000000" w:rsidDel="00000000" w:rsidP="00000000" w:rsidRDefault="00000000" w:rsidRPr="00000000" w14:paraId="0000017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Implementation:</w:t>
      </w:r>
      <w:r w:rsidDel="00000000" w:rsidR="00000000" w:rsidRPr="00000000">
        <w:rPr>
          <w:rtl w:val="0"/>
        </w:rPr>
        <w:t xml:space="preserve"> Configure the HRIS so that the "Demographics" tab is visible </w:t>
      </w:r>
      <w:r w:rsidDel="00000000" w:rsidR="00000000" w:rsidRPr="00000000">
        <w:rPr>
          <w:i w:val="1"/>
          <w:iCs w:val="1"/>
          <w:rtl w:val="0"/>
        </w:rPr>
        <w:t xml:space="preserve">only</w:t>
      </w:r>
      <w:r w:rsidDel="00000000" w:rsidR="00000000" w:rsidRPr="00000000">
        <w:rPr>
          <w:rtl w:val="0"/>
        </w:rPr>
        <w:t xml:space="preserve"> to the "HR Admin" role.</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Case for "Paper-Backup" (I-9 &amp; Audits)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Mandate:</w:t>
      </w:r>
      <w:r w:rsidDel="00000000" w:rsidR="00000000" w:rsidRPr="00000000">
        <w:rPr>
          <w:rtl w:val="0"/>
        </w:rPr>
        <w:t xml:space="preserve"> USCIS regulations regarding Electronic I-9 storage are incredibly prescriptive. </w:t>
      </w:r>
      <w:r w:rsidDel="00000000" w:rsidR="00000000" w:rsidRPr="00000000">
        <w:rPr>
          <w:b w:val="1"/>
          <w:bCs w:val="1"/>
          <w:rtl w:val="0"/>
        </w:rPr>
        <w:t xml:space="preserve">The Trap:</w:t>
      </w:r>
      <w:r w:rsidDel="00000000" w:rsidR="00000000" w:rsidRPr="00000000">
        <w:rPr>
          <w:rtl w:val="0"/>
        </w:rPr>
        <w:t xml:space="preserve"> A simple folder of PDF scans on a shared drive is </w:t>
      </w:r>
      <w:r w:rsidDel="00000000" w:rsidR="00000000" w:rsidRPr="00000000">
        <w:rPr>
          <w:b w:val="1"/>
          <w:bCs w:val="1"/>
          <w:rtl w:val="0"/>
        </w:rPr>
        <w:t xml:space="preserve">non-compliant</w:t>
      </w:r>
      <w:r w:rsidDel="00000000" w:rsidR="00000000" w:rsidRPr="00000000">
        <w:rPr>
          <w:rtl w:val="0"/>
        </w:rPr>
        <w:t xml:space="preserve">. The regulations require a system that generates a secure, tamper-proof </w:t>
      </w:r>
      <w:r w:rsidDel="00000000" w:rsidR="00000000" w:rsidRPr="00000000">
        <w:rPr>
          <w:b w:val="1"/>
          <w:bCs w:val="1"/>
          <w:rtl w:val="0"/>
        </w:rPr>
        <w:t xml:space="preserve">Audit Trail</w:t>
      </w:r>
      <w:r w:rsidDel="00000000" w:rsidR="00000000" w:rsidRPr="00000000">
        <w:rPr>
          <w:rtl w:val="0"/>
        </w:rPr>
        <w:t xml:space="preserve"> of every access event.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Strategy:</w:t>
      </w:r>
    </w:p>
    <w:p w:rsidR="00000000" w:rsidDel="00000000" w:rsidP="00000000" w:rsidRDefault="00000000" w:rsidRPr="00000000" w14:paraId="000001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I-9 Forms:</w:t>
      </w:r>
      <w:r w:rsidDel="00000000" w:rsidR="00000000" w:rsidRPr="00000000">
        <w:rPr>
          <w:rtl w:val="0"/>
        </w:rPr>
        <w:t xml:space="preserve"> </w:t>
      </w:r>
      <w:r w:rsidDel="00000000" w:rsidR="00000000" w:rsidRPr="00000000">
        <w:rPr>
          <w:b w:val="1"/>
          <w:bCs w:val="1"/>
          <w:rtl w:val="0"/>
        </w:rPr>
        <w:t xml:space="preserve">Paper (Recommended for Small Cohorts &lt;50)</w:t>
      </w:r>
      <w:r w:rsidDel="00000000" w:rsidR="00000000" w:rsidRPr="00000000">
        <w:rPr>
          <w:rtl w:val="0"/>
        </w:rPr>
        <w:t xml:space="preserve">.</w:t>
      </w:r>
    </w:p>
    <w:p w:rsidR="00000000" w:rsidDel="00000000" w:rsidP="00000000" w:rsidRDefault="00000000" w:rsidRPr="00000000" w14:paraId="0000018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w:t>
      </w:r>
      <w:r w:rsidDel="00000000" w:rsidR="00000000" w:rsidRPr="00000000">
        <w:rPr>
          <w:rtl w:val="0"/>
        </w:rPr>
        <w:t xml:space="preserve"> For 47 employees, the cost of a fully compliant I-9 software suite (like Tracker I-9 or specialized HRIS modules) may outweigh the benefit. Paper eliminates the "Audit Trail" requirement.</w:t>
      </w:r>
    </w:p>
    <w:p w:rsidR="00000000" w:rsidDel="00000000" w:rsidP="00000000" w:rsidRDefault="00000000" w:rsidRPr="00000000" w14:paraId="0000018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Protocol:</w:t>
      </w:r>
      <w:r w:rsidDel="00000000" w:rsidR="00000000" w:rsidRPr="00000000">
        <w:rPr>
          <w:rtl w:val="0"/>
        </w:rPr>
        <w:t xml:space="preserve"> Store original I-9s in a locked, fireproof cabinet. Separate into two binders: "Active Employees" and "Terminated Employees" (for retention management).</w:t>
      </w:r>
    </w:p>
    <w:p w:rsidR="00000000" w:rsidDel="00000000" w:rsidP="00000000" w:rsidRDefault="00000000" w:rsidRPr="00000000" w14:paraId="0000018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Hybrid Option:</w:t>
      </w:r>
      <w:r w:rsidDel="00000000" w:rsidR="00000000" w:rsidRPr="00000000">
        <w:rPr>
          <w:rtl w:val="0"/>
        </w:rPr>
        <w:t xml:space="preserve"> If using an HRIS (e.g., ADP, BambooHR), verify it is "USCIS Compliant" with audit trails enabled. If not sure, keep the paper originals.</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"30-Year" Challenge (Toxic Exposure)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Mandate:</w:t>
      </w:r>
      <w:r w:rsidDel="00000000" w:rsidR="00000000" w:rsidRPr="00000000">
        <w:rPr>
          <w:rtl w:val="0"/>
        </w:rPr>
        <w:t xml:space="preserve"> Cal/OSHA requires retention of exposure records for 30 years. </w:t>
      </w:r>
      <w:r w:rsidDel="00000000" w:rsidR="00000000" w:rsidRPr="00000000">
        <w:rPr>
          <w:b w:val="1"/>
          <w:bCs w:val="1"/>
          <w:rtl w:val="0"/>
        </w:rPr>
        <w:t xml:space="preserve">The Strategy:</w:t>
      </w:r>
      <w:r w:rsidDel="00000000" w:rsidR="00000000" w:rsidRPr="00000000">
        <w:rPr>
          <w:rtl w:val="0"/>
        </w:rPr>
        <w:t xml:space="preserve"> </w:t>
      </w:r>
      <w:r w:rsidDel="00000000" w:rsidR="00000000" w:rsidRPr="00000000">
        <w:rPr>
          <w:b w:val="1"/>
          <w:bCs w:val="1"/>
          <w:rtl w:val="0"/>
        </w:rPr>
        <w:t xml:space="preserve">Digital (PDF/A)</w:t>
      </w:r>
      <w:r w:rsidDel="00000000" w:rsidR="00000000" w:rsidRPr="00000000">
        <w:rPr>
          <w:rtl w:val="0"/>
        </w:rPr>
        <w:t xml:space="preserve">.</w:t>
      </w:r>
    </w:p>
    <w:p w:rsidR="00000000" w:rsidDel="00000000" w:rsidP="00000000" w:rsidRDefault="00000000" w:rsidRPr="00000000" w14:paraId="0000018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Why:</w:t>
      </w:r>
      <w:r w:rsidDel="00000000" w:rsidR="00000000" w:rsidRPr="00000000">
        <w:rPr>
          <w:rtl w:val="0"/>
        </w:rPr>
        <w:t xml:space="preserve"> Thermal paper (often used for lab receipts) fades in 6 months. Standard paper yellows and degrades over 30 years.</w:t>
      </w:r>
    </w:p>
    <w:p w:rsidR="00000000" w:rsidDel="00000000" w:rsidP="00000000" w:rsidRDefault="00000000" w:rsidRPr="00000000" w14:paraId="0000018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Implementation:</w:t>
      </w:r>
      <w:r w:rsidDel="00000000" w:rsidR="00000000" w:rsidRPr="00000000">
        <w:rPr>
          <w:rtl w:val="0"/>
        </w:rPr>
        <w:t xml:space="preserve"> Scan all air monitoring and lab results to </w:t>
      </w:r>
      <w:r w:rsidDel="00000000" w:rsidR="00000000" w:rsidRPr="00000000">
        <w:rPr>
          <w:b w:val="1"/>
          <w:bCs w:val="1"/>
          <w:rtl w:val="0"/>
        </w:rPr>
        <w:t xml:space="preserve">PDF/A (Archive)</w:t>
      </w:r>
      <w:r w:rsidDel="00000000" w:rsidR="00000000" w:rsidRPr="00000000">
        <w:rPr>
          <w:rtl w:val="0"/>
        </w:rPr>
        <w:t xml:space="preserve"> format. Store in a redundant cloud environment (immutable storage) tagged with "Do Not Delete until."</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Summary Table: Media Selection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Type</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Media</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Rationale</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Records (SB 513)</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(Database)</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 extraction required; rapid retrieval needed.</w:t>
            </w:r>
          </w:p>
        </w:tc>
        <w:tc>
          <w:tcPr>
            <w:shd w:fill="auto" w:val="clear"/>
            <w:tcMar>
              <w:top w:w="0.0" w:type="dxa"/>
              <w:left w:w="0.0" w:type="dxa"/>
              <w:bottom w:w="0.0" w:type="dxa"/>
              <w:right w:w="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I-9 Forms</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Paper</w:t>
            </w:r>
            <w:r w:rsidDel="00000000" w:rsidR="00000000" w:rsidRPr="00000000">
              <w:rPr>
                <w:rtl w:val="0"/>
              </w:rPr>
              <w:t xml:space="preserve"> (or Compliant SaaS)</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Avoids complex "Audit Trail" IT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Demographics (SB 464)</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(RBAC)</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absolute segregation from managers.</w:t>
            </w:r>
          </w:p>
        </w:tc>
        <w:tc>
          <w:tcPr>
            <w:shd w:fill="auto" w:val="clear"/>
            <w:tcMar>
              <w:top w:w="0.0" w:type="dxa"/>
              <w:left w:w="0.0" w:type="dxa"/>
              <w:bottom w:w="0.0" w:type="dxa"/>
              <w:right w:w="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Medical/Exposure</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(PDF/A)</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Longevity (30 years); paper degrades.</w:t>
            </w:r>
          </w:p>
        </w:tc>
        <w:tc>
          <w:tcPr>
            <w:shd w:fill="auto" w:val="clear"/>
            <w:tcMar>
              <w:top w:w="0.0" w:type="dxa"/>
              <w:left w:w="0.0" w:type="dxa"/>
              <w:bottom w:w="0.0" w:type="dxa"/>
              <w:right w:w="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OSHA 300 Logs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to update (line-out) as case outcomes change.</w:t>
            </w:r>
          </w:p>
        </w:tc>
        <w:tc>
          <w:tcPr>
            <w:shd w:fill="auto" w:val="clear"/>
            <w:tcMar>
              <w:top w:w="0.0" w:type="dxa"/>
              <w:left w:w="0.0" w:type="dxa"/>
              <w:bottom w:w="0.0" w:type="dxa"/>
              <w:right w:w="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Contracts/Offers</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 of version control for AB 692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A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III: Policy Adoption Tracker (2025-2026 Timeline)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reach "Good Order" by the 2026 cycle, Sapphos Environmental must execute a precise sequence of policy adoptions. This tracker aligns with the regulatory effective dates.</w:t>
      </w:r>
    </w:p>
    <w:p w:rsidR="00000000" w:rsidDel="00000000" w:rsidP="00000000" w:rsidRDefault="00000000" w:rsidRPr="00000000" w14:paraId="000001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Remediation &amp; Sanitization (Q3-Q4 2025)</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Item 1: The "Stay-or-Pay" Contract Scrub (AB 692)</w:t>
      </w:r>
    </w:p>
    <w:p w:rsidR="00000000" w:rsidDel="00000000" w:rsidP="00000000" w:rsidRDefault="00000000" w:rsidRPr="00000000" w14:paraId="000001A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Eliminate void debt clauses before the Jan 1, 2026 ban.</w:t>
      </w:r>
    </w:p>
    <w:p w:rsidR="00000000" w:rsidDel="00000000" w:rsidP="00000000" w:rsidRDefault="00000000" w:rsidRPr="00000000" w14:paraId="000001A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w:t>
      </w:r>
      <w:r w:rsidDel="00000000" w:rsidR="00000000" w:rsidRPr="00000000">
        <w:rPr>
          <w:rtl w:val="0"/>
        </w:rPr>
        <w:t xml:space="preserve"> Legal counsel to review all active employment templates.</w:t>
      </w:r>
    </w:p>
    <w:p w:rsidR="00000000" w:rsidDel="00000000" w:rsidP="00000000" w:rsidRDefault="00000000" w:rsidRPr="00000000" w14:paraId="000001A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Steps:</w:t>
      </w:r>
    </w:p>
    <w:p w:rsidR="00000000" w:rsidDel="00000000" w:rsidP="00000000" w:rsidRDefault="00000000" w:rsidRPr="00000000" w14:paraId="000001A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Identify any "Training Reimbursement Agreement" currently in use.</w:t>
      </w:r>
    </w:p>
    <w:p w:rsidR="00000000" w:rsidDel="00000000" w:rsidP="00000000" w:rsidRDefault="00000000" w:rsidRPr="00000000" w14:paraId="000001B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Draft addendums for current employees striking any repayment clause that does not meet the "Government Mandate" exception.</w:t>
      </w:r>
    </w:p>
    <w:p w:rsidR="00000000" w:rsidDel="00000000" w:rsidP="00000000" w:rsidRDefault="00000000" w:rsidRPr="00000000" w14:paraId="000001B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Deadline:</w:t>
      </w:r>
      <w:r w:rsidDel="00000000" w:rsidR="00000000" w:rsidRPr="00000000">
        <w:rPr>
          <w:rtl w:val="0"/>
        </w:rPr>
        <w:t xml:space="preserve"> All non-compliant clauses must be voided by </w:t>
      </w:r>
      <w:r w:rsidDel="00000000" w:rsidR="00000000" w:rsidRPr="00000000">
        <w:rPr>
          <w:b w:val="1"/>
          <w:bCs w:val="1"/>
          <w:rtl w:val="0"/>
        </w:rPr>
        <w:t xml:space="preserve">Dec 31, 2025</w:t>
      </w:r>
      <w:r w:rsidDel="00000000" w:rsidR="00000000" w:rsidRPr="00000000">
        <w:rPr>
          <w:rtl w:val="0"/>
        </w:rPr>
        <w:t xml:space="preserve"> to avoid the $5,000 penalty.</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Item 2: The Training Metadata Protocol (SB 513)</w:t>
      </w:r>
    </w:p>
    <w:p w:rsidR="00000000" w:rsidDel="00000000" w:rsidP="00000000" w:rsidRDefault="00000000" w:rsidRPr="00000000" w14:paraId="000001B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Begin capturing SB 513 metadata </w:t>
      </w:r>
      <w:r w:rsidDel="00000000" w:rsidR="00000000" w:rsidRPr="00000000">
        <w:rPr>
          <w:i w:val="1"/>
          <w:iCs w:val="1"/>
          <w:rtl w:val="0"/>
        </w:rPr>
        <w:t xml:space="preserve">before</w:t>
      </w:r>
      <w:r w:rsidDel="00000000" w:rsidR="00000000" w:rsidRPr="00000000">
        <w:rPr>
          <w:rtl w:val="0"/>
        </w:rPr>
        <w:t xml:space="preserve"> the law hits.</w:t>
      </w:r>
    </w:p>
    <w:p w:rsidR="00000000" w:rsidDel="00000000" w:rsidP="00000000" w:rsidRDefault="00000000" w:rsidRPr="00000000" w14:paraId="000001B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w:t>
      </w:r>
      <w:r w:rsidDel="00000000" w:rsidR="00000000" w:rsidRPr="00000000">
        <w:rPr>
          <w:rtl w:val="0"/>
        </w:rPr>
        <w:t xml:space="preserve"> Update the "External Training Request Form."</w:t>
      </w:r>
    </w:p>
    <w:p w:rsidR="00000000" w:rsidDel="00000000" w:rsidP="00000000" w:rsidRDefault="00000000" w:rsidRPr="00000000" w14:paraId="000001B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Steps:</w:t>
      </w:r>
    </w:p>
    <w:p w:rsidR="00000000" w:rsidDel="00000000" w:rsidP="00000000" w:rsidRDefault="00000000" w:rsidRPr="00000000" w14:paraId="000001B6">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 a mandatory field: "Core Competencies Covered (Equipment/Software)."</w:t>
      </w:r>
    </w:p>
    <w:p w:rsidR="00000000" w:rsidDel="00000000" w:rsidP="00000000" w:rsidRDefault="00000000" w:rsidRPr="00000000" w14:paraId="000001B7">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Policy: "No reimbursement for training without a completed metadata form."</w:t>
      </w:r>
    </w:p>
    <w:p w:rsidR="00000000" w:rsidDel="00000000" w:rsidP="00000000" w:rsidRDefault="00000000" w:rsidRPr="00000000" w14:paraId="000001B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Deadline:</w:t>
      </w:r>
      <w:r w:rsidDel="00000000" w:rsidR="00000000" w:rsidRPr="00000000">
        <w:rPr>
          <w:rtl w:val="0"/>
        </w:rPr>
        <w:t xml:space="preserve"> Roll out new forms </w:t>
      </w:r>
      <w:r w:rsidDel="00000000" w:rsidR="00000000" w:rsidRPr="00000000">
        <w:rPr>
          <w:b w:val="1"/>
          <w:bCs w:val="1"/>
          <w:rtl w:val="0"/>
        </w:rPr>
        <w:t xml:space="preserve">November 1, 2025</w:t>
      </w:r>
      <w:r w:rsidDel="00000000" w:rsidR="00000000" w:rsidRPr="00000000">
        <w:rPr>
          <w:rtl w:val="0"/>
        </w:rPr>
        <w:t xml:space="preserve">.</w:t>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Implementation &amp; Rollout (Jan 2026)</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Item 3: The Pasadena Rate Adjustment (PMC 4.65)</w:t>
      </w:r>
    </w:p>
    <w:p w:rsidR="00000000" w:rsidDel="00000000" w:rsidP="00000000" w:rsidRDefault="00000000" w:rsidRPr="00000000" w14:paraId="000001B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Ensure payroll compliance for the new year.</w:t>
      </w:r>
    </w:p>
    <w:p w:rsidR="00000000" w:rsidDel="00000000" w:rsidP="00000000" w:rsidRDefault="00000000" w:rsidRPr="00000000" w14:paraId="000001B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w:t>
      </w:r>
      <w:r w:rsidDel="00000000" w:rsidR="00000000" w:rsidRPr="00000000">
        <w:rPr>
          <w:rtl w:val="0"/>
        </w:rPr>
        <w:t xml:space="preserve"> Payroll system configuration.</w:t>
      </w:r>
    </w:p>
    <w:p w:rsidR="00000000" w:rsidDel="00000000" w:rsidP="00000000" w:rsidRDefault="00000000" w:rsidRPr="00000000" w14:paraId="000001B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Steps:</w:t>
      </w:r>
    </w:p>
    <w:p w:rsidR="00000000" w:rsidDel="00000000" w:rsidP="00000000" w:rsidRDefault="00000000" w:rsidRPr="00000000" w14:paraId="000001B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Verify the floor is set to $18.04.</w:t>
      </w:r>
    </w:p>
    <w:p w:rsidR="00000000" w:rsidDel="00000000" w:rsidP="00000000" w:rsidRDefault="00000000" w:rsidRPr="00000000" w14:paraId="000001B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Pre-program the July 1 jump to $18.47 to avoid manual error in mid-year.</w:t>
      </w:r>
    </w:p>
    <w:p w:rsidR="00000000" w:rsidDel="00000000" w:rsidP="00000000" w:rsidRDefault="00000000" w:rsidRPr="00000000" w14:paraId="000001C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Deadline:</w:t>
      </w:r>
      <w:r w:rsidDel="00000000" w:rsidR="00000000" w:rsidRPr="00000000">
        <w:rPr>
          <w:rtl w:val="0"/>
        </w:rPr>
        <w:t xml:space="preserve"> </w:t>
      </w:r>
      <w:r w:rsidDel="00000000" w:rsidR="00000000" w:rsidRPr="00000000">
        <w:rPr>
          <w:b w:val="1"/>
          <w:bCs w:val="1"/>
          <w:rtl w:val="0"/>
        </w:rPr>
        <w:t xml:space="preserve">January 1, 2026</w:t>
      </w:r>
      <w:r w:rsidDel="00000000" w:rsidR="00000000" w:rsidRPr="00000000">
        <w:rPr>
          <w:rtl w:val="0"/>
        </w:rPr>
        <w:t xml:space="preserv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Item 4: Demographic Segregation (SB 464)</w:t>
      </w:r>
    </w:p>
    <w:p w:rsidR="00000000" w:rsidDel="00000000" w:rsidP="00000000" w:rsidRDefault="00000000" w:rsidRPr="00000000" w14:paraId="000001C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Establish the "Firewall."</w:t>
      </w:r>
    </w:p>
    <w:p w:rsidR="00000000" w:rsidDel="00000000" w:rsidP="00000000" w:rsidRDefault="00000000" w:rsidRPr="00000000" w14:paraId="000001C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w:t>
      </w:r>
      <w:r w:rsidDel="00000000" w:rsidR="00000000" w:rsidRPr="00000000">
        <w:rPr>
          <w:rtl w:val="0"/>
        </w:rPr>
        <w:t xml:space="preserve"> HRIS reconfiguration.</w:t>
      </w:r>
    </w:p>
    <w:p w:rsidR="00000000" w:rsidDel="00000000" w:rsidP="00000000" w:rsidRDefault="00000000" w:rsidRPr="00000000" w14:paraId="000001C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Steps:</w:t>
      </w:r>
    </w:p>
    <w:p w:rsidR="00000000" w:rsidDel="00000000" w:rsidP="00000000" w:rsidRDefault="00000000" w:rsidRPr="00000000" w14:paraId="000001C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 legacy demographic data to the restricted container.</w:t>
      </w:r>
    </w:p>
    <w:p w:rsidR="00000000" w:rsidDel="00000000" w:rsidP="00000000" w:rsidRDefault="00000000" w:rsidRPr="00000000" w14:paraId="000001C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Audit manager access permissions.</w:t>
      </w:r>
    </w:p>
    <w:p w:rsidR="00000000" w:rsidDel="00000000" w:rsidP="00000000" w:rsidRDefault="00000000" w:rsidRPr="00000000" w14:paraId="000001C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Deadline:</w:t>
      </w:r>
      <w:r w:rsidDel="00000000" w:rsidR="00000000" w:rsidRPr="00000000">
        <w:rPr>
          <w:rtl w:val="0"/>
        </w:rPr>
        <w:t xml:space="preserve"> </w:t>
      </w:r>
      <w:r w:rsidDel="00000000" w:rsidR="00000000" w:rsidRPr="00000000">
        <w:rPr>
          <w:b w:val="1"/>
          <w:bCs w:val="1"/>
          <w:rtl w:val="0"/>
        </w:rPr>
        <w:t xml:space="preserve">January 1, 2026</w:t>
      </w:r>
      <w:r w:rsidDel="00000000" w:rsidR="00000000" w:rsidRPr="00000000">
        <w:rPr>
          <w:rtl w:val="0"/>
        </w:rPr>
        <w:t xml:space="preserve">.</w:t>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Notification &amp; Maintenance (Q1 2026)</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Item 5: "Know Your Rights" Distribution (SB 294)</w:t>
      </w:r>
    </w:p>
    <w:p w:rsidR="00000000" w:rsidDel="00000000" w:rsidP="00000000" w:rsidRDefault="00000000" w:rsidRPr="00000000" w14:paraId="000001C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Meet the statutory notice deadline. * </w:t>
      </w:r>
      <w:r w:rsidDel="00000000" w:rsidR="00000000" w:rsidRPr="00000000">
        <w:rPr>
          <w:b w:val="1"/>
          <w:bCs w:val="1"/>
          <w:rtl w:val="0"/>
        </w:rPr>
        <w:t xml:space="preserve">Task:</w:t>
      </w:r>
      <w:r w:rsidDel="00000000" w:rsidR="00000000" w:rsidRPr="00000000">
        <w:rPr>
          <w:rtl w:val="0"/>
        </w:rPr>
        <w:t xml:space="preserve"> Distribution of the Labor Commissioner's template.</w:t>
      </w:r>
    </w:p>
    <w:p w:rsidR="00000000" w:rsidDel="00000000" w:rsidP="00000000" w:rsidRDefault="00000000" w:rsidRPr="00000000" w14:paraId="000001C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Steps:</w:t>
      </w:r>
    </w:p>
    <w:p w:rsidR="00000000" w:rsidDel="00000000" w:rsidP="00000000" w:rsidRDefault="00000000" w:rsidRPr="00000000" w14:paraId="000001C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Download template (expected release Jan 1).</w:t>
      </w:r>
    </w:p>
    <w:p w:rsidR="00000000" w:rsidDel="00000000" w:rsidP="00000000" w:rsidRDefault="00000000" w:rsidRPr="00000000" w14:paraId="000001C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Distribute to all current staff via tracked email or physical signature.</w:t>
      </w:r>
    </w:p>
    <w:p w:rsidR="00000000" w:rsidDel="00000000" w:rsidP="00000000" w:rsidRDefault="00000000" w:rsidRPr="00000000" w14:paraId="000001C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Deadline:</w:t>
      </w:r>
      <w:r w:rsidDel="00000000" w:rsidR="00000000" w:rsidRPr="00000000">
        <w:rPr>
          <w:rtl w:val="0"/>
        </w:rPr>
        <w:t xml:space="preserve"> </w:t>
      </w:r>
      <w:r w:rsidDel="00000000" w:rsidR="00000000" w:rsidRPr="00000000">
        <w:rPr>
          <w:b w:val="1"/>
          <w:bCs w:val="1"/>
          <w:rtl w:val="0"/>
        </w:rPr>
        <w:t xml:space="preserve">February 1, 2026</w:t>
      </w:r>
      <w:r w:rsidDel="00000000" w:rsidR="00000000" w:rsidRPr="00000000">
        <w:rPr>
          <w:rtl w:val="0"/>
        </w:rPr>
        <w:t xml:space="preserv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Item 6: Emergency Contact Designation (SB 294)</w:t>
      </w:r>
    </w:p>
    <w:p w:rsidR="00000000" w:rsidDel="00000000" w:rsidP="00000000" w:rsidRDefault="00000000" w:rsidRPr="00000000" w14:paraId="000001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Collect "Arrest/Detention" contacts.</w:t>
      </w:r>
    </w:p>
    <w:p w:rsidR="00000000" w:rsidDel="00000000" w:rsidP="00000000" w:rsidRDefault="00000000" w:rsidRPr="00000000" w14:paraId="000001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w:t>
      </w:r>
      <w:r w:rsidDel="00000000" w:rsidR="00000000" w:rsidRPr="00000000">
        <w:rPr>
          <w:rtl w:val="0"/>
        </w:rPr>
        <w:t xml:space="preserve"> Update employee profiles.</w:t>
      </w:r>
    </w:p>
    <w:p w:rsidR="00000000" w:rsidDel="00000000" w:rsidP="00000000" w:rsidRDefault="00000000" w:rsidRPr="00000000" w14:paraId="000001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Steps:</w:t>
      </w:r>
    </w:p>
    <w:p w:rsidR="00000000" w:rsidDel="00000000" w:rsidP="00000000" w:rsidRDefault="00000000" w:rsidRPr="00000000" w14:paraId="000001D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Send "Voluntary Designation Form" to all staff.</w:t>
      </w:r>
    </w:p>
    <w:p w:rsidR="00000000" w:rsidDel="00000000" w:rsidP="00000000" w:rsidRDefault="00000000" w:rsidRPr="00000000" w14:paraId="000001D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 HRIS with the specific "Detention Contact" field (distinct from medical).</w:t>
      </w:r>
    </w:p>
    <w:p w:rsidR="00000000" w:rsidDel="00000000" w:rsidP="00000000" w:rsidRDefault="00000000" w:rsidRPr="00000000" w14:paraId="000001D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Deadline:</w:t>
      </w:r>
      <w:r w:rsidDel="00000000" w:rsidR="00000000" w:rsidRPr="00000000">
        <w:rPr>
          <w:rtl w:val="0"/>
        </w:rPr>
        <w:t xml:space="preserve"> </w:t>
      </w:r>
      <w:r w:rsidDel="00000000" w:rsidR="00000000" w:rsidRPr="00000000">
        <w:rPr>
          <w:b w:val="1"/>
          <w:bCs w:val="1"/>
          <w:rtl w:val="0"/>
        </w:rPr>
        <w:t xml:space="preserve">March 30, 2026</w:t>
      </w:r>
      <w:r w:rsidDel="00000000" w:rsidR="00000000" w:rsidRPr="00000000">
        <w:rPr>
          <w:rtl w:val="0"/>
        </w:rPr>
        <w:t xml:space="preserv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Item 7: Heat Illness Prevention (Summer Prep)</w:t>
      </w:r>
    </w:p>
    <w:p w:rsidR="00000000" w:rsidDel="00000000" w:rsidP="00000000" w:rsidRDefault="00000000" w:rsidRPr="00000000" w14:paraId="000001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Prepare for the heat season.</w:t>
      </w:r>
    </w:p>
    <w:p w:rsidR="00000000" w:rsidDel="00000000" w:rsidP="00000000" w:rsidRDefault="00000000" w:rsidRPr="00000000" w14:paraId="000001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w:t>
      </w:r>
      <w:r w:rsidDel="00000000" w:rsidR="00000000" w:rsidRPr="00000000">
        <w:rPr>
          <w:rtl w:val="0"/>
        </w:rPr>
        <w:t xml:space="preserve"> Inspect Indoor/Outdoor triggers.</w:t>
      </w:r>
    </w:p>
    <w:p w:rsidR="00000000" w:rsidDel="00000000" w:rsidP="00000000" w:rsidRDefault="00000000" w:rsidRPr="00000000" w14:paraId="000001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Steps:</w:t>
      </w:r>
    </w:p>
    <w:p w:rsidR="00000000" w:rsidDel="00000000" w:rsidP="00000000" w:rsidRDefault="00000000" w:rsidRPr="00000000" w14:paraId="000001D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Test indoor cool-down areas (ensure &lt;82°F).</w:t>
      </w:r>
    </w:p>
    <w:p w:rsidR="00000000" w:rsidDel="00000000" w:rsidP="00000000" w:rsidRDefault="00000000" w:rsidRPr="00000000" w14:paraId="000001D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Verify shade inventory for field crews.</w:t>
      </w:r>
    </w:p>
    <w:p w:rsidR="00000000" w:rsidDel="00000000" w:rsidP="00000000" w:rsidRDefault="00000000" w:rsidRPr="00000000" w14:paraId="000001D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Deadline:</w:t>
      </w:r>
      <w:r w:rsidDel="00000000" w:rsidR="00000000" w:rsidRPr="00000000">
        <w:rPr>
          <w:rtl w:val="0"/>
        </w:rPr>
        <w:t xml:space="preserve"> </w:t>
      </w:r>
      <w:r w:rsidDel="00000000" w:rsidR="00000000" w:rsidRPr="00000000">
        <w:rPr>
          <w:b w:val="1"/>
          <w:bCs w:val="1"/>
          <w:rtl w:val="0"/>
        </w:rPr>
        <w:t xml:space="preserve">May 1, 2026</w:t>
      </w:r>
      <w:r w:rsidDel="00000000" w:rsidR="00000000" w:rsidRPr="00000000">
        <w:rPr>
          <w:rtl w:val="0"/>
        </w:rPr>
        <w:t xml:space="preserve"> (Before summer heat).</w:t>
      </w:r>
    </w:p>
    <w:p w:rsidR="00000000" w:rsidDel="00000000" w:rsidP="00000000" w:rsidRDefault="00000000" w:rsidRPr="00000000" w14:paraId="000001D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IV: Detailed Operations for Licensure &amp; Safety</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the "How-To" for the specialized requirements of an environmental firm, addressing the specific mechanics of BPELSG and Water Board interactions.</w:t>
      </w:r>
    </w:p>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BPELSG License Management (Engineers &amp; Geologists)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Board for Professional Engineers, Land Surveyors, and Geologists (BPELSG) operates on a rigid biennial cycle. The risk for Sapphos is that a lapsed license technically invalidates any reports stamped during the lapsed period, creating massive professional liability.</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Workflow:</w:t>
      </w:r>
    </w:p>
    <w:p w:rsidR="00000000" w:rsidDel="00000000" w:rsidP="00000000" w:rsidRDefault="00000000" w:rsidRPr="00000000" w14:paraId="000001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90 days before the employee's birth month (every 2nd year).</w:t>
      </w:r>
    </w:p>
    <w:p w:rsidR="00000000" w:rsidDel="00000000" w:rsidP="00000000" w:rsidRDefault="00000000" w:rsidRPr="00000000" w14:paraId="000001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Employee logs into </w:t>
      </w:r>
      <w:r w:rsidDel="00000000" w:rsidR="00000000" w:rsidRPr="00000000">
        <w:rPr>
          <w:b w:val="1"/>
          <w:bCs w:val="1"/>
          <w:rtl w:val="0"/>
        </w:rPr>
        <w:t xml:space="preserve">BPELSG Connect</w:t>
      </w:r>
      <w:r w:rsidDel="00000000" w:rsidR="00000000" w:rsidRPr="00000000">
        <w:rPr>
          <w:rtl w:val="0"/>
        </w:rPr>
        <w:t xml:space="preserve">.</w:t>
      </w:r>
    </w:p>
    <w:p w:rsidR="00000000" w:rsidDel="00000000" w:rsidP="00000000" w:rsidRDefault="00000000" w:rsidRPr="00000000" w14:paraId="000001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w:t>
      </w:r>
      <w:r w:rsidDel="00000000" w:rsidR="00000000" w:rsidRPr="00000000">
        <w:rPr>
          <w:rtl w:val="0"/>
        </w:rPr>
        <w:t xml:space="preserve"> $180 renewal fee is paid. (Note: Delinquency fee is 50% or $90, but the real cost is the license suspension).</w:t>
      </w:r>
    </w:p>
    <w:p w:rsidR="00000000" w:rsidDel="00000000" w:rsidP="00000000" w:rsidRDefault="00000000" w:rsidRPr="00000000" w14:paraId="000001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w:t>
      </w:r>
      <w:r w:rsidDel="00000000" w:rsidR="00000000" w:rsidRPr="00000000">
        <w:rPr>
          <w:rtl w:val="0"/>
        </w:rPr>
        <w:t xml:space="preserve"> The employee must download the "Pocket ID" or verification screen.</w:t>
      </w:r>
    </w:p>
    <w:p w:rsidR="00000000" w:rsidDel="00000000" w:rsidP="00000000" w:rsidRDefault="00000000" w:rsidRPr="00000000" w14:paraId="000001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Recordkeeping:</w:t>
      </w:r>
      <w:r w:rsidDel="00000000" w:rsidR="00000000" w:rsidRPr="00000000">
        <w:rPr>
          <w:rtl w:val="0"/>
        </w:rPr>
        <w:t xml:space="preserve"> This document is uploaded to the HRIS. Under SB 513, the metadata (Renewal Date, Expiration Date) must be entered into the training log.</w:t>
      </w:r>
    </w:p>
    <w:p w:rsidR="00000000" w:rsidDel="00000000" w:rsidP="00000000" w:rsidRDefault="00000000" w:rsidRPr="00000000" w14:paraId="000001E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QSD/QSP Certification &amp; SMARTS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Qualified SWPPP Developer (QSD) and Practitioner (QSP) certifications are governed by the State Water Resources Control Board and the California Stormwater Quality Association (CASQA).</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"Continuous Education" Nuance:</w:t>
      </w:r>
      <w:r w:rsidDel="00000000" w:rsidR="00000000" w:rsidRPr="00000000">
        <w:rPr>
          <w:rtl w:val="0"/>
        </w:rPr>
        <w:t xml:space="preserve"> The 2022 Construction General Permit (CGP) mandates </w:t>
      </w:r>
      <w:r w:rsidDel="00000000" w:rsidR="00000000" w:rsidRPr="00000000">
        <w:rPr>
          <w:b w:val="1"/>
          <w:bCs w:val="1"/>
          <w:rtl w:val="0"/>
        </w:rPr>
        <w:t xml:space="preserve">6 hours of CE</w:t>
      </w:r>
      <w:r w:rsidDel="00000000" w:rsidR="00000000" w:rsidRPr="00000000">
        <w:rPr>
          <w:rtl w:val="0"/>
        </w:rPr>
        <w:t xml:space="preserve"> annually.</w:t>
      </w:r>
    </w:p>
    <w:p w:rsidR="00000000" w:rsidDel="00000000" w:rsidP="00000000" w:rsidRDefault="00000000" w:rsidRPr="00000000" w14:paraId="000001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Trap:</w:t>
      </w:r>
      <w:r w:rsidDel="00000000" w:rsidR="00000000" w:rsidRPr="00000000">
        <w:rPr>
          <w:rtl w:val="0"/>
        </w:rPr>
        <w:t xml:space="preserve"> General engineering/geology CE does </w:t>
      </w:r>
      <w:r w:rsidDel="00000000" w:rsidR="00000000" w:rsidRPr="00000000">
        <w:rPr>
          <w:i w:val="1"/>
          <w:iCs w:val="1"/>
          <w:rtl w:val="0"/>
        </w:rPr>
        <w:t xml:space="preserve">not</w:t>
      </w:r>
      <w:r w:rsidDel="00000000" w:rsidR="00000000" w:rsidRPr="00000000">
        <w:rPr>
          <w:rtl w:val="0"/>
        </w:rPr>
        <w:t xml:space="preserve"> automatically count. The content must be specifically related to the CGP (erosion control, sediment control).</w:t>
      </w:r>
    </w:p>
    <w:p w:rsidR="00000000" w:rsidDel="00000000" w:rsidP="00000000" w:rsidRDefault="00000000" w:rsidRPr="00000000" w14:paraId="000001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Audit:</w:t>
      </w:r>
      <w:r w:rsidDel="00000000" w:rsidR="00000000" w:rsidRPr="00000000">
        <w:rPr>
          <w:rtl w:val="0"/>
        </w:rPr>
        <w:t xml:space="preserve"> The auditor must check the training log for "Stormwater" keywords in the "Core Competencies" field.</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Renewal Workflow:</w:t>
      </w:r>
    </w:p>
    <w:p w:rsidR="00000000" w:rsidDel="00000000" w:rsidP="00000000" w:rsidRDefault="00000000" w:rsidRPr="00000000" w14:paraId="000001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Renewals are processed via the </w:t>
      </w:r>
      <w:r w:rsidDel="00000000" w:rsidR="00000000" w:rsidRPr="00000000">
        <w:rPr>
          <w:b w:val="1"/>
          <w:bCs w:val="1"/>
          <w:rtl w:val="0"/>
        </w:rPr>
        <w:t xml:space="preserve">SMARTS</w:t>
      </w:r>
      <w:r w:rsidDel="00000000" w:rsidR="00000000" w:rsidRPr="00000000">
        <w:rPr>
          <w:rtl w:val="0"/>
        </w:rPr>
        <w:t xml:space="preserve"> system or CASQA portal.</w:t>
      </w:r>
    </w:p>
    <w:p w:rsidR="00000000" w:rsidDel="00000000" w:rsidP="00000000" w:rsidRDefault="00000000" w:rsidRPr="00000000" w14:paraId="000001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Prerequisite Check:</w:t>
      </w:r>
      <w:r w:rsidDel="00000000" w:rsidR="00000000" w:rsidRPr="00000000">
        <w:rPr>
          <w:rtl w:val="0"/>
        </w:rPr>
        <w:t xml:space="preserve"> The system checks for the underlying license (e.g., PG). If the PG is expired, the QSD cannot be renewed. HR must synchronize these dates.</w:t>
      </w:r>
    </w:p>
    <w:p w:rsidR="00000000" w:rsidDel="00000000" w:rsidP="00000000" w:rsidRDefault="00000000" w:rsidRPr="00000000" w14:paraId="000001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CGP Review:</w:t>
      </w:r>
      <w:r w:rsidDel="00000000" w:rsidR="00000000" w:rsidRPr="00000000">
        <w:rPr>
          <w:rtl w:val="0"/>
        </w:rPr>
        <w:t xml:space="preserve"> The employee must attest to reading the latest "CGP Review" issuance.</w:t>
      </w:r>
    </w:p>
    <w:p w:rsidR="00000000" w:rsidDel="00000000" w:rsidP="00000000" w:rsidRDefault="00000000" w:rsidRPr="00000000" w14:paraId="000001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w:t>
      </w:r>
      <w:r w:rsidDel="00000000" w:rsidR="00000000" w:rsidRPr="00000000">
        <w:rPr>
          <w:rtl w:val="0"/>
        </w:rPr>
        <w:t xml:space="preserve"> $125 (on time).</w:t>
      </w:r>
    </w:p>
    <w:p w:rsidR="00000000" w:rsidDel="00000000" w:rsidP="00000000" w:rsidRDefault="00000000" w:rsidRPr="00000000" w14:paraId="000001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Certificate:</w:t>
      </w:r>
      <w:r w:rsidDel="00000000" w:rsidR="00000000" w:rsidRPr="00000000">
        <w:rPr>
          <w:rtl w:val="0"/>
        </w:rPr>
        <w:t xml:space="preserve"> A new certificate is generated. This must be saved to the personnel file immediately.</w:t>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Indoor Heat Illness Prevention (The 82°F Standard)</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 indoor heat standard applies to "indoor places of employment." For Sapphos, this includes the Pasadena office (if AC fails) and, critically, </w:t>
      </w:r>
      <w:r w:rsidDel="00000000" w:rsidR="00000000" w:rsidRPr="00000000">
        <w:rPr>
          <w:b w:val="1"/>
          <w:bCs w:val="1"/>
          <w:rtl w:val="0"/>
        </w:rPr>
        <w:t xml:space="preserve">field trailers</w:t>
      </w:r>
      <w:r w:rsidDel="00000000" w:rsidR="00000000" w:rsidRPr="00000000">
        <w:rPr>
          <w:rtl w:val="0"/>
        </w:rPr>
        <w:t xml:space="preserve"> or temporary structures at job sites.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Controls:</w:t>
      </w:r>
    </w:p>
    <w:p w:rsidR="00000000" w:rsidDel="00000000" w:rsidP="00000000" w:rsidRDefault="00000000" w:rsidRPr="00000000" w14:paraId="000001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82°F Trigger:</w:t>
      </w:r>
      <w:r w:rsidDel="00000000" w:rsidR="00000000" w:rsidRPr="00000000">
        <w:rPr>
          <w:rtl w:val="0"/>
        </w:rPr>
        <w:t xml:space="preserve"> Employers must provide water and access to a cool-down area.</w:t>
      </w:r>
    </w:p>
    <w:p w:rsidR="00000000" w:rsidDel="00000000" w:rsidP="00000000" w:rsidRDefault="00000000" w:rsidRPr="00000000" w14:paraId="000001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87°F Trigger:</w:t>
      </w:r>
      <w:r w:rsidDel="00000000" w:rsidR="00000000" w:rsidRPr="00000000">
        <w:rPr>
          <w:rtl w:val="0"/>
        </w:rPr>
        <w:t xml:space="preserve"> Employers must measure the Heat Index and implement control measures (like fans or AC).</w:t>
      </w:r>
    </w:p>
    <w:p w:rsidR="00000000" w:rsidDel="00000000" w:rsidP="00000000" w:rsidRDefault="00000000" w:rsidRPr="00000000" w14:paraId="000001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Documentation:</w:t>
      </w:r>
      <w:r w:rsidDel="00000000" w:rsidR="00000000" w:rsidRPr="00000000">
        <w:rPr>
          <w:rtl w:val="0"/>
        </w:rPr>
        <w:t xml:space="preserve"> If the temperature exceeds 82°F, a </w:t>
      </w:r>
      <w:r w:rsidDel="00000000" w:rsidR="00000000" w:rsidRPr="00000000">
        <w:rPr>
          <w:b w:val="1"/>
          <w:bCs w:val="1"/>
          <w:rtl w:val="0"/>
        </w:rPr>
        <w:t xml:space="preserve">Temperature Log</w:t>
      </w:r>
      <w:r w:rsidDel="00000000" w:rsidR="00000000" w:rsidRPr="00000000">
        <w:rPr>
          <w:rtl w:val="0"/>
        </w:rPr>
        <w:t xml:space="preserve"> must be maintained. This log acts as a "medical/safety record" and should be retained for at least 12 months, though best practice suggests 3 years to align with other safety records.</w:t>
      </w:r>
    </w:p>
    <w:p w:rsidR="00000000" w:rsidDel="00000000" w:rsidP="00000000" w:rsidRDefault="00000000" w:rsidRPr="00000000" w14:paraId="000001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Remote Work:</w:t>
      </w:r>
      <w:r w:rsidDel="00000000" w:rsidR="00000000" w:rsidRPr="00000000">
        <w:rPr>
          <w:rtl w:val="0"/>
        </w:rPr>
        <w:t xml:space="preserve"> The regulation includes an exception for employees teleworking from a location of their choice. Sapphos policies should explicitly state that home offices are "employee-chosen" locations to avoid the burden of monitoring home temperatures.</w:t>
      </w:r>
    </w:p>
    <w:p w:rsidR="00000000" w:rsidDel="00000000" w:rsidP="00000000" w:rsidRDefault="00000000" w:rsidRPr="00000000" w14:paraId="000001F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"Good Order" of Sapphos Environmental's employee records for the 2026 cycle depends on a shift from passive storage to active metadata management. The convergence of SB 513's training documentation requirements with the strict licensure needs of the BPELSG creates a complex data environment. However, by adhering to the </w:t>
      </w:r>
      <w:r w:rsidDel="00000000" w:rsidR="00000000" w:rsidRPr="00000000">
        <w:rPr>
          <w:b w:val="1"/>
          <w:bCs w:val="1"/>
          <w:rtl w:val="0"/>
        </w:rPr>
        <w:t xml:space="preserve">70-Point Forensic Checklist</w:t>
      </w:r>
      <w:r w:rsidDel="00000000" w:rsidR="00000000" w:rsidRPr="00000000">
        <w:rPr>
          <w:rtl w:val="0"/>
        </w:rPr>
        <w:t xml:space="preserve"> and implementing the </w:t>
      </w:r>
      <w:r w:rsidDel="00000000" w:rsidR="00000000" w:rsidRPr="00000000">
        <w:rPr>
          <w:b w:val="1"/>
          <w:bCs w:val="1"/>
          <w:rtl w:val="0"/>
        </w:rPr>
        <w:t xml:space="preserve">Digital Master/Paper Backup</w:t>
      </w:r>
      <w:r w:rsidDel="00000000" w:rsidR="00000000" w:rsidRPr="00000000">
        <w:rPr>
          <w:rtl w:val="0"/>
        </w:rPr>
        <w:t xml:space="preserve"> strategy, the firm can mitigate the risks of civil penalties, license invalidation, and reputational damage. The immediate priority is the </w:t>
      </w:r>
      <w:r w:rsidDel="00000000" w:rsidR="00000000" w:rsidRPr="00000000">
        <w:rPr>
          <w:b w:val="1"/>
          <w:bCs w:val="1"/>
          <w:rtl w:val="0"/>
        </w:rPr>
        <w:t xml:space="preserve">AB 692 Contract Scrub</w:t>
      </w:r>
      <w:r w:rsidDel="00000000" w:rsidR="00000000" w:rsidRPr="00000000">
        <w:rPr>
          <w:rtl w:val="0"/>
        </w:rPr>
        <w:t xml:space="preserve"> before the close of 2025.</w:t>
      </w:r>
    </w:p>
    <w:p w:rsidR="00000000" w:rsidDel="00000000" w:rsidP="00000000" w:rsidRDefault="00000000" w:rsidRPr="00000000" w14:paraId="000001F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Minimum Wage Rate - City of Pasadena, https://www.cityofpasadena.net/planning/wp-content/uploads/sites/30/OFFICIAL-NOTICE-EFFECTIVE-JULY-1-2025-ENGLISH.pdf 2. Minimum Wage for Businesses - Consumer and Business Affairs - LACounty.gov, https://dcba.lacounty.gov/minimum-wage-for-businesses/ 3. Pasadena City Mandated Minimum Wage Poster - Labor Law Center, https://www.laborlawcenter.com/pasadena-minimum-wage 4. SB 513 Expands Employers' Recordkeeping Requirements for Education and Training Records: Atkinson, Andelson, Loya, Ruud &amp; Romo, https://www.aalrr.com/Labor-Employment-Law-Blog/sb-513-expands-employers-recordkeeping-requirements-for-education-and-training-records 5. California Employers, Heads Up: Senate Bill 513 Just Changed the Rules on Personnel Files | Littler, https://www.littler.com/news-analysis/asap/california-employers-heads-senate-bill-513-just-changed-rules-personnel-files 6. Right to Know, Ready to Show: California Expands Employee Records Access and Rights Notice For 2026 - Vorys, https://www.vorys.com/publication-right-to-know-ready-to-show-california-expands-employee-records-access-and-rights-notice-for-2026 7. Governor Newsom Signs Bill Expanding Personnel File Requests to Include Training and Education Records | CDF Labor Law LLP, https://www.cdflaborlaw.com/blog/governor-newsom-signs-bill-expanding-personnel-file-requests-to-include-training-and-education-records 8. California Employer Alert: New Annual Workplace Rights Notices Required by February 1, 2026 - Nelson Mullins, https://www.nelsonmullins.com/insights/blogs/the-hr-minute/other/california-employer-alert-new-annual-workplace-rights-notices-required-by-february-1-2026 9. AB 692: Preparing for California's 2026 restrictions on “stay-or-pay” provisions, https://www.aoshearman.com/en/insights/ab-692-preparing-for-californias-2026-restrictions-on-stay-or-pay-provisions 10. AB 692: California Bans Employers From Requiring Departing Employees to Repay Training Costs And Other Debts - Hooper Lundy &amp; Bookman, https://hooperlundy.com/ab-692-california-bans-employers-from-requiring-departing-employees-to-repay-training-costs-and-other-debts/ 11. California Amends Its Pay Data Reporting Requirements | Seyfarth Shaw LLP, https://www.seyfarth.com/news-insights/california-amends-its-pay-data-reporting-requirements.html 12. Bill Text: CA SB464 | 2025-2026 | Regular Session | Amended - LegiScan, https://legiscan.com/CA/text/SB464/id/3227519 13. Professional Geologist California | Harbor Compliance | www.harborcompliance.com, https://www.harborcompliance.com/professional-geologist-california 14. License Renewal Request Form - Board for Professional Engineers, Land Surveyors, and Geologists, https://www.bpelsg.ca.gov/licensees/renewal_form.pdf 15. QSD And QSP Qualification | California Stormwater Quality Association, https://www.casqa.org/training/cgp-training/qsd-qsp-overview 16. Cal/OSHA Heat Illness Prevention Guidance and Resources, https://www.dir.ca.gov/dosh/heatillnessinfo.html 17. California Code of Regulations, Title 8, Section 3204. Access to Employee Exposure and Medical Records., https://www.dir.ca.gov/title8/3204.html 18. 10.1 Form I-9 and Storage Systems - USCIS, https://www.uscis.gov/i-9-central/form-i-9-resources/handbook-for-employers-m-274/100-retaining-form-i-9/101-form-i-9-and-storage-systems 19. License Renewal Information - Board for Professional Engineers, Land Surveyors, and Geologists, https://www.bpelsg.ca.gov/licensees/renewal_info.shtml 20. Qualified Storm Water Pollution Prevention Plan Developer (QSD) Training Program for Professionals Licensed by the California Bo, https://www.waterboards.ca.gov/water_issues/programs/stormwater/docs/training/cbpelsg_fs.pdf 21. A General Review - California State Water Resources Control Board, https://www.waterboards.ca.gov/water_issues/programs/stormwater/docs/constpermits/cgp_review_4.0.pdf 22. California Employers: Beware New Indoor Heat Illness Regulations Effective Immediately, https://www.callaborlaw.com/blog/california-employers-beware-new-indoor-heat-illness-regulations-effective-immediately 23. California's New Heat Illness Prevention Standard for Indoor Workplaces Is Now Effective, https://www.laboremploymentlawblog.com/2024/07/articles/illness-and-injury/californias-new-heat-illness-prevention-standard-for-indoor-workplaces-is-now-effective/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