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&amp; Governance Report: 2026 Compliance Architecture for Sapphos Environmental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Strategic Overview: The 2026 Regulatory Convergence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compliance horizon for professional services firms in California, particularly those operating within the environmental consulting sector like Sapphos Environmental, is undergoing a profound transformation effective January 1, 2026. This report serves as a comprehensive forensic audit and record governance strategy designed to transition the organization’s employee record systems from a legacy administrative state to a forensically defensible posture of "Good Order." The concept of "Good Order" in this context is not merely an organizational preference but a legal necessity derived from the convergence of three aggressive legislative mandates: Senate Bill 464 (Pay Data Reporting and Demographic Siloing), Senate Bill 513 (Expansion of Personnel Records), and the robust enforcement of 8 CCR § 3204 (Access to Employee Exposure and Medical Records).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operational risk identified in this forensic review is the "Singular Personnel File" model. Historically, organizations have maintained a monolithic repository for employee data—aggregating performance reviews, medical notes, application materials, and safety certifications into one folder. Under the new 2026 statutes, this architecture is no longer just obsolete; it is a source of significant liability. The introduction of mandatory civil penalties under SB 464 for failure to file pay data reports, coupled with the explicit requirement to store demographic data separately from personnel records, demands a physical and digital uncoupling of data sets. Simultaneously, the expansion of the "personnel file" definition under SB 513 to include metadata-rich education and training records creates a new burden of production during inspection requests.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environmental firm, these privacy and labor code changes collide with the immutable requirements of Cal/OSHA’s toxic exposure retention standards. The specific nature of Sapphos Environmental's work—involving Phase II Environmental Site Assessments (ESAs) and potential exposure to hazardous substrates—triggers a 30-year retention window that stands in stark contrast to the 4-year forensic window established by SB 807 for discrimination claims. Managing these conflicting lifecycles requires a sophisticated "Three-Tier Silo" architecture that segregates data by legal classification, enforcing strict access controls and retention schedules unique to each tier.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delineates that architecture, mapping the statutory requirements to a practical digital folder hierarchy, defining the requisite security standards (SOC 2 Type II and MFA) for Human Resources Information Systems (HRIS) like Gusto, and establishing a secure disposal standard based on NIST 800-88 guidelines to replace outdated Department of Defense protocols. The objective is to construct a system where forensic retrieval is instantaneous, privacy is architecturally guaranteed, and data destruction is defensible.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"Three-Tier Silo"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the conflict between the "Right to Inspect" (Labor Code § 1198.5) and the "Duty to Segregate" (Gov. Code § 12999/SB 464), a monolithic storage strategy must be abandoned in favor of a "Three-Tier Silo" architecture. This Digital Folder Hierarchy Map is designed to segregate data logically and permissions-wise, ensuring that access to one tier does not grant visibility into another, thereby preventing "metadata leakage" and ensuring compliance with the distinct legislative intent behind each category of record.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Tier 1: General Personnel (The "Right to Inspect" Silo)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first tier constitutes the "canonical" personnel file. This is the data set that strictly pertains to the employee's performance, qualifications, and employment history. It is the specific set of documents that an employee has the statutory right to inspect and copy within 30 days of a written request under California Labor Code § 1198.5, as amended by SB 513.</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Statutory Basis and Access Control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governing statutes for Tier 1 are California Labor Code § 1198.5 and the newly enacted Senate Bill 513. The access level for this tier is relatively high compared to the subsequent tiers. It must be accessible by Human Resources Administrators for maintenance, the specific Employee (upon formal request), and the Direct Supervisor (read-only) for the purposes of performance management and evaluation. However, even within this tier, the principle of least privilege applies; supervisors should not have write access to historical records, only the ability to append new evaluations.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The SB 513 Expansion: Education and Training Metadata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finding of this audit is the expanded definition of "personnel records" under SB 513. Effective January 1, 2026, the law explicitly includes "education and training records" within the scope of employee inspection rights. This is not a passive requirement to keep certificates; it is an active requirement to document the </w:t>
      </w:r>
      <w:r w:rsidDel="00000000" w:rsidR="00000000" w:rsidRPr="00000000">
        <w:rPr>
          <w:i w:val="1"/>
          <w:iCs w:val="1"/>
          <w:rtl w:val="0"/>
        </w:rPr>
        <w:t xml:space="preserve">content</w:t>
      </w:r>
      <w:r w:rsidDel="00000000" w:rsidR="00000000" w:rsidRPr="00000000">
        <w:rPr>
          <w:rtl w:val="0"/>
        </w:rPr>
        <w:t xml:space="preserve"> of the training.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statute mandates that these records must show not just that training occurred, but specifically: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name of the employee and the training provider.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date and duration of the training.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Crucially:</w:t>
      </w:r>
      <w:r w:rsidDel="00000000" w:rsidR="00000000" w:rsidRPr="00000000">
        <w:rPr>
          <w:rtl w:val="0"/>
        </w:rPr>
        <w:t xml:space="preserve"> The "core competencies" of the training, including specific skills in equipment or software.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resulting certification or qualification.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Forensic Insight:</w:t>
      </w:r>
      <w:r w:rsidDel="00000000" w:rsidR="00000000" w:rsidRPr="00000000">
        <w:rPr>
          <w:rtl w:val="0"/>
        </w:rPr>
        <w:t xml:space="preserve"> A generic certificate of completion that says "Advanced Analysis Training" is no longer compliant if it does not list the specific software (e.g., "ArcGIS Pro 3.0", "AutoCAD Civil 3D") or equipment (e.g., "Photoionization Detector (PID) Calibration") covered. If the third-party provider's certificate is vague, Sapphos Environmental must generate a supplementary internal record—a "Skills Metadata Sheet"—to attach to the certificate. This sheet must detail the core competencies to satisfy the SB 513 disclosure requirement. Failure to produce this level of detail during a records request could result in a $750 penalty per violation and injunctive relief.</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2.1.3 The Impact of AB 692 (Stay-or-Pay Bans)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Tier 1, employment agreements and training contracts must be scrutinized against Assembly Bill 692. Effective January 1, 2026, this bill prohibits "Stay-or-Pay" provisions—contracts that require employees to repay training costs if they leave the firm—unless specific, narrow exceptions are met (e.g., for a transferable credential, with costs specified in advance).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Governance Action:</w:t>
      </w:r>
      <w:r w:rsidDel="00000000" w:rsidR="00000000" w:rsidRPr="00000000">
        <w:rPr>
          <w:rtl w:val="0"/>
        </w:rPr>
        <w:t xml:space="preserve"> Any legacy employment contracts stored in Tier 1 that contain broad repayment clauses for general onboarding or non-transferable training must be flagged for legal review. Continued enforcement or even the presence of such void clauses in active files could constitute a violation of the Labor Code. The audit recommends creating a specific sub-folder for "Training Agreements" that is subject to annual legal review to ensure compliance with AB 692’s "transferable credential" exception.</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2.1.4 Digital Hierarchy Map (Tier 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folder structure is designed to meet the production requirements of a 30-day inspection window while segregating data types for efficient archiving.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Name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Sub-Folder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Naming Convention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&amp; Forensic Note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01_Onboarding_Admin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Applications_Resumes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-[Month]_App_Lastname_Firstname.pdf</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 for 4 years post-termination (SB 807). Exclude unsolicited resumes not linked to a hire to minimize liability.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Offer_Letters_Contracts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_Offer_Signed_Lastname.pdf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be audited for AB 692 "Stay-or-Pay"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Policy_Acknowledgments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_Handbook_Ack_Lastname.pdf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receipt for annual SB 294 "Know Your Rights" notices.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Job_Descriptions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_JobDesc_Title_Lastname.pdf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establishing "essential functions" in ADA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02_Performance_Mgmt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Reviews_Evaluations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_Review_Q[#]_Lastname.pdf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 chronologically. "Good Order" requires these be retrievable instantly for defense against wrongful termination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Disciplinary_Actions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-[Month]_Warning_Level[#]_Lastname.pdf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distinct notices for commendations to balance the file (Labor Code 1198.5).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Attendance_Records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_Attendance_Summary_Lastname.pdf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include medical reasons for absence here; only 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03_Training_SB513</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Certifications_External</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_Cert_[Provider]__Lastname.pdf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Must include or be attached to a description of "Core Competencies".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Skills_Metadata_Sheets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_Skills_Sheet_Lastname.pdf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supplement detailing specific software/equipment proficiency (e.g., "Python for Data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Training_Agreements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_Repayment_Agree_Lastname.pdf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 for AB 692 compliance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04_Payroll_Admin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Authorization_Forms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_DirectDeposit_Lastname.pdf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payroll setup only. No pay </w:t>
            </w:r>
            <w:r w:rsidDel="00000000" w:rsidR="00000000" w:rsidRPr="00000000">
              <w:rPr>
                <w:i w:val="1"/>
                <w:iCs w:val="1"/>
                <w:rtl w:val="0"/>
              </w:rPr>
              <w:t xml:space="preserve">data</w:t>
            </w:r>
            <w:r w:rsidDel="00000000" w:rsidR="00000000" w:rsidRPr="00000000">
              <w:rPr>
                <w:rtl w:val="0"/>
              </w:rPr>
              <w:t xml:space="preserve"> reports.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Status_Change_Forms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_ChangeForm_Title_Pay_Lastname.pdf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of raises and promotions.</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Tier 2: Restricted Demographic &amp; Pay Data (The "Compliance" Silo)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second tier is a defensive construct necessitated by Senate Bill 464. This legislation fundamentally alters the handling of demographic data, moving it from a passive statistical category to a highly regulated, high-risk data set that must be siloed from general personnel records.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Statutory Basis and the "Silo" Mandate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SB 464 amends Government Code § 12999 to mandate that "employers must store demographic data separately from personnel records". This is a proactive anti-bias measure. The legislative intent is to prevent decision-makers (managers, supervisors) from having access to an employee's race, ethnicity, or gender identification during the course of standard employment actions (promotions, discipline). If this data is commingled in the Tier 1 personnel file, a plaintiff could argue that a supervisor </w:t>
      </w:r>
      <w:r w:rsidDel="00000000" w:rsidR="00000000" w:rsidRPr="00000000">
        <w:rPr>
          <w:i w:val="1"/>
          <w:iCs w:val="1"/>
          <w:rtl w:val="0"/>
        </w:rPr>
        <w:t xml:space="preserve">could</w:t>
      </w:r>
      <w:r w:rsidDel="00000000" w:rsidR="00000000" w:rsidRPr="00000000">
        <w:rPr>
          <w:rtl w:val="0"/>
        </w:rPr>
        <w:t xml:space="preserve"> have seen it and acted with bias. By forensically proving that this data sits in a separate, restricted Tier 2 silo, the firm establishes a strong defense against such claims.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Pay Data Reporting and Penalties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Beginning in 2026, the Civil Rights Department (CRD) is empowered to seek mandatory civil penalties for failure to file pay data reports—$100 per employee for a first violation and $200 per employee for subsequent violations. For a mid-sized firm, these penalties can escalate into the tens of thousands of dollars rapidly. Furthermore, the reporting categories are shifting; SB 464 moves away from EEO-1 categories to SOC (Standard Occupational Classification) codes starting in 2027, but the data collection architecture must be ready in 2026.</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2.2.3 Access Control: "Invisibility" as Compliance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Access to Tier 2 must be strictly limited to the </w:t>
      </w:r>
      <w:r w:rsidDel="00000000" w:rsidR="00000000" w:rsidRPr="00000000">
        <w:rPr>
          <w:b w:val="1"/>
          <w:bCs w:val="1"/>
          <w:rtl w:val="0"/>
        </w:rPr>
        <w:t xml:space="preserve">HR Compliance Officer</w:t>
      </w:r>
      <w:r w:rsidDel="00000000" w:rsidR="00000000" w:rsidRPr="00000000">
        <w:rPr>
          <w:rtl w:val="0"/>
        </w:rPr>
        <w:t xml:space="preserve"> and </w:t>
      </w:r>
      <w:r w:rsidDel="00000000" w:rsidR="00000000" w:rsidRPr="00000000">
        <w:rPr>
          <w:b w:val="1"/>
          <w:bCs w:val="1"/>
          <w:rtl w:val="0"/>
        </w:rPr>
        <w:t xml:space="preserve">Legal Counsel</w:t>
      </w:r>
      <w:r w:rsidDel="00000000" w:rsidR="00000000" w:rsidRPr="00000000">
        <w:rPr>
          <w:rtl w:val="0"/>
        </w:rPr>
        <w:t xml:space="preserve">. Direct Supervisors, Hiring Managers, and even standard HR Generalists should </w:t>
      </w:r>
      <w:r w:rsidDel="00000000" w:rsidR="00000000" w:rsidRPr="00000000">
        <w:rPr>
          <w:i w:val="1"/>
          <w:iCs w:val="1"/>
          <w:rtl w:val="0"/>
        </w:rPr>
        <w:t xml:space="preserve">not</w:t>
      </w:r>
      <w:r w:rsidDel="00000000" w:rsidR="00000000" w:rsidRPr="00000000">
        <w:rPr>
          <w:rtl w:val="0"/>
        </w:rPr>
        <w:t xml:space="preserve"> have read access to this folder. In a digital environment (SharePoint), this requires breaking permission inheritance at the library level to ensure that "Owners" of the parent site do not automatically inherit access to this sensitive data.</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2.2.4 Digital Hierarchy Map (Tier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Name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Sub-Folder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Naming Convention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&amp; Forensic Note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05_Protected_Demographics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Race_Ethnicity_Sex_Data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_Voluntary_Disclosure_Lastname.pdf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MANDATORY SILO:</w:t>
            </w:r>
            <w:r w:rsidDel="00000000" w:rsidR="00000000" w:rsidRPr="00000000">
              <w:rPr>
                <w:rtl w:val="0"/>
              </w:rPr>
              <w:t xml:space="preserve"> Explicitly prohibited from Tier 1 by SB 464.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CRD_Pay_Data_Reports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_CRD_PayData_Report_Submission.csv</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raw data file submitted to the state. Proof of filing to avoid mandatory penalties.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Labor_Contractor_Data</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_Contractor_PayData_[Agency].csv</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 allows penalties to be apportioned to labor contractors who fail to provide data; retain strictly.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06_Internal_Investigations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DFEH_Complaints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_Case[#]_DFEH_Notice.pdf</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for the SB 807 retention tolling (stop-clock).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Investigation_Files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_Investig_Privileged_Lastname.pdf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Protected by attorney-client privilege. Never mix with Tier 1 Performance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Background_Checks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_Background_Screen_Lastname.pdf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separate to avoid allegations of bias in future promotion cycles.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07_Benefits_Sensitive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Beneficiary_Designations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_Beneficiary_Lastname.pdf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PII of non-employees (spouses/children).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Garnishments_Legal</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_CourtOrder_Garnishment_Lastname.pdf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privacy; distinct from general payroll admin.</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Insight:</w:t>
      </w:r>
      <w:r w:rsidDel="00000000" w:rsidR="00000000" w:rsidRPr="00000000">
        <w:rPr>
          <w:rtl w:val="0"/>
        </w:rPr>
        <w:t xml:space="preserve"> The "Labor_Contractor_Data" folder is a critical addition for 2026. If Sapphos uses temporary staff (e.g., field technicians from a staffing agency), SB 464 requires Sapphos to report on them. If the staffing agency fails to provide the pay data, Sapphos can only avoid penalties by proving they requested it. This folder should contain the </w:t>
      </w:r>
      <w:r w:rsidDel="00000000" w:rsidR="00000000" w:rsidRPr="00000000">
        <w:rPr>
          <w:i w:val="1"/>
          <w:iCs w:val="1"/>
          <w:rtl w:val="0"/>
        </w:rPr>
        <w:t xml:space="preserve">requests for data</w:t>
      </w:r>
      <w:r w:rsidDel="00000000" w:rsidR="00000000" w:rsidRPr="00000000">
        <w:rPr>
          <w:rtl w:val="0"/>
        </w:rPr>
        <w:t xml:space="preserve"> as well as any data received, serving as an audit trail for liability apportionment.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Tier 3: Confidential Medical &amp; Exposure (The "Toxic Tail" Silo)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an environmental consulting firm, Tier 3 is the most forensically complex and risk-laden silo. It contains data that is subject to the longest retention periods in the regulatory landscape—up to 30 years post-employment—and is protected by the strictest privacy standards under the ADA and Cal/OSHA.</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Statutory Basis: 8 CCR § 3204 and the Environmental Nuance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governing regulation is Title 8, California Code of Regulations, Section 3204 (Access to Employee Exposure and Medical Records). This regulation applies to any employer who has employees exposed to toxic substances or harmful physical agents. In the context of Phase II ESAs, where consultants may sample soil or groundwater contaminated with heavy metals, VOCs, or asbestos, the lab reports generated from these projects are legally defined as "Exposure Records" for the employees who collected the samples.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"Exposure Record" Definition:</w:t>
      </w:r>
      <w:r w:rsidDel="00000000" w:rsidR="00000000" w:rsidRPr="00000000">
        <w:rPr>
          <w:rtl w:val="0"/>
        </w:rPr>
        <w:t xml:space="preserve"> An "exposure record" includes: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Environmental (workplace) monitoring or measuring (e.g., air sampling, soil lab reports).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Biological monitoring results (e.g., blood lead levels).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Safety Data Sheets (SDS) for substances used.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The "Background Data" Exception:</w:t>
      </w:r>
      <w:r w:rsidDel="00000000" w:rsidR="00000000" w:rsidRPr="00000000">
        <w:rPr>
          <w:rtl w:val="0"/>
        </w:rPr>
        <w:t xml:space="preserve"> Critically, 8 CCR § 3204(d)(1) allows employers to discard "background data" (e.g., laboratory worksheets, strip charts) after </w:t>
      </w:r>
      <w:r w:rsidDel="00000000" w:rsidR="00000000" w:rsidRPr="00000000">
        <w:rPr>
          <w:b w:val="1"/>
          <w:bCs w:val="1"/>
          <w:rtl w:val="0"/>
        </w:rPr>
        <w:t xml:space="preserve">1 year</w:t>
      </w:r>
      <w:r w:rsidDel="00000000" w:rsidR="00000000" w:rsidRPr="00000000">
        <w:rPr>
          <w:rtl w:val="0"/>
        </w:rPr>
        <w:t xml:space="preserve">, </w:t>
      </w:r>
      <w:r w:rsidDel="00000000" w:rsidR="00000000" w:rsidRPr="00000000">
        <w:rPr>
          <w:i w:val="1"/>
          <w:iCs w:val="1"/>
          <w:rtl w:val="0"/>
        </w:rPr>
        <w:t xml:space="preserve">provided</w:t>
      </w:r>
      <w:r w:rsidDel="00000000" w:rsidR="00000000" w:rsidRPr="00000000">
        <w:rPr>
          <w:rtl w:val="0"/>
        </w:rPr>
        <w:t xml:space="preserve"> that the sampling results, collection methodology, and a summary of the data are retained for the full 30 years. This distinction is vital for data minimization. Sapphos should not retain terabytes of raw lab instrument data for 30 years; instead, the final summary reports identifying the contaminants and concentrations must be extracted and archived in Tier 3.</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2.3.2 Medical Records and the Interactive Process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Distinct from exposure records, Tier 3 also houses "Medical Records" derived from ADA accommodation requests, workers' compensation claims, and "Fitness for Duty" exams. These must be kept separate from Tier 1 personnel files to comply with the ADA's confidentiality requirements and California's confidentiality of medical information laws.</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2.3.3 Digital Hierarchy Map (Tier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Name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Sub-Folder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Naming Convention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&amp; Forensic Note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08_Medical_Confidential</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Doctor_Notes_RTW</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_Med_Note_ReturnToWork_Lastname.pdf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separated from performance reviews.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Interactive_Process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_Accommodation_Request_Lastname.pdf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of the good-faith interactive process for 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Workers_Comp</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_Claim__MedReport_Lastname.pdf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side of the claim only; admin data can be in Tier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09_Exposure_3204_Archive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Air_Monitoring_Results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-_AirMonitor_Lastname.pdf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Retention:</w:t>
            </w:r>
            <w:r w:rsidDel="00000000" w:rsidR="00000000" w:rsidRPr="00000000">
              <w:rPr>
                <w:rtl w:val="0"/>
              </w:rPr>
              <w:t xml:space="preserve"> Duration of employment + 30 Years.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Bio_Monitoring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_BloodLead_Result_Lastname.pdf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applicable to site hazards (e.g., lead/asbestos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SDS_Historical_Archive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_SDS_ChemicalList_Site.pdf</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of agents the employee </w:t>
            </w:r>
            <w:r w:rsidDel="00000000" w:rsidR="00000000" w:rsidRPr="00000000">
              <w:rPr>
                <w:i w:val="1"/>
                <w:iCs w:val="1"/>
                <w:rtl w:val="0"/>
              </w:rPr>
              <w:t xml:space="preserve">could</w:t>
            </w:r>
            <w:r w:rsidDel="00000000" w:rsidR="00000000" w:rsidRPr="00000000">
              <w:rPr>
                <w:rtl w:val="0"/>
              </w:rPr>
              <w:t xml:space="preserve"> have been exposed 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ESA_Site_Exposure_Data</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__Lab_Summary_Soil_Vapor.pdf</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Phase II ESA data linked to field staff. Retain summaries; discard raw background data after 1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Training_Hazmat</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_HAZWOPER_Cert_Lastname.pdf</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training is Tier 1, HAZWOPER medical clearance is Tier 3.</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Forensic Insight:</w:t>
      </w:r>
      <w:r w:rsidDel="00000000" w:rsidR="00000000" w:rsidRPr="00000000">
        <w:rPr>
          <w:rtl w:val="0"/>
        </w:rPr>
        <w:t xml:space="preserve"> The "ESA_Site_Exposure_Data" folder represents the bridge between </w:t>
      </w:r>
      <w:r w:rsidDel="00000000" w:rsidR="00000000" w:rsidRPr="00000000">
        <w:rPr>
          <w:i w:val="1"/>
          <w:iCs w:val="1"/>
          <w:rtl w:val="0"/>
        </w:rPr>
        <w:t xml:space="preserve">project files</w:t>
      </w:r>
      <w:r w:rsidDel="00000000" w:rsidR="00000000" w:rsidRPr="00000000">
        <w:rPr>
          <w:rtl w:val="0"/>
        </w:rPr>
        <w:t xml:space="preserve"> and </w:t>
      </w:r>
      <w:r w:rsidDel="00000000" w:rsidR="00000000" w:rsidRPr="00000000">
        <w:rPr>
          <w:i w:val="1"/>
          <w:iCs w:val="1"/>
          <w:rtl w:val="0"/>
        </w:rPr>
        <w:t xml:space="preserve">personnel files</w:t>
      </w:r>
      <w:r w:rsidDel="00000000" w:rsidR="00000000" w:rsidRPr="00000000">
        <w:rPr>
          <w:rtl w:val="0"/>
        </w:rPr>
        <w:t xml:space="preserve">. When a consultant drills a borehole, the lab data from that borehole is a project deliverable for the client, but it is also an exposure record for the consultant. The audit recommends using a tagging system or a pointer file in Tier 3 that references the secure project archive, rather than duplicating massive project files. However, the </w:t>
      </w:r>
      <w:r w:rsidDel="00000000" w:rsidR="00000000" w:rsidRPr="00000000">
        <w:rPr>
          <w:i w:val="1"/>
          <w:iCs w:val="1"/>
          <w:rtl w:val="0"/>
        </w:rPr>
        <w:t xml:space="preserve">summary</w:t>
      </w:r>
      <w:r w:rsidDel="00000000" w:rsidR="00000000" w:rsidRPr="00000000">
        <w:rPr>
          <w:rtl w:val="0"/>
        </w:rPr>
        <w:t xml:space="preserve"> of that exposure (e.g., "Exposed to Benzene at 5ppm on 01/01/2026") must be permanently archived in the employee's Tier 3 file to survive project deletions.</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Forensic Storage &amp; Data Safeguarding (Encryption &amp; SOC 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integrity of the Three-Tier Silo relies entirely on the security of the underlying infrastructure. For Sapphos Environmental, this ecosystem comprises the HRIS (Gusto) for structured data and payroll, and the Document Management System (SharePoint/Microsoft 365) for unstructured files.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Encryption &amp; SOC 2 Type II Standards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meet the "Good Order" standard for 2026, Sapphos must rely on vendors that demonstrate forensic-grade security transparency.</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SOC 2 Type II Verification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SOC 2 Type II report audits the </w:t>
      </w:r>
      <w:r w:rsidDel="00000000" w:rsidR="00000000" w:rsidRPr="00000000">
        <w:rPr>
          <w:i w:val="1"/>
          <w:iCs w:val="1"/>
          <w:rtl w:val="0"/>
        </w:rPr>
        <w:t xml:space="preserve">effectiveness</w:t>
      </w:r>
      <w:r w:rsidDel="00000000" w:rsidR="00000000" w:rsidRPr="00000000">
        <w:rPr>
          <w:rtl w:val="0"/>
        </w:rPr>
        <w:t xml:space="preserve"> of a service organization's security controls over a period of time (typically 6-12 months), as opposed to a Type I report which is merely a point-in-time snapshot of design.</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Gusto Status:</w:t>
      </w:r>
      <w:r w:rsidDel="00000000" w:rsidR="00000000" w:rsidRPr="00000000">
        <w:rPr>
          <w:rtl w:val="0"/>
        </w:rPr>
        <w:t xml:space="preserve"> Gusto maintains a SOC 2 Type II report. The audit period typically ends in August annually.</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The Forensic Auditor must formally request the latest SOC 2 Type II report via Gusto’s "Trust Center" (requiring an NDA). This document is the primary artifact required to demonstrate to insurers and auditors that the firm’s digital vault is secure.</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 Specs:</w:t>
      </w:r>
      <w:r w:rsidDel="00000000" w:rsidR="00000000" w:rsidRPr="00000000">
        <w:rPr>
          <w:rtl w:val="0"/>
        </w:rPr>
        <w:t xml:space="preserve"> Gusto employs AES-256 bit encryption for data at rest and TLS v1.2 for data in transit. This meets the NIST recommendations for PII protection.</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3.2 Role-Based Access Control (RBAC) &amp; Multi-Factor Authentication (MFA)</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Multi-Factor Authentication (MFA) Mandate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MFA is non-negotiable for any system housing Tier 2 or Tier 3 data. A single password compromise could lead to a massive breach of protected medical or demographic data.</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Gusto and Microsoft 365 both support MFA. The audit recommends enforcing MFA for all users, with strictly enforced MFA for any account with "Admin" or "People Manager" privileges.</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Token Preference:</w:t>
      </w:r>
      <w:r w:rsidDel="00000000" w:rsidR="00000000" w:rsidRPr="00000000">
        <w:rPr>
          <w:rtl w:val="0"/>
        </w:rPr>
        <w:t xml:space="preserve"> Where possible, utilize FIDO2 hardware keys (e.g., YubiKey) or app-based authenticators (Microsoft Authenticator) rather than SMS-based 2FA, which is susceptible to SIM-swapping attacks.</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Gusto RBAC Configuration for SB 464</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Gusto’s default "People Manager" role grants managers visibility into their direct reports' profiles. However, SB 464 requires demographic isolation.</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 Hazard:</w:t>
      </w:r>
      <w:r w:rsidDel="00000000" w:rsidR="00000000" w:rsidRPr="00000000">
        <w:rPr>
          <w:rtl w:val="0"/>
        </w:rPr>
        <w:t xml:space="preserve"> If the "People Manager" role allows visibility into the "Personal Details" or "Demographics" tab of an employee profile, the firm is non-compliant with the siloing requirement.</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Remediation:</w:t>
      </w:r>
      <w:r w:rsidDel="00000000" w:rsidR="00000000" w:rsidRPr="00000000">
        <w:rPr>
          <w:rtl w:val="0"/>
        </w:rPr>
        <w:t xml:space="preserve"> The RBAC settings in Gusto must be customized to ensure that the "People Manager" role has </w:t>
      </w:r>
      <w:r w:rsidDel="00000000" w:rsidR="00000000" w:rsidRPr="00000000">
        <w:rPr>
          <w:b w:val="1"/>
          <w:bCs w:val="1"/>
          <w:rtl w:val="0"/>
        </w:rPr>
        <w:t xml:space="preserve">view-only access</w:t>
      </w:r>
      <w:r w:rsidDel="00000000" w:rsidR="00000000" w:rsidRPr="00000000">
        <w:rPr>
          <w:rtl w:val="0"/>
        </w:rPr>
        <w:t xml:space="preserve"> restricted strictly to "Work" (Title, Department) and "Time Off" modules. Visibility into "Ethnicity," "Race," "Gender," and "Compensation" must be disabled for this role and reserved exclusively for the "Global Admin" or a specialized "HR Compliance" role.</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SharePoint Safeguarding: Information Barriers vs. Broken Inheritance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the unstructured documents in the Three-Tier Silo, relying on simple folder permissions is forensically fragile.</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The Limitation of "Breaking Inheritance"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"Breaking inheritance" involves manually severing the permission link between a folder and its parent site. While effective for small scales, it creates "unmanaged islands" of permissions.</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w:t>
      </w:r>
      <w:r w:rsidDel="00000000" w:rsidR="00000000" w:rsidRPr="00000000">
        <w:rPr>
          <w:rtl w:val="0"/>
        </w:rPr>
        <w:t xml:space="preserve"> If a folder has unique permissions, it is visually identical to other folders. An admin might inadvertently move a sensitive folder to a public library, or hit the "50,000 unique permissions limit" which causes site instability.</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Practice:</w:t>
      </w:r>
      <w:r w:rsidDel="00000000" w:rsidR="00000000" w:rsidRPr="00000000">
        <w:rPr>
          <w:rtl w:val="0"/>
        </w:rPr>
        <w:t xml:space="preserve"> Do not rely on breaking inheritance for Tier 2 and Tier 3 data within a general "HR Site." Instead, create </w:t>
      </w:r>
      <w:r w:rsidDel="00000000" w:rsidR="00000000" w:rsidRPr="00000000">
        <w:rPr>
          <w:b w:val="1"/>
          <w:bCs w:val="1"/>
          <w:rtl w:val="0"/>
        </w:rPr>
        <w:t xml:space="preserve">separate SharePoint Document Libraries</w:t>
      </w:r>
      <w:r w:rsidDel="00000000" w:rsidR="00000000" w:rsidRPr="00000000">
        <w:rPr>
          <w:rtl w:val="0"/>
        </w:rPr>
        <w:t xml:space="preserve"> or entirely separate </w:t>
      </w:r>
      <w:r w:rsidDel="00000000" w:rsidR="00000000" w:rsidRPr="00000000">
        <w:rPr>
          <w:b w:val="1"/>
          <w:bCs w:val="1"/>
          <w:rtl w:val="0"/>
        </w:rPr>
        <w:t xml:space="preserve">Site Collections</w:t>
      </w:r>
      <w:r w:rsidDel="00000000" w:rsidR="00000000" w:rsidRPr="00000000">
        <w:rPr>
          <w:rtl w:val="0"/>
        </w:rPr>
        <w:t xml:space="preserve"> for each Tier.</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Site A (Tier 1):</w:t>
      </w:r>
      <w:r w:rsidDel="00000000" w:rsidR="00000000" w:rsidRPr="00000000">
        <w:rPr>
          <w:rtl w:val="0"/>
        </w:rPr>
        <w:t xml:space="preserve"> "HR_General_Records" (Accessible to HR Team).</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Site B (Tier 2):</w:t>
      </w:r>
      <w:r w:rsidDel="00000000" w:rsidR="00000000" w:rsidRPr="00000000">
        <w:rPr>
          <w:rtl w:val="0"/>
        </w:rPr>
        <w:t xml:space="preserve"> "HR_Protected_Compliance" (Accessible only to Privacy Officer/Legal).</w:t>
      </w:r>
    </w:p>
    <w:p w:rsidR="00000000" w:rsidDel="00000000" w:rsidP="00000000" w:rsidRDefault="00000000" w:rsidRPr="00000000" w14:paraId="000000C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Site C (Tier 3):</w:t>
      </w:r>
      <w:r w:rsidDel="00000000" w:rsidR="00000000" w:rsidRPr="00000000">
        <w:rPr>
          <w:rtl w:val="0"/>
        </w:rPr>
        <w:t xml:space="preserve"> "HR_Medical_Toxic" (Accessible only to Safety Officer/Privacy Officer).</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Information Barriers (IB)</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firms using Microsoft 365, "Information Barriers" (IB) in Microsoft Purview provide a robust policy layer.</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IB policies can segment users into groups (e.g., "HR_Admin," "General_Staff," "Legal"). The system can then physically prevent members of "General_Staff" from being added to "HR_Admin" sites or sharing files with them.</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Use IB to erect a digital wall between the "Demographics" data and the "Hiring Managers." Even if a hiring manager is accidentally sent a link to a demographic report, the IB policy will block access at the protocol level.</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Retention Lifecycle Enforcement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compliance cycle introduces a "Retention Paradox" where different statutes demand conflicting retention periods for the same individual. The forensic audit must map these timelines to prevent "spoliation of evidence" (deleting too soon) or "privacy liability" (keeping too long).</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4-Year Forensic Window (SB 807)</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Mandate:</w:t>
      </w:r>
      <w:r w:rsidDel="00000000" w:rsidR="00000000" w:rsidRPr="00000000">
        <w:rPr>
          <w:rtl w:val="0"/>
        </w:rPr>
        <w:t xml:space="preserve"> Senate Bill 807 extends the retention requirement for personnel records and employment applications from 2 years to </w:t>
      </w:r>
      <w:r w:rsidDel="00000000" w:rsidR="00000000" w:rsidRPr="00000000">
        <w:rPr>
          <w:b w:val="1"/>
          <w:bCs w:val="1"/>
          <w:rtl w:val="0"/>
        </w:rPr>
        <w:t xml:space="preserve">4 years</w:t>
      </w:r>
      <w:r w:rsidDel="00000000" w:rsidR="00000000" w:rsidRPr="00000000">
        <w:rPr>
          <w:rtl w:val="0"/>
        </w:rPr>
        <w:t xml:space="preserve">.</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w:t>
      </w:r>
      <w:r w:rsidDel="00000000" w:rsidR="00000000" w:rsidRPr="00000000">
        <w:rPr>
          <w:rtl w:val="0"/>
        </w:rPr>
        <w:t xml:space="preserve"> This covers Tier 1 (Performance, Applications, Payroll Admin) and Tier 2 (Demographics).</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The clock starts from the date of the personnel action (termination, non-hire) or the creation of the record, whichever is later.</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Applicant Burden:</w:t>
      </w:r>
      <w:r w:rsidDel="00000000" w:rsidR="00000000" w:rsidRPr="00000000">
        <w:rPr>
          <w:rtl w:val="0"/>
        </w:rPr>
        <w:t xml:space="preserve"> Unsuccessful job applications and resumes must now be retained for 4 years. This significantly increases the storage volume for HR. Unsolicited resumes should be rejected immediately to avoid starting this 4-year clock.</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Tolling Provision:</w:t>
      </w:r>
      <w:r w:rsidDel="00000000" w:rsidR="00000000" w:rsidRPr="00000000">
        <w:rPr>
          <w:rtl w:val="0"/>
        </w:rPr>
        <w:t xml:space="preserve"> Crucially, if a DFEH/CRD complaint is filed, the retention clock </w:t>
      </w:r>
      <w:r w:rsidDel="00000000" w:rsidR="00000000" w:rsidRPr="00000000">
        <w:rPr>
          <w:b w:val="1"/>
          <w:bCs w:val="1"/>
          <w:rtl w:val="0"/>
        </w:rPr>
        <w:t xml:space="preserve">stops</w:t>
      </w:r>
      <w:r w:rsidDel="00000000" w:rsidR="00000000" w:rsidRPr="00000000">
        <w:rPr>
          <w:rtl w:val="0"/>
        </w:rPr>
        <w:t xml:space="preserve">. All records relevant to the complainant must be preserved until the matter is fully resolved or the statute of limitations for a civil action expires. This effectively creates an "indefinite hold" status for any employee involved in litigation.</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30-Year Toxic Exposure Archive (8 CCR § 3204)</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Mandate:</w:t>
      </w:r>
      <w:r w:rsidDel="00000000" w:rsidR="00000000" w:rsidRPr="00000000">
        <w:rPr>
          <w:rtl w:val="0"/>
        </w:rPr>
        <w:t xml:space="preserve"> 8 CCR § 3204 requires that employee exposure records and medical records be retained for the </w:t>
      </w:r>
      <w:r w:rsidDel="00000000" w:rsidR="00000000" w:rsidRPr="00000000">
        <w:rPr>
          <w:b w:val="1"/>
          <w:bCs w:val="1"/>
          <w:rtl w:val="0"/>
        </w:rPr>
        <w:t xml:space="preserve">duration of employment plus 30 years</w:t>
      </w:r>
      <w:r w:rsidDel="00000000" w:rsidR="00000000" w:rsidRPr="00000000">
        <w:rPr>
          <w:rtl w:val="0"/>
        </w:rPr>
        <w:t xml:space="preserve">.</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w:t>
      </w:r>
      <w:r w:rsidDel="00000000" w:rsidR="00000000" w:rsidRPr="00000000">
        <w:rPr>
          <w:rtl w:val="0"/>
        </w:rPr>
        <w:t xml:space="preserve"> Tier 3 data only (Air monitoring, soil lab results, SDSs, medical exams).</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Conflict:</w:t>
      </w:r>
      <w:r w:rsidDel="00000000" w:rsidR="00000000" w:rsidRPr="00000000">
        <w:rPr>
          <w:rtl w:val="0"/>
        </w:rPr>
        <w:t xml:space="preserve"> A general personnel file might be deletable 4 years after an employee leaves. However, if that employee worked on a site with hazardous materials, their "Exposure Record" (Tier 3) must be kept for 30 more years.</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Resolution:</w:t>
      </w:r>
      <w:r w:rsidDel="00000000" w:rsidR="00000000" w:rsidRPr="00000000">
        <w:rPr>
          <w:rtl w:val="0"/>
        </w:rPr>
        <w:t xml:space="preserve"> The deletion script must be tier-aware. "Delete User" in Gusto or Active Directory does not equal "Delete All Records." The Tier 3 folder must be decoupled from the employee’s active identity and moved to a "Deep Archive" (Cold Storage) that is indexed by Employee ID but not accessible for daily operations.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Retention Conflict Map &amp; Lifecycle Logic</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serves as the logic for the firm's data retention and deletion policies: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Category</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Driver</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Event</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Disposal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 Reviews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807 / Labor Code</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Metadata</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 / SB 807</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Applications (Hired)</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807</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Applications (Not Hired)</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807</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Rejection Date</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Demographic Data</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 / SB 807</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Data Reports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Filing Date</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(Clear)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Exposure Records (ESA)</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3204</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Duration + 30 Years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(Purge)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Medical Records (Bio)</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3204</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Duration + 30 Years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Destruction (Purge)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Background Data (Lab)</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3204(d)(1)</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Year</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Sampling Date</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Discard</w:t>
            </w:r>
            <w:r w:rsidDel="00000000" w:rsidR="00000000" w:rsidRPr="00000000">
              <w:rPr>
                <w:rtl w:val="0"/>
              </w:rPr>
              <w:t xml:space="preserve"> (if summary exists)</w:t>
            </w:r>
          </w:p>
        </w:tc>
      </w:tr>
    </w:tbl>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Data Minimization Policy &amp; Secure Disposal Standard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"Good Order," the firm must adopt a policy of Data Minimization. Retaining data beyond its statutory window serves no operational purpose and increases the "blast radius" of a potential cybersecurity breach or discovery request.</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Data Minimization Policy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Principle:</w:t>
      </w:r>
      <w:r w:rsidDel="00000000" w:rsidR="00000000" w:rsidRPr="00000000">
        <w:rPr>
          <w:rtl w:val="0"/>
        </w:rPr>
        <w:t xml:space="preserve"> "Collect only what is required; Retain only for the statutory window; Destroy immediately upon expiration."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Policy Directives:</w:t>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Restraint:</w:t>
      </w:r>
      <w:r w:rsidDel="00000000" w:rsidR="00000000" w:rsidRPr="00000000">
        <w:rPr>
          <w:rtl w:val="0"/>
        </w:rPr>
        <w:t xml:space="preserve"> While SB 513 requires collecting "core competencies," HR shall not record subjective instructor opinions or extraneous notes in Tier 1. Only factual skill acquisition (e.g., "Certified in Hazardous Waste Operations") shall be logged.</w:t>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Applicant Purge:</w:t>
      </w:r>
      <w:r w:rsidDel="00000000" w:rsidR="00000000" w:rsidRPr="00000000">
        <w:rPr>
          <w:rtl w:val="0"/>
        </w:rPr>
        <w:t xml:space="preserve"> Unsolicited resumes sent to general email inboxes shall be deleted immediately and not entered into the HRIS. Only applications submitted through the formal applicant tracking system (ATS) for specific requisitions are retained for the 4-year SB 807 window.</w:t>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 Data Summary:</w:t>
      </w:r>
      <w:r w:rsidDel="00000000" w:rsidR="00000000" w:rsidRPr="00000000">
        <w:rPr>
          <w:rtl w:val="0"/>
        </w:rPr>
        <w:t xml:space="preserve"> For Tier 3, the firm shall exercise the 8 CCR § 3204(d)(1) exception. Raw laboratory instrument readouts and worksheets shall be destroyed 1 year after the project concludes, provided that a final summary report identifying the worker, the substance, and the exposure level is permanently archived. This prevents the "Deep Archive" from becoming unmanageably large.</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Secure Disposal Standard: NIST 800-88</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standard for data destruction, DoD 5220.22-M (involving multiple overwrite passes), is now considered obsolete and potentially harmful to modern storage media like Solid State Drives (SSDs). The multiple-pass method causes excessive wear on SSDs and does not guarantee data erasure due to "wear leveling" algorithms that may hide data sectors.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New Standard:</w:t>
      </w:r>
      <w:r w:rsidDel="00000000" w:rsidR="00000000" w:rsidRPr="00000000">
        <w:rPr>
          <w:rtl w:val="0"/>
        </w:rPr>
        <w:t xml:space="preserve"> Sapphos Environmental shall adopt </w:t>
      </w:r>
      <w:r w:rsidDel="00000000" w:rsidR="00000000" w:rsidRPr="00000000">
        <w:rPr>
          <w:b w:val="1"/>
          <w:bCs w:val="1"/>
          <w:rtl w:val="0"/>
        </w:rPr>
        <w:t xml:space="preserve">NIST Special Publication 800-88 Revision 1</w:t>
      </w:r>
      <w:r w:rsidDel="00000000" w:rsidR="00000000" w:rsidRPr="00000000">
        <w:rPr>
          <w:rtl w:val="0"/>
        </w:rPr>
        <w:t xml:space="preserve"> (Guidelines for Media Sanitization) as the sole standard for digital disposal.</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The NIST Disposal Matrix</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of destruction is dictated by the media type and the sensitivity of the data (Tier).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Type</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Sensitivity</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NIST Method</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Protocol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HDD (Magnetic)</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(General)</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Clear</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Single-pass overwrite with zeros.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Read-back verification of 10% of addressable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HDD (Magnetic)</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2/3 (Sensitive)</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Purge</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Erase (firmware command) or Degaussing.</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SSD (Flash)</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All Tiers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Purge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Cryptographic Erase (CE)</w:t>
            </w:r>
            <w:r w:rsidDel="00000000" w:rsidR="00000000" w:rsidRPr="00000000">
              <w:rPr>
                <w:rtl w:val="0"/>
              </w:rPr>
              <w:t xml:space="preserve"> or Block Erase.</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via device status register.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Mobile Devices</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Tiers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Purge</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Factory Reset + Overwrite (if supported).</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Attempt manual login; verify encryption key deletion.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Cloud/Virtual</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Tiers</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Purge</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Cryptographic Erase (Delete Key).</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cloud provider's deletion confirmation.</w:t>
            </w:r>
          </w:p>
        </w:tc>
      </w:tr>
    </w:tbl>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Cryptographic Erase (CE) for SSDs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prevalence of laptops and cloud storage in professional services, </w:t>
      </w:r>
      <w:r w:rsidDel="00000000" w:rsidR="00000000" w:rsidRPr="00000000">
        <w:rPr>
          <w:b w:val="1"/>
          <w:bCs w:val="1"/>
          <w:rtl w:val="0"/>
        </w:rPr>
        <w:t xml:space="preserve">Cryptographic Erase (CE)</w:t>
      </w:r>
      <w:r w:rsidDel="00000000" w:rsidR="00000000" w:rsidRPr="00000000">
        <w:rPr>
          <w:rtl w:val="0"/>
        </w:rPr>
        <w:t xml:space="preserve"> is the most efficient and secure method.</w:t>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Modern drives (and Gusto/SharePoint databases) are encrypted by default (AES-256). To "erase" the data, one does not need to overwrite the terabytes of bits; one simply needs to destroy the Media Encryption Key (MEK).</w:t>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The data remains on the drive but is essentially random, unrecoverable ciphertext. This satisfies the NIST "Purge" requirement and is instantaneous.</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Roadmap &amp; Conclusion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to this 2026 forensic architecture requires a phased implementation:</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(Q1 2025):</w:t>
      </w:r>
    </w:p>
    <w:p w:rsidR="00000000" w:rsidDel="00000000" w:rsidP="00000000" w:rsidRDefault="00000000" w:rsidRPr="00000000" w14:paraId="0000014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Audit Gusto RBAC:</w:t>
      </w:r>
      <w:r w:rsidDel="00000000" w:rsidR="00000000" w:rsidRPr="00000000">
        <w:rPr>
          <w:rtl w:val="0"/>
        </w:rPr>
        <w:t xml:space="preserve"> Strip "People Managers" of access to demographic and compensation tabs.</w:t>
      </w:r>
    </w:p>
    <w:p w:rsidR="00000000" w:rsidDel="00000000" w:rsidP="00000000" w:rsidRDefault="00000000" w:rsidRPr="00000000" w14:paraId="0000014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Initiate SOC 2 Review:</w:t>
      </w:r>
      <w:r w:rsidDel="00000000" w:rsidR="00000000" w:rsidRPr="00000000">
        <w:rPr>
          <w:rtl w:val="0"/>
        </w:rPr>
        <w:t xml:space="preserve"> Download and review Gusto's SOC 2 Type II report for control gaps.</w:t>
      </w:r>
    </w:p>
    <w:p w:rsidR="00000000" w:rsidDel="00000000" w:rsidP="00000000" w:rsidRDefault="00000000" w:rsidRPr="00000000" w14:paraId="0000014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Deploy Tier Structure:</w:t>
      </w:r>
      <w:r w:rsidDel="00000000" w:rsidR="00000000" w:rsidRPr="00000000">
        <w:rPr>
          <w:rtl w:val="0"/>
        </w:rPr>
        <w:t xml:space="preserve"> Create the three Site Collections in SharePoint (General, Restricted, Medical/Toxic).</w:t>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Mid-Year (Q2-Q3 2025):</w:t>
      </w:r>
    </w:p>
    <w:p w:rsidR="00000000" w:rsidDel="00000000" w:rsidP="00000000" w:rsidRDefault="00000000" w:rsidRPr="00000000" w14:paraId="0000014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Migration:</w:t>
      </w:r>
      <w:r w:rsidDel="00000000" w:rsidR="00000000" w:rsidRPr="00000000">
        <w:rPr>
          <w:rtl w:val="0"/>
        </w:rPr>
        <w:t xml:space="preserve"> Move existing files into the Three-Tier structure.</w:t>
      </w:r>
    </w:p>
    <w:p w:rsidR="00000000" w:rsidDel="00000000" w:rsidP="00000000" w:rsidRDefault="00000000" w:rsidRPr="00000000" w14:paraId="0000014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Tagging:</w:t>
      </w:r>
      <w:r w:rsidDel="00000000" w:rsidR="00000000" w:rsidRPr="00000000">
        <w:rPr>
          <w:rtl w:val="0"/>
        </w:rPr>
        <w:t xml:space="preserve"> Retroactively tag training records with "Skills Metadata" for active employees to meet SB 513.</w:t>
      </w:r>
    </w:p>
    <w:p w:rsidR="00000000" w:rsidDel="00000000" w:rsidP="00000000" w:rsidRDefault="00000000" w:rsidRPr="00000000" w14:paraId="0000014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Exposure Linkage:</w:t>
      </w:r>
      <w:r w:rsidDel="00000000" w:rsidR="00000000" w:rsidRPr="00000000">
        <w:rPr>
          <w:rtl w:val="0"/>
        </w:rPr>
        <w:t xml:space="preserve"> Tag historical Phase II ESA project files with the Employee IDs of field staff to create the virtual Tier 3 archive.</w:t>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Pre-Compliance (Q4 2025):</w:t>
      </w:r>
    </w:p>
    <w:p w:rsidR="00000000" w:rsidDel="00000000" w:rsidP="00000000" w:rsidRDefault="00000000" w:rsidRPr="00000000" w14:paraId="0000015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Policy Update:</w:t>
      </w:r>
      <w:r w:rsidDel="00000000" w:rsidR="00000000" w:rsidRPr="00000000">
        <w:rPr>
          <w:rtl w:val="0"/>
        </w:rPr>
        <w:t xml:space="preserve"> Publish the new "Data Minimization and Retention Policy."</w:t>
      </w:r>
    </w:p>
    <w:p w:rsidR="00000000" w:rsidDel="00000000" w:rsidP="00000000" w:rsidRDefault="00000000" w:rsidRPr="00000000" w14:paraId="0000015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Disposal Drill:</w:t>
      </w:r>
      <w:r w:rsidDel="00000000" w:rsidR="00000000" w:rsidRPr="00000000">
        <w:rPr>
          <w:rtl w:val="0"/>
        </w:rPr>
        <w:t xml:space="preserve"> Execute a mock disposal of expired records (e.g., 5+ year old applications) using NIST 800-88 protocols to test the deletion scripts.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Conclusion:</w:t>
      </w:r>
      <w:r w:rsidDel="00000000" w:rsidR="00000000" w:rsidRPr="00000000">
        <w:rPr>
          <w:rtl w:val="0"/>
        </w:rPr>
        <w:t xml:space="preserve"> By adopting the </w:t>
      </w:r>
      <w:r w:rsidDel="00000000" w:rsidR="00000000" w:rsidRPr="00000000">
        <w:rPr>
          <w:b w:val="1"/>
          <w:bCs w:val="1"/>
          <w:rtl w:val="0"/>
        </w:rPr>
        <w:t xml:space="preserve">Three-Tier Silo</w:t>
      </w:r>
      <w:r w:rsidDel="00000000" w:rsidR="00000000" w:rsidRPr="00000000">
        <w:rPr>
          <w:rtl w:val="0"/>
        </w:rPr>
        <w:t xml:space="preserve">, Sapphos Environmental ensures that the "toxic" assets (exposure records) and "high-risk" assets (demographic data) never contaminate the "high-traffic" assets (personnel files). This architecture not only satisfies the letter of SB 464, SB 513, and 8 CCR § 3204 but establishes a posture of "Forensic Readiness." In the event of a DFEH complaint or Cal/OSHA inspection, the firm can produce exactly what is required—no more, no less—within the statutory deadlines, minimizing liability and demonstrating the "Good Order" required of a premier professional services firm.</w:t>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California Amends Its Pay Data Reporting Requirements | Seyfarth Shaw LLP, https://www.seyfarth.com/news-insights/california-amends-its-pay-data-reporting-requirements.html 2. Senate Bill 464: California Mandates Tougher Pay Data Reporting, https://www.californiaworkplacelawblog.com/2025/10/articles/wage-and-hour/senate-bill-464-california-mandates-tougher-pay-data-reporting/ 3. California Employers, Heads Up: Senate Bill 513 Just Changed the Rules on Personnel Files | Littler, https://www.littler.com/news-analysis/asap/california-employers-heads-senate-bill-513-just-changed-rules-personnel-files 4. New California Law Will Broaden Requirements for Personnel Records Production: 5 Things Employers Should Know | Fisher Phillips, https://www.fisherphillips.com/en/news-insights/new-california-law-will-broaden-requirements-for-personnel-records-production.html 5. New Year, New Compliance Duties: SB 513 Expands Personnel Record Requests - Insights, https://insights.ropers.com/post/102lz6q/new-year-new-compliance-duties-sb-513-expands-personnel-record-requests 6. Senate Bill 513: California Expands Personnel File Requirements, https://www.californiaworkplacelawblog.com/2025/10/articles/california/senate-bill-513-california-expands-personnel-file-requirements/ 7. Personnel files and records - California Department of Industrial Relations - CA.gov, https://www.dir.ca.gov/dlse/faq_righttoinspectpersonnelfiles.htm 8. California's Assembly Bill 692, Restricting Many So-Called “Stay-or-Pay” Employment Contract Terms, Set to Take Effect January 1, 2026 - Akin Gump, https://www.akingump.com/en/insights/alerts/californias-assembly-bill-692-restricting-many-so-called-stay-or-pay-employment-contract-terms-set-to-take-effect-january-1-2026 9. AB 692: California Bans Employers From Requiring Departing Employees to Repay Training Costs And Other Debts - Hooper Lundy &amp; Bookman, https://hooperlundy.com/ab-692-california-bans-employers-from-requiring-departing-employees-to-repay-training-costs-and-other-debts/ 10. AB 692: Preparing for California's 2026 restrictions on “stay-or-pay” provisions, https://www.aoshearman.com/en/insights/ab-692-preparing-for-californias-2026-restrictions-on-stay-or-pay-provisions 11. California Senate Bill 464 Sharpens State's Pay Reporting Teeth - Ogletree Deakins, https://ogletree.com/insights-resources/blog-posts/california-senate-bill-464-sharpens-states-pay-reporting-teeth/ 12. SharePoint: Breaking and Managing Permission Inheritance - University System of New Hampshire, https://td.usnh.edu/TDClient/60/Portal/KB/PrintArticle?ID=3173 13. Structuring permissions on SharePoint sites - break inheritance or use seperate document libraries? - Reddit, https://www.reddit.com/r/sharepoint/comments/1601blp/structuring_permissions_on_sharepoint_sites_break/ 14. California Code of Regulations, Title 8, Section 3204. Access to Employee Exposure and Medical Records., https://www.dir.ca.gov/title8/3204.html 15. Confined Space Guide for General Industry, https://www.dir.ca.gov/dosh/dosh_publications/confspa.pdf 16. Fundamentals of Personnel Files for Employers in California, https://www.californiaworkplacelawblog.com/2025/03/articles/california/fundamentals-of-personnel-files-for-employers-in-california/ 17. Trust Center - Gusto, Inc., https://trust.gusto.com/ 18. Request access to SOC reports and bridge letters - Gusto Help Center, https://support.gusto.com/article/105983845100000/Request-access-to-SOC-reports-and-bridge-letters 19. Security - Gusto, https://gusto.com/security 20. Assign managers and view the Org chart (for admins) - Gusto Support, https://support.gusto.com/article/145232124100000/Assign-managers-and-view-the-Org-chart-for-admins 21. Manage roles and permissions in Gusto (for Primary admins), https://support.gusto.com/article/114138050100000/Manage-roles-and-permissions-in-Gusto-for-Primary-admins 22. Unable to share or break inheritance in SharePoint and OneDrive - Microsoft Learn, https://learn.microsoft.com/en-us/troubleshoot/sharepoint/lists-and-libraries/error-share-break-inheritance 23. SharePoint Folder Permission Inheritance - Information Technology - UConn Knowledge Base - University of Connecticut, https://kb.uconn.edu/space/IKB/26463961102/SharePoint+Folder+Permission+Inheritance 24. Use Information Barriers with SharePoint | Microsoft Learn, https://learn.microsoft.com/en-us/purview/information-barriers-sharepoint 25. Information Barriers in Microsoft Teams, https://learn.microsoft.com/en-us/purview/information-barriers-teams 26. Bill Text: CA SB807 | 2021-2022 | Regular Session | Chaptered - LegiScan, https://legiscan.com/CA/text/SB807/id/2434254 27. New Law Expands Employer Record Retention Requirements and DFEH Enforcement Powers - Ervin Cohen &amp; Jessup LLP, https://www.ecjlaw.com/ecj-blog/new-law-expands-employer-record-retention-requirements-and-dfeh 28. DoD 522022-M vs NIST 800-88 - Which Is The Best Data Erasure Standard - NSYS Group, https://nsysgroup.com/blog/dod-5220-22-m-vs-nist-800-88-which-is-better-for-your-business/ 29. DoD vs. NIST- Which Is The Best Data Erasure Standard? - BitRaser, https://www.bitraser.com/article/dod-vs-nist-data-erasure-standards.php 30. What is NIST 800-88, and What Does “Media Sanitization” Really Mean? - Blancco, https://blancco.com/resources/blog-what-is-nist-800-88-media-sanitization/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