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25E42">
      <w:pPr>
        <w:jc w:val="center"/>
        <w:rPr>
          <w:rFonts w:hint="eastAsia"/>
          <w:b/>
          <w:bCs/>
          <w:sz w:val="28"/>
          <w:szCs w:val="28"/>
          <w:lang w:val="en-US" w:eastAsia="zh-CN"/>
        </w:rPr>
      </w:pPr>
    </w:p>
    <w:p w14:paraId="612CA1E8">
      <w:pPr>
        <w:jc w:val="center"/>
        <w:rPr>
          <w:rFonts w:hint="eastAsia"/>
          <w:b/>
          <w:bCs/>
          <w:sz w:val="28"/>
          <w:szCs w:val="28"/>
          <w:lang w:val="en-US" w:eastAsia="zh-CN"/>
        </w:rPr>
      </w:pPr>
    </w:p>
    <w:p w14:paraId="64E257AB">
      <w:pPr>
        <w:jc w:val="center"/>
        <w:rPr>
          <w:rFonts w:hint="eastAsia"/>
          <w:b/>
          <w:bCs/>
          <w:sz w:val="28"/>
          <w:szCs w:val="28"/>
          <w:lang w:val="en-US" w:eastAsia="zh-CN"/>
        </w:rPr>
      </w:pPr>
    </w:p>
    <w:p w14:paraId="3CFB5E3B">
      <w:pPr>
        <w:jc w:val="center"/>
        <w:rPr>
          <w:rFonts w:hint="eastAsia"/>
          <w:b/>
          <w:bCs/>
          <w:sz w:val="44"/>
          <w:szCs w:val="44"/>
          <w:lang w:val="en-US" w:eastAsia="zh-CN"/>
        </w:rPr>
      </w:pPr>
      <w:r>
        <w:rPr>
          <w:rFonts w:hint="eastAsia"/>
          <w:b/>
          <w:bCs/>
          <w:sz w:val="44"/>
          <w:szCs w:val="44"/>
          <w:lang w:val="en-US" w:eastAsia="zh-CN"/>
        </w:rPr>
        <w:t>《机器人</w:t>
      </w:r>
      <w:r>
        <w:rPr>
          <w:rFonts w:hint="eastAsia"/>
          <w:b/>
          <w:bCs/>
          <w:sz w:val="44"/>
          <w:szCs w:val="44"/>
        </w:rPr>
        <w:t>感知与</w:t>
      </w:r>
      <w:r>
        <w:rPr>
          <w:rFonts w:hint="eastAsia"/>
          <w:b/>
          <w:bCs/>
          <w:sz w:val="44"/>
          <w:szCs w:val="44"/>
          <w:lang w:val="en-US" w:eastAsia="zh-CN"/>
        </w:rPr>
        <w:t>人机</w:t>
      </w:r>
      <w:r>
        <w:rPr>
          <w:rFonts w:hint="eastAsia"/>
          <w:b/>
          <w:bCs/>
          <w:sz w:val="44"/>
          <w:szCs w:val="44"/>
        </w:rPr>
        <w:t>交互》</w:t>
      </w:r>
      <w:r>
        <w:rPr>
          <w:rFonts w:hint="eastAsia"/>
          <w:b/>
          <w:bCs/>
          <w:sz w:val="44"/>
          <w:szCs w:val="44"/>
          <w:lang w:val="en-US" w:eastAsia="zh-CN"/>
        </w:rPr>
        <w:t>实验</w:t>
      </w:r>
    </w:p>
    <w:p w14:paraId="1E02DB21">
      <w:pPr>
        <w:jc w:val="center"/>
        <w:rPr>
          <w:rFonts w:hint="eastAsia"/>
          <w:b/>
          <w:bCs/>
          <w:sz w:val="44"/>
          <w:szCs w:val="44"/>
          <w:lang w:val="en-US" w:eastAsia="zh-CN"/>
        </w:rPr>
      </w:pPr>
    </w:p>
    <w:p w14:paraId="4E760505">
      <w:pPr>
        <w:jc w:val="center"/>
        <w:rPr>
          <w:rFonts w:hint="eastAsia"/>
          <w:b/>
          <w:bCs/>
          <w:sz w:val="44"/>
          <w:szCs w:val="44"/>
          <w:lang w:val="en-US" w:eastAsia="zh-CN"/>
        </w:rPr>
      </w:pPr>
    </w:p>
    <w:p w14:paraId="014369C1">
      <w:pPr>
        <w:jc w:val="center"/>
        <w:rPr>
          <w:rFonts w:hint="eastAsia"/>
          <w:b/>
          <w:bCs/>
          <w:sz w:val="44"/>
          <w:szCs w:val="44"/>
          <w:lang w:val="en-US" w:eastAsia="zh-CN"/>
        </w:rPr>
      </w:pPr>
    </w:p>
    <w:p w14:paraId="2BB8C604">
      <w:pPr>
        <w:jc w:val="center"/>
        <w:rPr>
          <w:rFonts w:hint="eastAsia"/>
          <w:b/>
          <w:bCs/>
          <w:sz w:val="44"/>
          <w:szCs w:val="44"/>
          <w:lang w:val="en-US" w:eastAsia="zh-CN"/>
        </w:rPr>
      </w:pPr>
    </w:p>
    <w:p w14:paraId="0D3B3CD9">
      <w:pPr>
        <w:jc w:val="center"/>
        <w:rPr>
          <w:rFonts w:hint="eastAsia"/>
          <w:b/>
          <w:bCs/>
          <w:sz w:val="44"/>
          <w:szCs w:val="44"/>
          <w:lang w:val="en-US" w:eastAsia="zh-CN"/>
        </w:rPr>
      </w:pPr>
    </w:p>
    <w:p w14:paraId="55A23279">
      <w:pPr>
        <w:jc w:val="center"/>
        <w:rPr>
          <w:rFonts w:hint="eastAsia"/>
          <w:b/>
          <w:bCs/>
          <w:sz w:val="44"/>
          <w:szCs w:val="44"/>
          <w:lang w:val="en-US" w:eastAsia="zh-CN"/>
        </w:rPr>
      </w:pPr>
    </w:p>
    <w:p w14:paraId="747487DD">
      <w:pPr>
        <w:jc w:val="center"/>
        <w:rPr>
          <w:rFonts w:hint="eastAsia"/>
          <w:b/>
          <w:bCs/>
          <w:sz w:val="44"/>
          <w:szCs w:val="44"/>
          <w:lang w:val="en-US" w:eastAsia="zh-CN"/>
        </w:rPr>
      </w:pPr>
    </w:p>
    <w:p w14:paraId="10484B72">
      <w:pPr>
        <w:jc w:val="center"/>
        <w:rPr>
          <w:rFonts w:hint="default"/>
          <w:b/>
          <w:bCs/>
          <w:sz w:val="44"/>
          <w:szCs w:val="44"/>
          <w:lang w:val="en-US" w:eastAsia="zh-CN"/>
        </w:rPr>
      </w:pPr>
      <w:r>
        <w:rPr>
          <w:rFonts w:hint="eastAsia"/>
          <w:b/>
          <w:bCs/>
          <w:sz w:val="44"/>
          <w:szCs w:val="44"/>
          <w:lang w:val="en-US" w:eastAsia="zh-CN"/>
        </w:rPr>
        <w:t>自动化学院</w:t>
      </w:r>
    </w:p>
    <w:p w14:paraId="4189EC1E">
      <w:pPr>
        <w:jc w:val="center"/>
        <w:rPr>
          <w:rFonts w:hint="eastAsia"/>
          <w:b/>
          <w:bCs/>
          <w:sz w:val="44"/>
          <w:szCs w:val="44"/>
          <w:lang w:val="en-US" w:eastAsia="zh-CN"/>
        </w:rPr>
      </w:pPr>
    </w:p>
    <w:p w14:paraId="3601ABF0">
      <w:pPr>
        <w:jc w:val="center"/>
        <w:rPr>
          <w:rFonts w:hint="default"/>
          <w:b/>
          <w:bCs/>
          <w:sz w:val="44"/>
          <w:szCs w:val="44"/>
          <w:lang w:val="en-US" w:eastAsia="zh-CN"/>
        </w:rPr>
      </w:pPr>
      <w:r>
        <w:rPr>
          <w:rFonts w:hint="eastAsia"/>
          <w:b/>
          <w:bCs/>
          <w:sz w:val="44"/>
          <w:szCs w:val="44"/>
          <w:lang w:val="en-US" w:eastAsia="zh-CN"/>
        </w:rPr>
        <w:t>2026年</w:t>
      </w:r>
    </w:p>
    <w:p w14:paraId="1A448D31">
      <w:pPr>
        <w:rPr>
          <w:rFonts w:hint="default" w:ascii="仿宋" w:hAnsi="仿宋" w:eastAsia="仿宋"/>
          <w:bCs/>
          <w:sz w:val="24"/>
          <w:lang w:val="en-US" w:eastAsia="zh-CN"/>
        </w:rPr>
      </w:pPr>
      <w:r>
        <w:rPr>
          <w:rFonts w:hint="default" w:ascii="仿宋" w:hAnsi="仿宋" w:eastAsia="仿宋"/>
          <w:bCs/>
          <w:sz w:val="24"/>
          <w:lang w:val="en-US" w:eastAsia="zh-CN"/>
        </w:rPr>
        <w:br w:type="page"/>
      </w:r>
    </w:p>
    <w:p w14:paraId="5E69B2B0">
      <w:pPr>
        <w:rPr>
          <w:rFonts w:hint="default" w:ascii="仿宋" w:hAnsi="仿宋" w:eastAsia="仿宋"/>
          <w:bCs/>
          <w:sz w:val="24"/>
          <w:lang w:val="en-US" w:eastAsia="zh-CN"/>
        </w:rPr>
      </w:pPr>
    </w:p>
    <w:p w14:paraId="16CF3B63">
      <w:pPr>
        <w:jc w:val="center"/>
        <w:rPr>
          <w:rFonts w:hint="default"/>
          <w:b/>
          <w:bCs/>
          <w:sz w:val="28"/>
          <w:szCs w:val="28"/>
          <w:lang w:val="en-US"/>
        </w:rPr>
      </w:pPr>
      <w:r>
        <w:rPr>
          <w:rFonts w:hint="eastAsia"/>
          <w:b/>
          <w:bCs/>
          <w:sz w:val="28"/>
          <w:szCs w:val="28"/>
          <w:lang w:eastAsia="zh-CN"/>
        </w:rPr>
        <w:tab/>
      </w:r>
      <w:r>
        <w:rPr>
          <w:rFonts w:hint="eastAsia"/>
          <w:b/>
          <w:bCs/>
          <w:sz w:val="32"/>
          <w:szCs w:val="32"/>
          <w:lang w:val="en-US" w:eastAsia="zh-CN"/>
        </w:rPr>
        <w:t>实验四：面向服务机器人的人体跟踪与手势识别</w:t>
      </w:r>
    </w:p>
    <w:p w14:paraId="56060526">
      <w:pPr>
        <w:jc w:val="center"/>
        <w:rPr>
          <w:rFonts w:hint="default"/>
          <w:b/>
          <w:bCs/>
          <w:sz w:val="24"/>
          <w:szCs w:val="24"/>
          <w:lang w:val="en-US" w:eastAsia="zh-CN"/>
        </w:rPr>
      </w:pPr>
      <w:r>
        <w:rPr>
          <w:rFonts w:hint="eastAsia"/>
          <w:b/>
          <w:bCs/>
          <w:sz w:val="24"/>
          <w:szCs w:val="24"/>
          <w:lang w:val="en-US" w:eastAsia="zh-CN"/>
        </w:rPr>
        <w:t>（发Realsense D435i）</w:t>
      </w:r>
    </w:p>
    <w:p w14:paraId="663B875D">
      <w:pPr>
        <w:jc w:val="center"/>
        <w:rPr>
          <w:rFonts w:hint="default"/>
          <w:b/>
          <w:bCs/>
          <w:sz w:val="24"/>
          <w:szCs w:val="24"/>
          <w:lang w:val="en-US" w:eastAsia="zh-CN"/>
        </w:rPr>
      </w:pPr>
    </w:p>
    <w:p w14:paraId="48C3FE0C">
      <w:pPr>
        <w:rPr>
          <w:b/>
          <w:bCs/>
          <w:sz w:val="24"/>
          <w:szCs w:val="24"/>
        </w:rPr>
      </w:pPr>
      <w:r>
        <w:rPr>
          <w:rFonts w:hint="eastAsia"/>
          <w:b/>
          <w:bCs/>
          <w:sz w:val="24"/>
          <w:szCs w:val="24"/>
          <w:lang w:val="en-US" w:eastAsia="zh-CN"/>
        </w:rPr>
        <w:t>题目背景：</w:t>
      </w:r>
    </w:p>
    <w:p w14:paraId="159B58C2">
      <w:pPr>
        <w:ind w:firstLine="420" w:firstLineChars="0"/>
        <w:jc w:val="both"/>
        <w:rPr>
          <w:rFonts w:hint="default"/>
          <w:b w:val="0"/>
          <w:bCs w:val="0"/>
          <w:sz w:val="24"/>
          <w:szCs w:val="24"/>
          <w:lang w:val="en-US" w:eastAsia="zh-CN"/>
        </w:rPr>
      </w:pPr>
      <w:r>
        <w:rPr>
          <w:rFonts w:hint="default"/>
          <w:b w:val="0"/>
          <w:bCs w:val="0"/>
          <w:sz w:val="24"/>
          <w:szCs w:val="24"/>
          <w:lang w:val="en-US" w:eastAsia="zh-CN"/>
        </w:rPr>
        <w:t xml:space="preserve"> 在现代人机交互中，手势识别作为一种自然直观的交互方式，得到广泛关注和应用。对于</w:t>
      </w:r>
      <w:r>
        <w:rPr>
          <w:rFonts w:hint="eastAsia"/>
          <w:b w:val="0"/>
          <w:bCs w:val="0"/>
          <w:sz w:val="24"/>
          <w:szCs w:val="24"/>
          <w:lang w:val="en-US" w:eastAsia="zh-CN"/>
        </w:rPr>
        <w:t>服务</w:t>
      </w:r>
      <w:r>
        <w:rPr>
          <w:rFonts w:hint="default"/>
          <w:b w:val="0"/>
          <w:bCs w:val="0"/>
          <w:sz w:val="24"/>
          <w:szCs w:val="24"/>
          <w:lang w:val="en-US" w:eastAsia="zh-CN"/>
        </w:rPr>
        <w:t>机器人来说，能够准确识别和理解用户的手势指令，是实现流畅互动、成功执行复杂任务的关键。本项目期望开发一套基于RGB</w:t>
      </w:r>
      <w:r>
        <w:rPr>
          <w:rFonts w:hint="eastAsia"/>
          <w:b w:val="0"/>
          <w:bCs w:val="0"/>
          <w:sz w:val="24"/>
          <w:szCs w:val="24"/>
          <w:lang w:val="en-US" w:eastAsia="zh-CN"/>
        </w:rPr>
        <w:t>-D</w:t>
      </w:r>
      <w:r>
        <w:rPr>
          <w:rFonts w:hint="default"/>
          <w:b w:val="0"/>
          <w:bCs w:val="0"/>
          <w:sz w:val="24"/>
          <w:szCs w:val="24"/>
          <w:lang w:val="en-US" w:eastAsia="zh-CN"/>
        </w:rPr>
        <w:t>摄像头的动态手势识别系统，帮助机器人实时捕捉并识别用户的手势指令（如挥手、</w:t>
      </w:r>
      <w:r>
        <w:rPr>
          <w:rFonts w:hint="eastAsia"/>
          <w:b w:val="0"/>
          <w:bCs w:val="0"/>
          <w:sz w:val="24"/>
          <w:szCs w:val="24"/>
          <w:lang w:val="en-US" w:eastAsia="zh-CN"/>
        </w:rPr>
        <w:t>指点物品</w:t>
      </w:r>
      <w:r>
        <w:rPr>
          <w:rFonts w:hint="default"/>
          <w:b w:val="0"/>
          <w:bCs w:val="0"/>
          <w:sz w:val="24"/>
          <w:szCs w:val="24"/>
          <w:lang w:val="en-US" w:eastAsia="zh-CN"/>
        </w:rPr>
        <w:t>），从而实现更智能和人性化的互动。</w:t>
      </w:r>
      <w:r>
        <w:rPr>
          <w:rFonts w:hint="eastAsia"/>
          <w:b w:val="0"/>
          <w:bCs w:val="0"/>
          <w:sz w:val="24"/>
          <w:szCs w:val="24"/>
          <w:lang w:val="en-US" w:eastAsia="zh-CN"/>
        </w:rPr>
        <w:t>跟踪也是服务机器人关键功能之一，</w:t>
      </w:r>
      <w:r>
        <w:rPr>
          <w:rFonts w:hint="default"/>
          <w:b w:val="0"/>
          <w:bCs w:val="0"/>
          <w:sz w:val="24"/>
          <w:szCs w:val="24"/>
          <w:lang w:val="en-US" w:eastAsia="zh-CN"/>
        </w:rPr>
        <w:t>本</w:t>
      </w:r>
      <w:r>
        <w:rPr>
          <w:rFonts w:hint="eastAsia"/>
          <w:b w:val="0"/>
          <w:bCs w:val="0"/>
          <w:sz w:val="24"/>
          <w:szCs w:val="24"/>
          <w:lang w:val="en-US" w:eastAsia="zh-CN"/>
        </w:rPr>
        <w:t>题</w:t>
      </w:r>
      <w:r>
        <w:rPr>
          <w:rFonts w:hint="default"/>
          <w:b w:val="0"/>
          <w:bCs w:val="0"/>
          <w:sz w:val="24"/>
          <w:szCs w:val="24"/>
          <w:lang w:val="en-US" w:eastAsia="zh-CN"/>
        </w:rPr>
        <w:t>目</w:t>
      </w:r>
      <w:r>
        <w:rPr>
          <w:rFonts w:hint="eastAsia"/>
          <w:b w:val="0"/>
          <w:bCs w:val="0"/>
          <w:sz w:val="24"/>
          <w:szCs w:val="24"/>
          <w:lang w:val="en-US" w:eastAsia="zh-CN"/>
        </w:rPr>
        <w:t>还需要</w:t>
      </w:r>
      <w:r>
        <w:rPr>
          <w:rFonts w:hint="default"/>
          <w:b w:val="0"/>
          <w:bCs w:val="0"/>
          <w:sz w:val="24"/>
          <w:szCs w:val="24"/>
          <w:lang w:val="en-US" w:eastAsia="zh-CN"/>
        </w:rPr>
        <w:t>考察</w:t>
      </w:r>
      <w:r>
        <w:rPr>
          <w:rFonts w:hint="eastAsia"/>
          <w:b w:val="0"/>
          <w:bCs w:val="0"/>
          <w:sz w:val="24"/>
          <w:szCs w:val="24"/>
          <w:lang w:val="en-US" w:eastAsia="zh-CN"/>
        </w:rPr>
        <w:t>人体跟踪</w:t>
      </w:r>
      <w:r>
        <w:rPr>
          <w:rFonts w:hint="default"/>
          <w:b w:val="0"/>
          <w:bCs w:val="0"/>
          <w:sz w:val="24"/>
          <w:szCs w:val="24"/>
          <w:lang w:val="en-US" w:eastAsia="zh-CN"/>
        </w:rPr>
        <w:t>技术。</w:t>
      </w:r>
    </w:p>
    <w:p w14:paraId="624C91C8">
      <w:pPr>
        <w:jc w:val="both"/>
        <w:rPr>
          <w:rFonts w:hint="default"/>
          <w:b/>
          <w:bCs/>
          <w:sz w:val="24"/>
          <w:szCs w:val="24"/>
          <w:lang w:val="en-US" w:eastAsia="zh-CN"/>
        </w:rPr>
      </w:pPr>
      <w:r>
        <w:rPr>
          <w:rFonts w:hint="eastAsia"/>
          <w:b/>
          <w:bCs/>
          <w:sz w:val="24"/>
          <w:szCs w:val="24"/>
          <w:lang w:val="en-US" w:eastAsia="zh-CN"/>
        </w:rPr>
        <w:t xml:space="preserve"> </w:t>
      </w:r>
    </w:p>
    <w:p w14:paraId="1038EC0D">
      <w:pPr>
        <w:jc w:val="center"/>
        <w:rPr>
          <w:rFonts w:hint="default"/>
          <w:b/>
          <w:bCs/>
          <w:sz w:val="24"/>
          <w:szCs w:val="24"/>
          <w:lang w:val="en-US" w:eastAsia="zh-CN"/>
        </w:rPr>
      </w:pPr>
    </w:p>
    <w:p w14:paraId="16D63604">
      <w:pPr>
        <w:rPr>
          <w:b/>
          <w:bCs/>
          <w:sz w:val="24"/>
          <w:szCs w:val="24"/>
        </w:rPr>
      </w:pPr>
      <w:r>
        <w:rPr>
          <w:rFonts w:hint="eastAsia" w:eastAsia="宋体"/>
          <w:b/>
          <w:bCs/>
          <w:sz w:val="24"/>
          <w:szCs w:val="24"/>
          <w:lang w:val="en-US" w:eastAsia="zh-CN"/>
        </w:rPr>
        <w:t>基础</w:t>
      </w:r>
      <w:r>
        <w:rPr>
          <w:b/>
          <w:bCs/>
          <w:sz w:val="24"/>
          <w:szCs w:val="24"/>
        </w:rPr>
        <w:t>要求：</w:t>
      </w:r>
    </w:p>
    <w:p w14:paraId="6FCE1D67">
      <w:pPr>
        <w:numPr>
          <w:ilvl w:val="0"/>
          <w:numId w:val="1"/>
        </w:numPr>
        <w:ind w:firstLine="420" w:firstLineChars="0"/>
        <w:jc w:val="both"/>
        <w:rPr>
          <w:rFonts w:hint="eastAsia"/>
          <w:b w:val="0"/>
          <w:bCs w:val="0"/>
          <w:sz w:val="24"/>
          <w:szCs w:val="24"/>
          <w:lang w:val="en-US" w:eastAsia="zh-CN"/>
        </w:rPr>
      </w:pPr>
      <w:r>
        <w:rPr>
          <w:rFonts w:hint="eastAsia"/>
          <w:b w:val="0"/>
          <w:bCs w:val="0"/>
          <w:sz w:val="24"/>
          <w:szCs w:val="24"/>
          <w:lang w:val="en-US" w:eastAsia="zh-CN"/>
        </w:rPr>
        <w:t xml:space="preserve"> 动态手势识别：系统需识别诸如挥手召唤等需要手部运动的手势，确保能够捕捉手势的运动轨迹。需要确保手势识别过程的实时性，避免因帧率过低导致的识别延迟和交互不流畅。需要评估帧率 (FPS) 尽量≥ 20 FPS。</w:t>
      </w:r>
    </w:p>
    <w:p w14:paraId="1CA14008">
      <w:pPr>
        <w:numPr>
          <w:ilvl w:val="0"/>
          <w:numId w:val="1"/>
        </w:numPr>
        <w:ind w:firstLine="420" w:firstLineChars="0"/>
        <w:jc w:val="both"/>
        <w:rPr>
          <w:rFonts w:hint="eastAsia"/>
          <w:b w:val="0"/>
          <w:bCs w:val="0"/>
          <w:sz w:val="24"/>
          <w:szCs w:val="24"/>
          <w:lang w:val="en-US" w:eastAsia="zh-CN"/>
        </w:rPr>
      </w:pPr>
      <w:r>
        <w:rPr>
          <w:rFonts w:hint="eastAsia"/>
          <w:b w:val="0"/>
          <w:bCs w:val="0"/>
          <w:sz w:val="24"/>
          <w:szCs w:val="24"/>
          <w:lang w:val="en-US" w:eastAsia="zh-CN"/>
        </w:rPr>
        <w:t>静态指点识别：人正面对RGB-D相机，指点桌上的三个袋子中的一个，需要通过指点手势识别，确定人指向哪个袋子，作为后续机器人待抓取的目标。袋子有特定颜色，不做抓取检测。</w:t>
      </w:r>
    </w:p>
    <w:p w14:paraId="3C354FB8">
      <w:pPr>
        <w:numPr>
          <w:ilvl w:val="0"/>
          <w:numId w:val="1"/>
        </w:numPr>
        <w:ind w:firstLine="420" w:firstLineChars="0"/>
        <w:jc w:val="both"/>
        <w:rPr>
          <w:rFonts w:hint="eastAsia"/>
          <w:b w:val="0"/>
          <w:bCs w:val="0"/>
          <w:sz w:val="24"/>
          <w:szCs w:val="24"/>
          <w:lang w:val="en-US" w:eastAsia="zh-CN"/>
        </w:rPr>
      </w:pPr>
      <w:r>
        <w:rPr>
          <w:rFonts w:hint="eastAsia"/>
          <w:b w:val="0"/>
          <w:bCs w:val="0"/>
          <w:sz w:val="24"/>
          <w:szCs w:val="24"/>
          <w:lang w:val="en-US" w:eastAsia="zh-CN"/>
        </w:rPr>
        <w:t>目标人跟踪：需要以第一帧画面中出现在画面正中的人（正面）为服务对象，在后续连续帧中锁定跟踪该人，在画面中画出绿色框，并输出其与RGB-D相机的相对位置关系（深度距离和左右偏移）。在后续连续帧中可能出现多人干扰（衣着相似类似），也可能出现目标人背对RGB-D相机的情况，仍需要保持特定人跟踪。需要确保跟踪过程的实时性，避免因帧率过低导致的识别延迟和交互不流畅。需要评估帧率 (FPS) 尽量≥ 20 FPS。</w:t>
      </w:r>
    </w:p>
    <w:p w14:paraId="4A69699E">
      <w:pPr>
        <w:numPr>
          <w:ilvl w:val="0"/>
          <w:numId w:val="1"/>
        </w:numPr>
        <w:ind w:firstLine="420" w:firstLineChars="0"/>
        <w:jc w:val="both"/>
        <w:rPr>
          <w:rFonts w:hint="eastAsia"/>
          <w:b w:val="0"/>
          <w:bCs w:val="0"/>
          <w:sz w:val="24"/>
          <w:szCs w:val="24"/>
          <w:lang w:val="en-US" w:eastAsia="zh-CN"/>
        </w:rPr>
      </w:pPr>
      <w:r>
        <w:rPr>
          <w:rFonts w:hint="eastAsia"/>
          <w:color w:val="000000"/>
          <w:sz w:val="24"/>
          <w:szCs w:val="24"/>
          <w:lang w:val="en-US" w:eastAsia="zh-CN"/>
        </w:rPr>
        <w:t>在</w:t>
      </w:r>
      <w:r>
        <w:rPr>
          <w:rFonts w:hint="eastAsia"/>
          <w:b w:val="0"/>
          <w:bCs w:val="0"/>
          <w:sz w:val="24"/>
          <w:szCs w:val="24"/>
          <w:lang w:val="en-US" w:eastAsia="zh-CN"/>
        </w:rPr>
        <w:t>跟踪过程丢失时，给出语音提示，提醒人重新回到画面中间。手势识别完成时，</w:t>
      </w:r>
      <w:r>
        <w:rPr>
          <w:rFonts w:hint="eastAsia" w:ascii="Times New Roman" w:hAnsi="Times New Roman" w:eastAsia="宋体" w:cs="Times New Roman"/>
          <w:b w:val="0"/>
          <w:bCs w:val="0"/>
          <w:kern w:val="2"/>
          <w:sz w:val="24"/>
          <w:szCs w:val="24"/>
          <w:lang w:val="en-US" w:eastAsia="zh-CN" w:bidi="ar-SA"/>
        </w:rPr>
        <w:t>给出</w:t>
      </w:r>
      <w:r>
        <w:rPr>
          <w:rFonts w:hint="eastAsia"/>
          <w:b w:val="0"/>
          <w:bCs w:val="0"/>
          <w:sz w:val="24"/>
          <w:szCs w:val="24"/>
          <w:lang w:val="en-US" w:eastAsia="zh-CN"/>
        </w:rPr>
        <w:t>语音提示。</w:t>
      </w:r>
    </w:p>
    <w:p w14:paraId="5D519F86">
      <w:pPr>
        <w:numPr>
          <w:ilvl w:val="0"/>
          <w:numId w:val="0"/>
        </w:numPr>
        <w:jc w:val="both"/>
        <w:rPr>
          <w:rFonts w:hint="eastAsia"/>
          <w:b w:val="0"/>
          <w:bCs w:val="0"/>
          <w:sz w:val="24"/>
          <w:szCs w:val="24"/>
          <w:lang w:val="en-US" w:eastAsia="zh-CN"/>
        </w:rPr>
      </w:pPr>
    </w:p>
    <w:p w14:paraId="0E2F893A">
      <w:pPr>
        <w:widowControl w:val="0"/>
        <w:numPr>
          <w:ilvl w:val="0"/>
          <w:numId w:val="0"/>
        </w:numPr>
        <w:jc w:val="center"/>
        <w:rPr>
          <w:rFonts w:hint="eastAsia"/>
          <w:sz w:val="24"/>
          <w:szCs w:val="24"/>
          <w:lang w:val="en-US" w:eastAsia="zh-CN"/>
        </w:rPr>
      </w:pPr>
    </w:p>
    <w:p w14:paraId="58679128">
      <w:pPr>
        <w:widowControl w:val="0"/>
        <w:numPr>
          <w:ilvl w:val="0"/>
          <w:numId w:val="0"/>
        </w:numPr>
        <w:jc w:val="both"/>
        <w:rPr>
          <w:rFonts w:hint="default"/>
          <w:b/>
          <w:bCs/>
          <w:sz w:val="24"/>
          <w:szCs w:val="24"/>
          <w:lang w:val="en-US" w:eastAsia="zh-CN"/>
        </w:rPr>
      </w:pPr>
      <w:r>
        <w:rPr>
          <w:rFonts w:hint="eastAsia"/>
          <w:b/>
          <w:bCs/>
          <w:sz w:val="24"/>
          <w:szCs w:val="24"/>
          <w:lang w:val="en-US" w:eastAsia="zh-CN"/>
        </w:rPr>
        <w:t>提高要求：</w:t>
      </w:r>
    </w:p>
    <w:p w14:paraId="7C10AA7B">
      <w:pPr>
        <w:numPr>
          <w:ilvl w:val="0"/>
          <w:numId w:val="2"/>
        </w:numPr>
        <w:ind w:firstLine="420"/>
        <w:rPr>
          <w:rFonts w:hint="eastAsia"/>
          <w:b w:val="0"/>
          <w:bCs w:val="0"/>
          <w:sz w:val="24"/>
          <w:szCs w:val="24"/>
          <w:lang w:val="en-US" w:eastAsia="zh-CN"/>
        </w:rPr>
      </w:pPr>
      <w:r>
        <w:rPr>
          <w:rFonts w:hint="eastAsia"/>
          <w:color w:val="000000"/>
          <w:sz w:val="24"/>
          <w:szCs w:val="24"/>
          <w:lang w:val="en-US" w:eastAsia="zh-CN"/>
        </w:rPr>
        <w:t>以上实验</w:t>
      </w:r>
      <w:r>
        <w:rPr>
          <w:rFonts w:hint="eastAsia"/>
          <w:color w:val="000000"/>
          <w:sz w:val="24"/>
          <w:szCs w:val="24"/>
        </w:rPr>
        <w:t>在</w:t>
      </w:r>
      <w:r>
        <w:rPr>
          <w:rFonts w:hint="eastAsia"/>
          <w:sz w:val="24"/>
          <w:szCs w:val="24"/>
        </w:rPr>
        <w:t>Jetson Xavier NX</w:t>
      </w:r>
      <w:r>
        <w:rPr>
          <w:rFonts w:hint="eastAsia"/>
          <w:color w:val="000000"/>
          <w:sz w:val="24"/>
          <w:szCs w:val="24"/>
        </w:rPr>
        <w:t>上</w:t>
      </w:r>
      <w:r>
        <w:rPr>
          <w:rFonts w:hint="eastAsia"/>
          <w:color w:val="000000"/>
          <w:sz w:val="24"/>
          <w:szCs w:val="24"/>
          <w:lang w:val="en-US" w:eastAsia="zh-CN"/>
        </w:rPr>
        <w:t>完成，需要实时演示。为了方便演示，需要有可一键运行的指令。</w:t>
      </w:r>
    </w:p>
    <w:p w14:paraId="4C526BD7">
      <w:pPr>
        <w:numPr>
          <w:ilvl w:val="0"/>
          <w:numId w:val="0"/>
        </w:numPr>
        <w:ind w:firstLine="420" w:firstLineChars="0"/>
        <w:jc w:val="center"/>
        <w:rPr>
          <w:rFonts w:hint="eastAsia"/>
          <w:b w:val="0"/>
          <w:bCs w:val="0"/>
          <w:sz w:val="24"/>
          <w:szCs w:val="24"/>
          <w:lang w:val="en-US" w:eastAsia="zh-CN"/>
        </w:rPr>
      </w:pPr>
    </w:p>
    <w:p w14:paraId="6CD0DFA3">
      <w:pPr>
        <w:ind w:firstLine="420" w:firstLineChars="0"/>
        <w:jc w:val="both"/>
        <w:rPr>
          <w:rFonts w:hint="eastAsia"/>
          <w:b w:val="0"/>
          <w:bCs w:val="0"/>
          <w:sz w:val="24"/>
          <w:szCs w:val="24"/>
          <w:lang w:val="en-US" w:eastAsia="zh-CN"/>
        </w:rPr>
      </w:pPr>
    </w:p>
    <w:p w14:paraId="00405B33">
      <w:pPr>
        <w:rPr>
          <w:rFonts w:hint="default" w:eastAsiaTheme="minorEastAsia"/>
          <w:b/>
          <w:bCs/>
          <w:sz w:val="24"/>
          <w:szCs w:val="24"/>
          <w:lang w:val="en-US" w:eastAsia="zh-CN"/>
        </w:rPr>
      </w:pPr>
      <w:r>
        <w:rPr>
          <w:rFonts w:hint="eastAsia"/>
          <w:b/>
          <w:bCs/>
          <w:sz w:val="24"/>
          <w:szCs w:val="24"/>
          <w:lang w:val="en-US" w:eastAsia="zh-CN"/>
        </w:rPr>
        <w:t>题目说明：</w:t>
      </w:r>
    </w:p>
    <w:p w14:paraId="48775F04">
      <w:pPr>
        <w:numPr>
          <w:ilvl w:val="0"/>
          <w:numId w:val="3"/>
        </w:numPr>
        <w:ind w:firstLine="420" w:firstLineChars="0"/>
        <w:jc w:val="both"/>
        <w:rPr>
          <w:rFonts w:hint="eastAsia"/>
          <w:b w:val="0"/>
          <w:bCs w:val="0"/>
          <w:sz w:val="24"/>
          <w:szCs w:val="24"/>
          <w:lang w:val="en-US" w:eastAsia="zh-CN"/>
        </w:rPr>
      </w:pPr>
      <w:r>
        <w:rPr>
          <w:rFonts w:hint="eastAsia"/>
          <w:b w:val="0"/>
          <w:bCs w:val="0"/>
          <w:sz w:val="24"/>
          <w:szCs w:val="24"/>
          <w:lang w:val="en-US" w:eastAsia="zh-CN"/>
        </w:rPr>
        <w:t>要求采用发的RGB-D相机（realsense）而不是单目相机。</w:t>
      </w:r>
    </w:p>
    <w:p w14:paraId="44029440">
      <w:pPr>
        <w:numPr>
          <w:ilvl w:val="0"/>
          <w:numId w:val="3"/>
        </w:numPr>
        <w:ind w:firstLine="420" w:firstLineChars="0"/>
        <w:jc w:val="both"/>
        <w:rPr>
          <w:rFonts w:hint="eastAsia"/>
          <w:b w:val="0"/>
          <w:bCs w:val="0"/>
          <w:sz w:val="24"/>
          <w:szCs w:val="24"/>
          <w:lang w:val="en-US" w:eastAsia="zh-CN"/>
        </w:rPr>
      </w:pPr>
      <w:r>
        <w:rPr>
          <w:rFonts w:hint="eastAsia"/>
          <w:b w:val="0"/>
          <w:bCs w:val="0"/>
          <w:sz w:val="24"/>
          <w:szCs w:val="24"/>
          <w:lang w:val="en-US" w:eastAsia="zh-CN"/>
        </w:rPr>
        <w:t>参考：https://github.com/fhx020826/hand-gesture-detect</w:t>
      </w:r>
    </w:p>
    <w:p w14:paraId="0DAB46D8">
      <w:r>
        <w:br w:type="page"/>
      </w:r>
    </w:p>
    <w:p w14:paraId="1573D9E8">
      <w:pPr>
        <w:jc w:val="center"/>
        <w:rPr>
          <w:rFonts w:hint="eastAsia"/>
          <w:b/>
          <w:bCs/>
          <w:sz w:val="32"/>
          <w:szCs w:val="32"/>
          <w:lang w:val="en-US" w:eastAsia="zh-CN"/>
        </w:rPr>
      </w:pPr>
      <w:r>
        <w:rPr>
          <w:rFonts w:hint="eastAsia"/>
          <w:b/>
          <w:bCs/>
          <w:sz w:val="28"/>
          <w:szCs w:val="28"/>
          <w:lang w:eastAsia="zh-CN"/>
        </w:rPr>
        <w:tab/>
      </w:r>
      <w:r>
        <w:rPr>
          <w:rFonts w:hint="eastAsia"/>
          <w:b/>
          <w:bCs/>
          <w:sz w:val="32"/>
          <w:szCs w:val="32"/>
          <w:lang w:val="en-US" w:eastAsia="zh-CN"/>
        </w:rPr>
        <w:t>实验五：多层柜子中的物品类别识别</w:t>
      </w:r>
    </w:p>
    <w:p w14:paraId="0719BDB5">
      <w:pPr>
        <w:jc w:val="center"/>
        <w:rPr>
          <w:rFonts w:hint="default"/>
          <w:b/>
          <w:bCs/>
          <w:sz w:val="24"/>
          <w:szCs w:val="24"/>
          <w:lang w:val="en-US" w:eastAsia="zh-CN"/>
        </w:rPr>
      </w:pPr>
      <w:r>
        <w:rPr>
          <w:rFonts w:hint="eastAsia"/>
          <w:b/>
          <w:bCs/>
          <w:sz w:val="24"/>
          <w:szCs w:val="24"/>
          <w:lang w:val="en-US" w:eastAsia="zh-CN"/>
        </w:rPr>
        <w:t>（发Realsense D435i）</w:t>
      </w:r>
    </w:p>
    <w:p w14:paraId="0E051DD5">
      <w:pPr>
        <w:rPr>
          <w:rFonts w:hint="eastAsia"/>
          <w:b/>
          <w:bCs/>
          <w:sz w:val="24"/>
          <w:szCs w:val="24"/>
          <w:lang w:val="en-US" w:eastAsia="zh-CN"/>
        </w:rPr>
      </w:pPr>
    </w:p>
    <w:p w14:paraId="22BD921F">
      <w:pPr>
        <w:rPr>
          <w:rFonts w:hint="eastAsia"/>
          <w:b/>
          <w:bCs/>
          <w:sz w:val="24"/>
          <w:szCs w:val="24"/>
          <w:lang w:val="en-US" w:eastAsia="zh-CN"/>
        </w:rPr>
      </w:pPr>
      <w:r>
        <w:rPr>
          <w:rFonts w:hint="eastAsia"/>
          <w:b/>
          <w:bCs/>
          <w:sz w:val="24"/>
          <w:szCs w:val="24"/>
          <w:lang w:val="en-US" w:eastAsia="zh-CN"/>
        </w:rPr>
        <w:t>题目背景：</w:t>
      </w:r>
    </w:p>
    <w:p w14:paraId="2557807B">
      <w:pPr>
        <w:jc w:val="both"/>
        <w:rPr>
          <w:rFonts w:hint="eastAsia"/>
          <w:b w:val="0"/>
          <w:bCs w:val="0"/>
          <w:sz w:val="24"/>
          <w:szCs w:val="24"/>
          <w:lang w:val="en-US" w:eastAsia="zh-CN"/>
        </w:rPr>
      </w:pPr>
    </w:p>
    <w:p w14:paraId="23616E92">
      <w:pPr>
        <w:jc w:val="left"/>
        <w:rPr>
          <w:rFonts w:hint="default" w:ascii="宋体" w:hAnsi="宋体" w:eastAsia="宋体" w:cs="宋体"/>
          <w:sz w:val="24"/>
          <w:szCs w:val="24"/>
          <w:lang w:val="en-US" w:eastAsia="zh-CN"/>
        </w:rPr>
      </w:pPr>
      <w:r>
        <w:rPr>
          <w:rFonts w:hint="eastAsia"/>
          <w:b w:val="0"/>
          <w:bCs w:val="0"/>
          <w:sz w:val="24"/>
          <w:szCs w:val="24"/>
          <w:lang w:val="en-US" w:eastAsia="zh-CN"/>
        </w:rPr>
        <w:t>在服务机器人的日常物品整理任务中，机器人不仅需要清理桌面，还要将物品合理地存放到多层储物柜中。根据整理规则，机器人必须将物品与柜子中已有的同类（或相似）物品放置在一起；如果该物品不属于任何已知类别，则需要为其在柜子层板的空闲区域寻找合适的位置。由于后续需要引导机械臂进行真实的取放作业，仅仅依靠单目图像来进行二维的物品识别是远远不够的。因此，本实验要求结合 RGB-D 相机（如 Intel RealSense D435）获取的深度数据或点云，实现对柜内已有物品类别的语义理解、多层物理层板的空间结构提取，以及对已有物品和柜内可用空位的三维空间精确定位。</w:t>
      </w:r>
      <w:r>
        <w:rPr>
          <w:rFonts w:hint="eastAsia" w:ascii="宋体" w:hAnsi="宋体" w:cs="宋体"/>
          <w:sz w:val="24"/>
          <w:szCs w:val="24"/>
          <w:lang w:val="en-US" w:eastAsia="zh-CN"/>
        </w:rPr>
        <w:t>`</w:t>
      </w:r>
      <w:r>
        <w:rPr>
          <w:rFonts w:hint="eastAsia" w:ascii="宋体" w:hAnsi="宋体" w:cs="宋体"/>
          <w:sz w:val="24"/>
          <w:szCs w:val="24"/>
          <w:lang w:val="en-US" w:eastAsia="zh-CN"/>
        </w:rPr>
        <w:tab/>
      </w:r>
    </w:p>
    <w:p w14:paraId="1713FA39">
      <w:pPr>
        <w:jc w:val="center"/>
        <w:rPr>
          <w:rFonts w:hint="default"/>
          <w:b/>
          <w:bCs/>
          <w:sz w:val="24"/>
          <w:szCs w:val="24"/>
          <w:lang w:val="en-US" w:eastAsia="zh-CN"/>
        </w:rPr>
      </w:pPr>
      <w:r>
        <w:rPr>
          <w:rFonts w:hint="eastAsia"/>
        </w:rPr>
        <w:drawing>
          <wp:inline distT="0" distB="0" distL="0" distR="0">
            <wp:extent cx="3968115" cy="2977515"/>
            <wp:effectExtent l="0" t="0" r="6985" b="6985"/>
            <wp:docPr id="11412568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56879" name="图片 4"/>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68115" cy="2977515"/>
                    </a:xfrm>
                    <a:prstGeom prst="rect">
                      <a:avLst/>
                    </a:prstGeom>
                  </pic:spPr>
                </pic:pic>
              </a:graphicData>
            </a:graphic>
          </wp:inline>
        </w:drawing>
      </w:r>
    </w:p>
    <w:p w14:paraId="2D5B970B">
      <w:pPr>
        <w:jc w:val="both"/>
        <w:rPr>
          <w:rFonts w:hint="default"/>
          <w:b/>
          <w:bCs/>
          <w:sz w:val="24"/>
          <w:szCs w:val="24"/>
          <w:lang w:val="en-US" w:eastAsia="zh-CN"/>
        </w:rPr>
      </w:pPr>
    </w:p>
    <w:p w14:paraId="04243490">
      <w:pPr>
        <w:rPr>
          <w:b/>
          <w:bCs/>
          <w:sz w:val="24"/>
          <w:szCs w:val="24"/>
        </w:rPr>
      </w:pPr>
      <w:r>
        <w:rPr>
          <w:rFonts w:hint="eastAsia" w:eastAsia="宋体"/>
          <w:b/>
          <w:bCs/>
          <w:sz w:val="24"/>
          <w:szCs w:val="24"/>
          <w:lang w:val="en-US" w:eastAsia="zh-CN"/>
        </w:rPr>
        <w:t>基础</w:t>
      </w:r>
      <w:r>
        <w:rPr>
          <w:b/>
          <w:bCs/>
          <w:sz w:val="24"/>
          <w:szCs w:val="24"/>
        </w:rPr>
        <w:t>要求：</w:t>
      </w:r>
    </w:p>
    <w:p w14:paraId="1053431A">
      <w:pPr>
        <w:widowControl w:val="0"/>
        <w:numPr>
          <w:ilvl w:val="0"/>
          <w:numId w:val="4"/>
        </w:numPr>
        <w:jc w:val="both"/>
        <w:rPr>
          <w:rFonts w:hint="eastAsia"/>
          <w:b w:val="0"/>
          <w:bCs w:val="0"/>
          <w:sz w:val="24"/>
          <w:szCs w:val="24"/>
          <w:lang w:val="en-US" w:eastAsia="zh-CN"/>
        </w:rPr>
      </w:pPr>
      <w:r>
        <w:rPr>
          <w:rFonts w:hint="eastAsia"/>
          <w:b w:val="0"/>
          <w:bCs w:val="0"/>
          <w:sz w:val="24"/>
          <w:szCs w:val="24"/>
          <w:lang w:val="en-US" w:eastAsia="zh-CN"/>
        </w:rPr>
        <w:t>数据采集：假设一个无门的多层柜子里已有若干物品，散乱分布在不同的层</w:t>
      </w:r>
      <w:bookmarkStart w:id="0" w:name="_GoBack"/>
      <w:bookmarkEnd w:id="0"/>
      <w:r>
        <w:rPr>
          <w:rFonts w:hint="eastAsia"/>
          <w:b w:val="0"/>
          <w:bCs w:val="0"/>
          <w:sz w:val="24"/>
          <w:szCs w:val="24"/>
          <w:lang w:val="en-US" w:eastAsia="zh-CN"/>
        </w:rPr>
        <w:t>板上。实验需使用分发的 RealSense D435 相机在柜子正前方平视拍摄。为了保证点云质量和减少视野遮挡，建议拍摄距离保持在 0.5 到 1.5 米之间，并且必须自行通过相机 SDK 采集并严格对齐 RGB 图像与对应的 Depth 深度图或点云数据，确保像素的二维坐标与深度信息能够一一对应。</w:t>
      </w:r>
    </w:p>
    <w:p w14:paraId="1B72B2AB">
      <w:pPr>
        <w:widowControl w:val="0"/>
        <w:numPr>
          <w:ilvl w:val="0"/>
          <w:numId w:val="0"/>
        </w:numPr>
        <w:jc w:val="both"/>
        <w:rPr>
          <w:rFonts w:hint="default"/>
          <w:b w:val="0"/>
          <w:bCs w:val="0"/>
          <w:sz w:val="24"/>
          <w:szCs w:val="24"/>
          <w:lang w:val="en-US" w:eastAsia="zh-CN"/>
        </w:rPr>
      </w:pPr>
    </w:p>
    <w:p w14:paraId="14C19448">
      <w:pPr>
        <w:widowControl w:val="0"/>
        <w:numPr>
          <w:ilvl w:val="0"/>
          <w:numId w:val="4"/>
        </w:numPr>
        <w:jc w:val="both"/>
        <w:rPr>
          <w:rFonts w:hint="default"/>
          <w:b w:val="0"/>
          <w:bCs w:val="0"/>
          <w:sz w:val="24"/>
          <w:szCs w:val="24"/>
          <w:lang w:val="en-US" w:eastAsia="zh-CN"/>
        </w:rPr>
      </w:pPr>
      <w:r>
        <w:rPr>
          <w:rFonts w:hint="default"/>
          <w:b w:val="0"/>
          <w:bCs w:val="0"/>
          <w:sz w:val="24"/>
          <w:szCs w:val="24"/>
          <w:lang w:val="en-US" w:eastAsia="zh-CN"/>
        </w:rPr>
        <w:t>开放词汇语义识别：利用适用于开放词集（Open-vocabulary）的视觉语言模型（VLM）来识别柜子中已有的物品。需要在 RGB 图像中为识别到的物品绘制绿色边界框，并标记其归属的语义类别标签及其置信度。具体的分类包括：Cutlery（餐具，如 fork, knife, spoon）、Tableware（杯盘，如 cup, mug, plate）、Breakfast（早餐，如 cereal, milk, bowl）以及 Soft Drink（软饮，如 cola, ice tea 等）。对于不属于这四类的干扰物品，算法不应强行赋予标签，但需将其视为物理障碍物保留，以免后续机械臂在放置物品时发生碰撞。</w:t>
      </w:r>
    </w:p>
    <w:p w14:paraId="4A986342">
      <w:pPr>
        <w:widowControl w:val="0"/>
        <w:numPr>
          <w:ilvl w:val="0"/>
          <w:numId w:val="0"/>
        </w:numPr>
        <w:jc w:val="both"/>
        <w:rPr>
          <w:rFonts w:hint="default"/>
          <w:b w:val="0"/>
          <w:bCs w:val="0"/>
          <w:sz w:val="24"/>
          <w:szCs w:val="24"/>
          <w:lang w:val="en-US" w:eastAsia="zh-CN"/>
        </w:rPr>
      </w:pPr>
    </w:p>
    <w:p w14:paraId="61455748">
      <w:pPr>
        <w:widowControl w:val="0"/>
        <w:numPr>
          <w:ilvl w:val="0"/>
          <w:numId w:val="4"/>
        </w:numPr>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柜层识别、空位检测与 3D 定位：利用点云处理算法（如平面分割、体素滤波、包围盒碰撞检测等）提取柜子的每一个有效水平层板，并结合已占用物品的物理边界，识别出能够安全放置新物品的“空位”。这里对空位的要求不仅是指没有点云的区域，它还必须满足一定的长宽物理尺寸限制和高度净空要求，以确保机械臂有足够的空间把物品放进去。</w:t>
      </w:r>
    </w:p>
    <w:p w14:paraId="6802E0CF">
      <w:pPr>
        <w:widowControl w:val="0"/>
        <w:numPr>
          <w:ilvl w:val="0"/>
          <w:numId w:val="0"/>
        </w:numPr>
        <w:ind w:leftChars="0"/>
        <w:jc w:val="both"/>
        <w:rPr>
          <w:rFonts w:hint="default"/>
          <w:b w:val="0"/>
          <w:bCs w:val="0"/>
          <w:sz w:val="24"/>
          <w:szCs w:val="24"/>
          <w:lang w:val="en-US" w:eastAsia="zh-CN"/>
        </w:rPr>
      </w:pPr>
    </w:p>
    <w:p w14:paraId="099C07FC">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在可视化方面，需要在对应的 RGB 图像中，使用红色边界框将分割出的各个柜子层板框出，并明确标注层级信息（如标注“第一层”、“第二层”等，不强制要求实例掩码，有边界框即可）。对于检测到符合物理尺寸要求的空位，需绘制蓝色边界框，并标记为“空位 (Empty Space)”。</w:t>
      </w:r>
    </w:p>
    <w:p w14:paraId="6BD83334">
      <w:pPr>
        <w:widowControl w:val="0"/>
        <w:numPr>
          <w:ilvl w:val="0"/>
          <w:numId w:val="0"/>
        </w:numPr>
        <w:ind w:leftChars="0"/>
        <w:jc w:val="both"/>
        <w:rPr>
          <w:rFonts w:hint="default"/>
          <w:b w:val="0"/>
          <w:bCs w:val="0"/>
          <w:sz w:val="24"/>
          <w:szCs w:val="24"/>
          <w:lang w:val="en-US" w:eastAsia="zh-CN"/>
        </w:rPr>
      </w:pPr>
    </w:p>
    <w:p w14:paraId="543BC277">
      <w:pPr>
        <w:widowControl w:val="0"/>
        <w:numPr>
          <w:ilvl w:val="0"/>
          <w:numId w:val="0"/>
        </w:numPr>
        <w:ind w:leftChars="0"/>
        <w:jc w:val="both"/>
        <w:rPr>
          <w:rFonts w:hint="default"/>
          <w:b w:val="0"/>
          <w:bCs w:val="0"/>
          <w:sz w:val="24"/>
          <w:szCs w:val="24"/>
          <w:lang w:val="en-US" w:eastAsia="zh-CN"/>
        </w:rPr>
      </w:pPr>
      <w:r>
        <w:rPr>
          <w:rFonts w:hint="default"/>
          <w:b w:val="0"/>
          <w:bCs w:val="0"/>
          <w:sz w:val="24"/>
          <w:szCs w:val="24"/>
          <w:lang w:val="en-US" w:eastAsia="zh-CN"/>
        </w:rPr>
        <w:t>在 3D 坐标计算与输出方面，需要基于相机内参和深度信息，计算并输出识别到的已有物品的真实世界 3D 坐标，为机械臂“将新物品放置在相似物品旁边”提供抓放锚点，同时计算并输出检测到的可用空位中心点的 3D 坐标 (X, Y, Z)，单位统一为毫米或米。为了更符合实际抓放需求，这里的坐标最好计算为物体或空位底面与层板接触面的中心点。此外，算法输出的最终可视化画面必须保留周围环境的完整场景图像，严禁仅裁剪局部物体进行展示。</w:t>
      </w:r>
    </w:p>
    <w:p w14:paraId="009E90A8">
      <w:pPr>
        <w:widowControl w:val="0"/>
        <w:numPr>
          <w:ilvl w:val="0"/>
          <w:numId w:val="0"/>
        </w:numPr>
        <w:ind w:leftChars="0"/>
        <w:jc w:val="both"/>
        <w:rPr>
          <w:rFonts w:hint="default"/>
          <w:b w:val="0"/>
          <w:bCs w:val="0"/>
          <w:sz w:val="24"/>
          <w:szCs w:val="24"/>
          <w:lang w:val="en-US" w:eastAsia="zh-CN"/>
        </w:rPr>
      </w:pPr>
    </w:p>
    <w:p w14:paraId="4B1DEBC3">
      <w:pPr>
        <w:widowControl w:val="0"/>
        <w:numPr>
          <w:ilvl w:val="0"/>
          <w:numId w:val="0"/>
        </w:numPr>
        <w:jc w:val="both"/>
        <w:rPr>
          <w:rFonts w:hint="default"/>
          <w:b w:val="0"/>
          <w:bCs w:val="0"/>
          <w:sz w:val="24"/>
          <w:szCs w:val="24"/>
          <w:lang w:val="en-US" w:eastAsia="zh-CN"/>
        </w:rPr>
      </w:pPr>
    </w:p>
    <w:p w14:paraId="13937485">
      <w:pPr>
        <w:rPr>
          <w:rFonts w:hint="default" w:eastAsiaTheme="minorEastAsia"/>
          <w:b/>
          <w:bCs/>
          <w:sz w:val="24"/>
          <w:szCs w:val="24"/>
          <w:lang w:val="en-US" w:eastAsia="zh-CN"/>
        </w:rPr>
      </w:pPr>
      <w:r>
        <w:rPr>
          <w:rFonts w:hint="eastAsia"/>
          <w:b/>
          <w:bCs/>
          <w:sz w:val="24"/>
          <w:szCs w:val="24"/>
          <w:lang w:val="en-US" w:eastAsia="zh-CN"/>
        </w:rPr>
        <w:t>题目说明：</w:t>
      </w:r>
    </w:p>
    <w:p w14:paraId="2A32F647">
      <w:pPr>
        <w:widowControl w:val="0"/>
        <w:numPr>
          <w:ilvl w:val="0"/>
          <w:numId w:val="5"/>
        </w:numPr>
        <w:ind w:left="420" w:leftChars="0" w:hanging="420" w:firstLineChars="0"/>
        <w:jc w:val="both"/>
        <w:rPr>
          <w:rFonts w:hint="eastAsia"/>
          <w:b w:val="0"/>
          <w:bCs w:val="0"/>
          <w:sz w:val="24"/>
          <w:szCs w:val="24"/>
          <w:lang w:val="en-US" w:eastAsia="zh-CN"/>
        </w:rPr>
      </w:pPr>
      <w:r>
        <w:rPr>
          <w:rFonts w:hint="eastAsia"/>
          <w:b w:val="0"/>
          <w:bCs w:val="0"/>
          <w:sz w:val="24"/>
          <w:szCs w:val="24"/>
          <w:lang w:val="en-US" w:eastAsia="zh-CN"/>
        </w:rPr>
        <w:t>在模型推荐上，建议采用当前业界前沿的 VLM，例如 Grounding DINO、Grounded-SAM 或 OW-DETR 等。本实验有严格的零样本/少样本约束，即不提供预先采集的物品训练样本集，也不限定具体物品的外观、颜色或品牌实例。因此，要求同学们必须使用具备开放词汇（Open-vocabulary）或零样本（Zero-shot）推理能力的方法。</w:t>
      </w:r>
    </w:p>
    <w:p w14:paraId="6BCC456A">
      <w:pPr>
        <w:widowControl w:val="0"/>
        <w:numPr>
          <w:ilvl w:val="0"/>
          <w:numId w:val="5"/>
        </w:numPr>
        <w:ind w:left="420" w:leftChars="0" w:hanging="420" w:firstLineChars="0"/>
        <w:jc w:val="both"/>
        <w:rPr>
          <w:rFonts w:hint="eastAsia"/>
          <w:b w:val="0"/>
          <w:bCs w:val="0"/>
          <w:sz w:val="24"/>
          <w:szCs w:val="24"/>
          <w:lang w:val="en-US" w:eastAsia="zh-CN"/>
        </w:rPr>
      </w:pPr>
      <w:r>
        <w:rPr>
          <w:rFonts w:hint="eastAsia"/>
          <w:b w:val="0"/>
          <w:bCs w:val="0"/>
          <w:sz w:val="24"/>
          <w:szCs w:val="24"/>
          <w:lang w:val="en-US" w:eastAsia="zh-CN"/>
        </w:rPr>
        <w:t>不得使用传统的闭集目标检测算法（例如单纯在 COCO 数据集上训练的 YOLO 或 SSD 等），本次实验将重点考察算法在未知真实场景下的泛化能力和三维空间感知能力。</w:t>
      </w:r>
    </w:p>
    <w:p w14:paraId="26E3385D">
      <w:pPr>
        <w:ind w:firstLine="420" w:firstLineChars="0"/>
        <w:rPr>
          <w:rFonts w:hint="eastAsia"/>
          <w:sz w:val="24"/>
          <w:szCs w:val="24"/>
          <w:lang w:val="en-US" w:eastAsia="zh-CN"/>
        </w:rPr>
      </w:pPr>
    </w:p>
    <w:p w14:paraId="45C96321">
      <w:pPr>
        <w:ind w:firstLine="420" w:firstLineChars="0"/>
        <w:rPr>
          <w:rFonts w:hint="eastAsia"/>
          <w:sz w:val="24"/>
          <w:szCs w:val="24"/>
          <w:lang w:val="en-US" w:eastAsia="zh-CN"/>
        </w:rPr>
      </w:pPr>
    </w:p>
    <w:p w14:paraId="32A5F00E">
      <w:pPr>
        <w:ind w:firstLine="420" w:firstLineChars="0"/>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MT">
    <w:altName w:val="Times New Roman"/>
    <w:panose1 w:val="00000000000000000000"/>
    <w:charset w:val="00"/>
    <w:family w:val="auto"/>
    <w:pitch w:val="default"/>
    <w:sig w:usb0="00000000" w:usb1="00000000" w:usb2="00000000" w:usb3="00000000" w:csb0="00000000" w:csb1="00000000"/>
  </w:font>
  <w:font w:name="CMR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97260"/>
    <w:multiLevelType w:val="singleLevel"/>
    <w:tmpl w:val="AC397260"/>
    <w:lvl w:ilvl="0" w:tentative="0">
      <w:start w:val="1"/>
      <w:numFmt w:val="decimal"/>
      <w:suff w:val="space"/>
      <w:lvlText w:val="(%1)"/>
      <w:lvlJc w:val="left"/>
    </w:lvl>
  </w:abstractNum>
  <w:abstractNum w:abstractNumId="1">
    <w:nsid w:val="CC8BEAA7"/>
    <w:multiLevelType w:val="singleLevel"/>
    <w:tmpl w:val="CC8BEAA7"/>
    <w:lvl w:ilvl="0" w:tentative="0">
      <w:start w:val="1"/>
      <w:numFmt w:val="decimal"/>
      <w:suff w:val="nothing"/>
      <w:lvlText w:val="（%1）"/>
      <w:lvlJc w:val="left"/>
    </w:lvl>
  </w:abstractNum>
  <w:abstractNum w:abstractNumId="2">
    <w:nsid w:val="CEE5AD06"/>
    <w:multiLevelType w:val="singleLevel"/>
    <w:tmpl w:val="CEE5AD06"/>
    <w:lvl w:ilvl="0" w:tentative="0">
      <w:start w:val="1"/>
      <w:numFmt w:val="decimal"/>
      <w:suff w:val="nothing"/>
      <w:lvlText w:val="（%1）"/>
      <w:lvlJc w:val="left"/>
    </w:lvl>
  </w:abstractNum>
  <w:abstractNum w:abstractNumId="3">
    <w:nsid w:val="FB6891CD"/>
    <w:multiLevelType w:val="singleLevel"/>
    <w:tmpl w:val="FB6891CD"/>
    <w:lvl w:ilvl="0" w:tentative="0">
      <w:start w:val="1"/>
      <w:numFmt w:val="bullet"/>
      <w:lvlText w:val=""/>
      <w:lvlJc w:val="left"/>
      <w:pPr>
        <w:ind w:left="420" w:hanging="420"/>
      </w:pPr>
      <w:rPr>
        <w:rFonts w:hint="default" w:ascii="Wingdings" w:hAnsi="Wingdings"/>
      </w:rPr>
    </w:lvl>
  </w:abstractNum>
  <w:abstractNum w:abstractNumId="4">
    <w:nsid w:val="77C45D6A"/>
    <w:multiLevelType w:val="singleLevel"/>
    <w:tmpl w:val="77C45D6A"/>
    <w:lvl w:ilvl="0" w:tentative="0">
      <w:start w:val="1"/>
      <w:numFmt w:val="decimal"/>
      <w:suff w:val="nothing"/>
      <w:lvlText w:val="（%1）"/>
      <w:lvlJc w:val="left"/>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337022"/>
    <w:rsid w:val="0FA73786"/>
    <w:rsid w:val="135D2AC7"/>
    <w:rsid w:val="1B6A2661"/>
    <w:rsid w:val="20646E04"/>
    <w:rsid w:val="22AD0A02"/>
    <w:rsid w:val="2977185D"/>
    <w:rsid w:val="2B7334EC"/>
    <w:rsid w:val="2B82099D"/>
    <w:rsid w:val="2E1A030B"/>
    <w:rsid w:val="392040EC"/>
    <w:rsid w:val="49BC1967"/>
    <w:rsid w:val="505B15CE"/>
    <w:rsid w:val="57C706F4"/>
    <w:rsid w:val="5BBB43EC"/>
    <w:rsid w:val="68C83537"/>
    <w:rsid w:val="72243CAA"/>
    <w:rsid w:val="7E0B5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paragraph" w:styleId="5">
    <w:name w:val="List Paragraph"/>
    <w:basedOn w:val="1"/>
    <w:qFormat/>
    <w:uiPriority w:val="34"/>
    <w:pPr>
      <w:ind w:firstLine="420" w:firstLineChars="200"/>
    </w:pPr>
  </w:style>
  <w:style w:type="character" w:customStyle="1" w:styleId="6">
    <w:name w:val="fontstyle21"/>
    <w:basedOn w:val="3"/>
    <w:autoRedefine/>
    <w:qFormat/>
    <w:uiPriority w:val="0"/>
    <w:rPr>
      <w:rFonts w:ascii="TimesNewRomanPSMT" w:hAnsi="TimesNewRomanPSMT" w:eastAsia="TimesNewRomanPSMT" w:cs="TimesNewRomanPSMT"/>
      <w:color w:val="000000"/>
      <w:sz w:val="24"/>
      <w:szCs w:val="24"/>
    </w:rPr>
  </w:style>
  <w:style w:type="character" w:customStyle="1" w:styleId="7">
    <w:name w:val="fontstyle01"/>
    <w:basedOn w:val="3"/>
    <w:qFormat/>
    <w:uiPriority w:val="0"/>
    <w:rPr>
      <w:rFonts w:ascii="CMR10" w:hAnsi="CMR10" w:eastAsia="CMR10" w:cs="CMR10"/>
      <w:color w:val="000000"/>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1996</Words>
  <Characters>2337</Characters>
  <Lines>0</Lines>
  <Paragraphs>0</Paragraphs>
  <TotalTime>0</TotalTime>
  <ScaleCrop>false</ScaleCrop>
  <LinksUpToDate>false</LinksUpToDate>
  <CharactersWithSpaces>2417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2026-01-27T07:50:00Z</dcterms:created>
  <dc:creator>Administrator</dc:creator>
  <cp:lastModifiedBy>钱堃</cp:lastModifiedBy>
  <dcterms:modified xsi:type="dcterms:W3CDTF">2026-05-18T03:16:26Z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eyJoZGlkIjoiYjNkOTM0Y2UwY2Q5M2NhMWJhZjE4YzdmMmM1NDkwNWIiLCJ1c2VySWQiOiI1NzgzOTUyODIifQ==</vt:lpwstr>
  </property>
  <property fmtid="{D5CDD505-2E9C-101B-9397-08002B2CF9AE}" pid="4" name="ICV">
    <vt:lpwstr>0FFAB889F7AF4F3FADAD26001B28150F_12</vt:lpwstr>
  </property>
</Properties>
</file>