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FAE" w:rsidRPr="00BE0E49" w:rsidRDefault="008F4FAE" w:rsidP="008F4FAE">
      <w:pPr>
        <w:tabs>
          <w:tab w:val="left" w:pos="184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E0E49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F4FAE" w:rsidRPr="00BE0E49" w:rsidRDefault="008F4FAE" w:rsidP="008F4FAE">
      <w:pPr>
        <w:pStyle w:val="a3"/>
        <w:jc w:val="center"/>
        <w:rPr>
          <w:color w:val="000000"/>
          <w:sz w:val="28"/>
          <w:szCs w:val="28"/>
        </w:rPr>
      </w:pPr>
      <w:r w:rsidRPr="00BE0E49">
        <w:rPr>
          <w:color w:val="000000"/>
          <w:sz w:val="28"/>
          <w:szCs w:val="28"/>
        </w:rPr>
        <w:t>ФГАОУ ВО «Севастопольский государственный университет»</w:t>
      </w:r>
    </w:p>
    <w:p w:rsidR="008F4FAE" w:rsidRPr="00BE0E49" w:rsidRDefault="008F4FAE" w:rsidP="008F4FAE">
      <w:pPr>
        <w:pStyle w:val="a3"/>
        <w:jc w:val="center"/>
        <w:rPr>
          <w:color w:val="000000"/>
          <w:sz w:val="28"/>
          <w:szCs w:val="28"/>
        </w:rPr>
      </w:pPr>
      <w:r w:rsidRPr="00BE0E49">
        <w:rPr>
          <w:color w:val="000000"/>
          <w:sz w:val="28"/>
          <w:szCs w:val="28"/>
        </w:rPr>
        <w:t>Институт информационных технологий и управления в технических процессах</w:t>
      </w:r>
    </w:p>
    <w:p w:rsidR="008F4FAE" w:rsidRPr="00BE0E49" w:rsidRDefault="008F4FAE" w:rsidP="008F4FAE">
      <w:pPr>
        <w:pStyle w:val="a3"/>
        <w:jc w:val="center"/>
        <w:rPr>
          <w:color w:val="000000"/>
          <w:sz w:val="28"/>
          <w:szCs w:val="28"/>
        </w:rPr>
      </w:pPr>
    </w:p>
    <w:p w:rsidR="008F4FAE" w:rsidRDefault="008F4FAE" w:rsidP="008F4FAE">
      <w:pPr>
        <w:pStyle w:val="a3"/>
        <w:jc w:val="center"/>
        <w:rPr>
          <w:color w:val="000000"/>
          <w:sz w:val="27"/>
          <w:szCs w:val="27"/>
        </w:rPr>
      </w:pPr>
    </w:p>
    <w:p w:rsidR="008F4FAE" w:rsidRDefault="008F4FAE" w:rsidP="008F4FAE">
      <w:pPr>
        <w:pStyle w:val="a3"/>
        <w:rPr>
          <w:color w:val="000000"/>
          <w:sz w:val="27"/>
          <w:szCs w:val="27"/>
        </w:rPr>
      </w:pPr>
    </w:p>
    <w:p w:rsidR="008F4FAE" w:rsidRDefault="008F4FAE" w:rsidP="008F4FAE">
      <w:pPr>
        <w:pStyle w:val="a3"/>
        <w:jc w:val="center"/>
        <w:rPr>
          <w:color w:val="000000"/>
          <w:sz w:val="27"/>
          <w:szCs w:val="27"/>
        </w:rPr>
      </w:pPr>
    </w:p>
    <w:p w:rsidR="008F4FAE" w:rsidRDefault="008F4FAE" w:rsidP="008F4FA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</w:t>
      </w:r>
    </w:p>
    <w:p w:rsidR="008F4FAE" w:rsidRDefault="008F4FAE" w:rsidP="008F4FA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>
        <w:rPr>
          <w:color w:val="000000"/>
          <w:sz w:val="28"/>
          <w:szCs w:val="28"/>
        </w:rPr>
        <w:t>2</w:t>
      </w:r>
    </w:p>
    <w:p w:rsidR="008F4FAE" w:rsidRDefault="008F4FAE" w:rsidP="008F4FA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C8000F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ИССЛЕДОВАНИЕ ПАРАМЕТРОВ И ХАРАКТЕРИСТИК СИММЕТРИЧНОЙ ПРОВОДНОЙ ЛИНИИ СВЯЗИ</w:t>
      </w:r>
      <w:r w:rsidRPr="00E40AFD">
        <w:rPr>
          <w:color w:val="000000"/>
          <w:sz w:val="28"/>
          <w:szCs w:val="28"/>
        </w:rPr>
        <w:t>»</w:t>
      </w:r>
    </w:p>
    <w:p w:rsidR="008F4FAE" w:rsidRPr="00E40AFD" w:rsidRDefault="008F4FAE" w:rsidP="008F4FA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«И</w:t>
      </w:r>
      <w:r w:rsidRPr="00AB37A1">
        <w:rPr>
          <w:color w:val="000000"/>
          <w:sz w:val="28"/>
          <w:szCs w:val="28"/>
        </w:rPr>
        <w:t>нфокоммуникационные системы и сети</w:t>
      </w:r>
      <w:r>
        <w:rPr>
          <w:color w:val="000000"/>
          <w:sz w:val="28"/>
          <w:szCs w:val="28"/>
        </w:rPr>
        <w:t>»</w:t>
      </w:r>
    </w:p>
    <w:p w:rsidR="008F4FAE" w:rsidRDefault="008F4FAE" w:rsidP="008F4FAE">
      <w:pPr>
        <w:pStyle w:val="a3"/>
        <w:rPr>
          <w:color w:val="000000"/>
          <w:sz w:val="27"/>
          <w:szCs w:val="27"/>
        </w:rPr>
      </w:pPr>
    </w:p>
    <w:p w:rsidR="008F4FAE" w:rsidRDefault="008F4FAE" w:rsidP="008F4FAE">
      <w:pPr>
        <w:pStyle w:val="a3"/>
        <w:rPr>
          <w:color w:val="000000"/>
          <w:sz w:val="27"/>
          <w:szCs w:val="27"/>
        </w:rPr>
      </w:pPr>
    </w:p>
    <w:p w:rsidR="008F4FAE" w:rsidRPr="00E40AFD" w:rsidRDefault="008F4FAE" w:rsidP="008F4FAE">
      <w:pPr>
        <w:pStyle w:val="a3"/>
        <w:jc w:val="center"/>
        <w:rPr>
          <w:color w:val="000000"/>
          <w:sz w:val="28"/>
          <w:szCs w:val="28"/>
        </w:rPr>
      </w:pPr>
    </w:p>
    <w:p w:rsidR="008F4FAE" w:rsidRPr="00E40AFD" w:rsidRDefault="008F4FAE" w:rsidP="008F4FAE">
      <w:pPr>
        <w:pStyle w:val="a3"/>
        <w:jc w:val="right"/>
        <w:rPr>
          <w:color w:val="000000"/>
          <w:sz w:val="28"/>
          <w:szCs w:val="28"/>
        </w:rPr>
      </w:pPr>
      <w:r w:rsidRPr="00E40AFD">
        <w:rPr>
          <w:color w:val="000000"/>
          <w:sz w:val="28"/>
          <w:szCs w:val="28"/>
        </w:rPr>
        <w:t>Выполнил:</w:t>
      </w:r>
    </w:p>
    <w:p w:rsidR="008F4FAE" w:rsidRPr="00E40AFD" w:rsidRDefault="008F4FAE" w:rsidP="008F4FAE">
      <w:pPr>
        <w:pStyle w:val="a3"/>
        <w:jc w:val="right"/>
        <w:rPr>
          <w:color w:val="000000"/>
          <w:sz w:val="28"/>
          <w:szCs w:val="28"/>
        </w:rPr>
      </w:pPr>
      <w:r w:rsidRPr="00E40AFD">
        <w:rPr>
          <w:color w:val="000000"/>
          <w:sz w:val="28"/>
          <w:szCs w:val="28"/>
        </w:rPr>
        <w:t>студент группы ПИ/б-18-1-о</w:t>
      </w:r>
    </w:p>
    <w:p w:rsidR="008F4FAE" w:rsidRDefault="008F4FAE" w:rsidP="008F4FAE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Николенко Виктория</w:t>
      </w:r>
    </w:p>
    <w:p w:rsidR="008F4FAE" w:rsidRDefault="008F4FAE" w:rsidP="008F4FAE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:rsidR="008F4FAE" w:rsidRDefault="008F4FAE" w:rsidP="008F4FAE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доц. </w:t>
      </w:r>
      <w:proofErr w:type="spellStart"/>
      <w:r>
        <w:rPr>
          <w:color w:val="000000"/>
          <w:sz w:val="28"/>
          <w:szCs w:val="28"/>
        </w:rPr>
        <w:t>Чернега</w:t>
      </w:r>
      <w:proofErr w:type="spellEnd"/>
      <w:r>
        <w:rPr>
          <w:color w:val="000000"/>
          <w:sz w:val="28"/>
          <w:szCs w:val="28"/>
        </w:rPr>
        <w:t xml:space="preserve"> В.С.</w:t>
      </w:r>
    </w:p>
    <w:p w:rsidR="008F4FAE" w:rsidRDefault="008F4FAE" w:rsidP="008F4FAE">
      <w:pPr>
        <w:pStyle w:val="a3"/>
        <w:jc w:val="center"/>
        <w:rPr>
          <w:color w:val="000000"/>
          <w:sz w:val="28"/>
          <w:szCs w:val="28"/>
        </w:rPr>
      </w:pPr>
    </w:p>
    <w:p w:rsidR="008F4FAE" w:rsidRDefault="008F4FAE" w:rsidP="008F4FAE">
      <w:pPr>
        <w:pStyle w:val="a3"/>
        <w:jc w:val="center"/>
        <w:rPr>
          <w:color w:val="000000"/>
          <w:sz w:val="28"/>
          <w:szCs w:val="28"/>
        </w:rPr>
      </w:pPr>
    </w:p>
    <w:p w:rsidR="008F4FAE" w:rsidRPr="00E40AFD" w:rsidRDefault="008F4FAE" w:rsidP="008F4FAE">
      <w:pPr>
        <w:pStyle w:val="a3"/>
        <w:jc w:val="center"/>
        <w:rPr>
          <w:color w:val="000000"/>
          <w:sz w:val="28"/>
          <w:szCs w:val="28"/>
        </w:rPr>
      </w:pPr>
      <w:r w:rsidRPr="00E40AFD">
        <w:rPr>
          <w:color w:val="000000"/>
          <w:sz w:val="28"/>
          <w:szCs w:val="28"/>
        </w:rPr>
        <w:t>Севастополь</w:t>
      </w:r>
    </w:p>
    <w:p w:rsidR="008F4FAE" w:rsidRPr="00066A1C" w:rsidRDefault="008F4FAE" w:rsidP="008F4FAE">
      <w:pPr>
        <w:pStyle w:val="a3"/>
        <w:jc w:val="center"/>
        <w:rPr>
          <w:color w:val="000000"/>
          <w:sz w:val="28"/>
          <w:szCs w:val="28"/>
        </w:rPr>
      </w:pPr>
      <w:r w:rsidRPr="00E40AFD"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</w:rPr>
        <w:t>1</w:t>
      </w:r>
    </w:p>
    <w:p w:rsidR="00304CF0" w:rsidRDefault="008F4FAE" w:rsidP="008F4FAE">
      <w:pPr>
        <w:jc w:val="center"/>
        <w:rPr>
          <w:rFonts w:ascii="Times New Roman" w:hAnsi="Times New Roman" w:cs="Times New Roman"/>
          <w:sz w:val="28"/>
          <w:szCs w:val="28"/>
        </w:rPr>
      </w:pPr>
      <w:r w:rsidRPr="008F4FAE">
        <w:rPr>
          <w:rFonts w:ascii="Times New Roman" w:hAnsi="Times New Roman" w:cs="Times New Roman"/>
          <w:sz w:val="28"/>
          <w:szCs w:val="28"/>
        </w:rPr>
        <w:lastRenderedPageBreak/>
        <w:t>1.ЦЕЛЬ РАБОТЫ</w:t>
      </w:r>
    </w:p>
    <w:p w:rsidR="008F4FAE" w:rsidRDefault="008F4FAE" w:rsidP="008F4F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4FAE" w:rsidRDefault="008F4FAE" w:rsidP="008F4F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FAE">
        <w:rPr>
          <w:rFonts w:ascii="Times New Roman" w:hAnsi="Times New Roman" w:cs="Times New Roman"/>
          <w:sz w:val="28"/>
          <w:szCs w:val="28"/>
        </w:rPr>
        <w:t>Изучение конструкции современных кабельных линий связи, используемых в локальных компьютерных сетях, исследование методов измерения переходных помех в симметричных линиях и степени искажений импульсов при передаче данных по кабелям связи.</w:t>
      </w:r>
    </w:p>
    <w:p w:rsidR="008F4FAE" w:rsidRDefault="008F4FAE" w:rsidP="008F4F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F4FAE" w:rsidRPr="008F4FAE" w:rsidRDefault="008F4FAE" w:rsidP="008F4F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F4FAE" w:rsidRDefault="008F4FAE" w:rsidP="00B93CCE">
      <w:pPr>
        <w:jc w:val="center"/>
        <w:rPr>
          <w:rFonts w:ascii="Times New Roman" w:hAnsi="Times New Roman" w:cs="Times New Roman"/>
          <w:sz w:val="28"/>
          <w:szCs w:val="28"/>
        </w:rPr>
      </w:pPr>
      <w:r w:rsidRPr="008F4FAE">
        <w:rPr>
          <w:rFonts w:ascii="Times New Roman" w:hAnsi="Times New Roman" w:cs="Times New Roman"/>
          <w:sz w:val="28"/>
          <w:szCs w:val="28"/>
        </w:rPr>
        <w:t>2.ХОД РАБОТЫ</w:t>
      </w:r>
    </w:p>
    <w:p w:rsidR="008F4FAE" w:rsidRPr="00B93CCE" w:rsidRDefault="00686E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3CCE">
        <w:rPr>
          <w:rFonts w:ascii="Times New Roman" w:hAnsi="Times New Roman" w:cs="Times New Roman"/>
          <w:b/>
          <w:bCs/>
          <w:sz w:val="28"/>
          <w:szCs w:val="28"/>
        </w:rPr>
        <w:t>Вариант 18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86EC0" w:rsidTr="00686EC0">
        <w:tc>
          <w:tcPr>
            <w:tcW w:w="3115" w:type="dxa"/>
          </w:tcPr>
          <w:p w:rsidR="00686EC0" w:rsidRPr="00686EC0" w:rsidRDefault="00686E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6EC0">
              <w:rPr>
                <w:rFonts w:ascii="Times New Roman" w:hAnsi="Times New Roman" w:cs="Times New Roman"/>
                <w:sz w:val="28"/>
                <w:szCs w:val="28"/>
              </w:rPr>
              <w:t>Ёмкость</w:t>
            </w:r>
            <w:r w:rsidRPr="00686E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86EC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686EC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  <w:r w:rsidRPr="00686EC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686EC0" w:rsidRPr="00686EC0" w:rsidRDefault="00686E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6EC0">
              <w:rPr>
                <w:rFonts w:ascii="Times New Roman" w:hAnsi="Times New Roman" w:cs="Times New Roman"/>
                <w:sz w:val="28"/>
                <w:szCs w:val="28"/>
              </w:rPr>
              <w:t>Индуктивность (</w:t>
            </w:r>
            <w:r w:rsidRPr="00686E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686EC0">
              <w:rPr>
                <w:rFonts w:ascii="Times New Roman" w:hAnsi="Times New Roman" w:cs="Times New Roman"/>
                <w:sz w:val="28"/>
                <w:szCs w:val="28"/>
              </w:rPr>
              <w:t>п)</w:t>
            </w:r>
          </w:p>
        </w:tc>
        <w:tc>
          <w:tcPr>
            <w:tcW w:w="3115" w:type="dxa"/>
          </w:tcPr>
          <w:p w:rsidR="00686EC0" w:rsidRPr="00686EC0" w:rsidRDefault="00686E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6EC0">
              <w:rPr>
                <w:rFonts w:ascii="Times New Roman" w:hAnsi="Times New Roman" w:cs="Times New Roman"/>
                <w:sz w:val="28"/>
                <w:szCs w:val="28"/>
              </w:rPr>
              <w:t>Сопротивление</w:t>
            </w:r>
            <w:r w:rsidRPr="00686E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86EC0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686EC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  <w:r w:rsidRPr="00686EC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86EC0" w:rsidTr="00686EC0">
        <w:tc>
          <w:tcPr>
            <w:tcW w:w="3115" w:type="dxa"/>
          </w:tcPr>
          <w:p w:rsidR="00686EC0" w:rsidRPr="00686EC0" w:rsidRDefault="00686E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6EC0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 w:rsidRPr="00686EC0">
              <w:rPr>
                <w:rFonts w:ascii="Times New Roman" w:hAnsi="Times New Roman" w:cs="Times New Roman"/>
                <w:sz w:val="28"/>
                <w:szCs w:val="28"/>
              </w:rPr>
              <w:t>нФ</w:t>
            </w:r>
            <w:proofErr w:type="spellEnd"/>
            <w:r w:rsidRPr="00686EC0">
              <w:rPr>
                <w:rFonts w:ascii="Times New Roman" w:hAnsi="Times New Roman" w:cs="Times New Roman"/>
                <w:sz w:val="28"/>
                <w:szCs w:val="28"/>
              </w:rPr>
              <w:t>/км</w:t>
            </w:r>
          </w:p>
        </w:tc>
        <w:tc>
          <w:tcPr>
            <w:tcW w:w="3115" w:type="dxa"/>
          </w:tcPr>
          <w:p w:rsidR="00686EC0" w:rsidRPr="00686EC0" w:rsidRDefault="00686E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6EC0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  <w:proofErr w:type="spellStart"/>
            <w:r w:rsidRPr="00686EC0">
              <w:rPr>
                <w:rFonts w:ascii="Times New Roman" w:hAnsi="Times New Roman" w:cs="Times New Roman"/>
                <w:sz w:val="28"/>
                <w:szCs w:val="28"/>
              </w:rPr>
              <w:t>мкГн</w:t>
            </w:r>
            <w:proofErr w:type="spellEnd"/>
            <w:r w:rsidRPr="00686EC0">
              <w:rPr>
                <w:rFonts w:ascii="Times New Roman" w:hAnsi="Times New Roman" w:cs="Times New Roman"/>
                <w:sz w:val="28"/>
                <w:szCs w:val="28"/>
              </w:rPr>
              <w:t>/км</w:t>
            </w:r>
          </w:p>
        </w:tc>
        <w:tc>
          <w:tcPr>
            <w:tcW w:w="3115" w:type="dxa"/>
          </w:tcPr>
          <w:p w:rsidR="00686EC0" w:rsidRPr="00686EC0" w:rsidRDefault="00686E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6EC0">
              <w:rPr>
                <w:rFonts w:ascii="Times New Roman" w:hAnsi="Times New Roman" w:cs="Times New Roman"/>
                <w:sz w:val="28"/>
                <w:szCs w:val="28"/>
              </w:rPr>
              <w:t>96 Ом/км</w:t>
            </w:r>
          </w:p>
        </w:tc>
      </w:tr>
    </w:tbl>
    <w:p w:rsidR="009D0D2D" w:rsidRDefault="009D0D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D0D2D" w:rsidRPr="009D0D2D" w:rsidRDefault="009D0D2D">
      <w:pPr>
        <w:rPr>
          <w:rFonts w:ascii="Times New Roman" w:hAnsi="Times New Roman" w:cs="Times New Roman"/>
          <w:sz w:val="28"/>
          <w:szCs w:val="28"/>
        </w:rPr>
      </w:pPr>
      <w:r w:rsidRPr="009D0D2D">
        <w:rPr>
          <w:rFonts w:ascii="Times New Roman" w:hAnsi="Times New Roman" w:cs="Times New Roman"/>
          <w:sz w:val="28"/>
          <w:szCs w:val="28"/>
        </w:rPr>
        <w:t xml:space="preserve">2.1 Построим </w:t>
      </w:r>
      <w:r w:rsidRPr="009D0D2D">
        <w:rPr>
          <w:rFonts w:ascii="Times New Roman" w:hAnsi="Times New Roman" w:cs="Times New Roman"/>
          <w:sz w:val="28"/>
          <w:szCs w:val="28"/>
        </w:rPr>
        <w:t>модел</w:t>
      </w:r>
      <w:r w:rsidRPr="009D0D2D">
        <w:rPr>
          <w:rFonts w:ascii="Times New Roman" w:hAnsi="Times New Roman" w:cs="Times New Roman"/>
          <w:sz w:val="28"/>
          <w:szCs w:val="28"/>
        </w:rPr>
        <w:t>ь</w:t>
      </w:r>
      <w:r w:rsidRPr="009D0D2D">
        <w:rPr>
          <w:rFonts w:ascii="Times New Roman" w:hAnsi="Times New Roman" w:cs="Times New Roman"/>
          <w:sz w:val="28"/>
          <w:szCs w:val="28"/>
        </w:rPr>
        <w:t xml:space="preserve"> эквивалентной линии связи</w:t>
      </w:r>
      <w:r w:rsidRPr="009D0D2D">
        <w:rPr>
          <w:rFonts w:ascii="Times New Roman" w:hAnsi="Times New Roman" w:cs="Times New Roman"/>
          <w:sz w:val="28"/>
          <w:szCs w:val="28"/>
        </w:rPr>
        <w:t>.</w:t>
      </w:r>
    </w:p>
    <w:p w:rsidR="009D0D2D" w:rsidRDefault="009D0D2D" w:rsidP="009D0D2D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1CA">
        <w:drawing>
          <wp:inline distT="0" distB="0" distL="0" distR="0" wp14:anchorId="55162AA9" wp14:editId="4E6F6E69">
            <wp:extent cx="5940425" cy="1416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2D" w:rsidRDefault="009D0D2D" w:rsidP="009D0D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М</w:t>
      </w:r>
      <w:r w:rsidRPr="009D0D2D">
        <w:rPr>
          <w:rFonts w:ascii="Times New Roman" w:hAnsi="Times New Roman" w:cs="Times New Roman"/>
          <w:sz w:val="28"/>
          <w:szCs w:val="28"/>
        </w:rPr>
        <w:t>одель эквивалентной линии связи</w:t>
      </w:r>
    </w:p>
    <w:p w:rsidR="009D0D2D" w:rsidRDefault="009D0D2D" w:rsidP="00B93C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1CA">
        <w:drawing>
          <wp:inline distT="0" distB="0" distL="0" distR="0" wp14:anchorId="57954A0B" wp14:editId="15465F11">
            <wp:extent cx="3518222" cy="305752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1888" cy="306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CE" w:rsidRDefault="00B93CCE" w:rsidP="00B93C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Вид виртуальных генератора и осциллографа</w:t>
      </w:r>
    </w:p>
    <w:p w:rsidR="00B93CCE" w:rsidRDefault="00B93CCE" w:rsidP="00B93CCE">
      <w:pPr>
        <w:rPr>
          <w:rFonts w:ascii="Times New Roman" w:hAnsi="Times New Roman" w:cs="Times New Roman"/>
          <w:sz w:val="28"/>
          <w:szCs w:val="28"/>
        </w:rPr>
      </w:pPr>
      <w:r w:rsidRPr="00B93CCE">
        <w:rPr>
          <w:rFonts w:ascii="Times New Roman" w:hAnsi="Times New Roman" w:cs="Times New Roman"/>
          <w:sz w:val="28"/>
          <w:szCs w:val="28"/>
        </w:rPr>
        <w:lastRenderedPageBreak/>
        <w:t>2.2 Построим</w:t>
      </w:r>
      <w:r w:rsidRPr="00B93CCE">
        <w:rPr>
          <w:rFonts w:ascii="Times New Roman" w:hAnsi="Times New Roman" w:cs="Times New Roman"/>
          <w:sz w:val="28"/>
          <w:szCs w:val="28"/>
        </w:rPr>
        <w:t xml:space="preserve"> графики АЧХ и ФЧХ</w:t>
      </w:r>
      <w:r w:rsidRPr="00B93CCE">
        <w:rPr>
          <w:rFonts w:ascii="Times New Roman" w:hAnsi="Times New Roman" w:cs="Times New Roman"/>
          <w:sz w:val="28"/>
          <w:szCs w:val="28"/>
        </w:rPr>
        <w:t>.</w:t>
      </w:r>
    </w:p>
    <w:p w:rsidR="00B93CCE" w:rsidRDefault="00B93CCE" w:rsidP="00B93CC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594">
        <w:rPr>
          <w:noProof/>
        </w:rPr>
        <w:drawing>
          <wp:inline distT="0" distB="0" distL="0" distR="0" wp14:anchorId="333FAF87" wp14:editId="2D3D906E">
            <wp:extent cx="4667250" cy="34888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8767" cy="351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CE" w:rsidRDefault="00B93CCE" w:rsidP="00B93CCE">
      <w:pPr>
        <w:jc w:val="center"/>
        <w:rPr>
          <w:rFonts w:ascii="Times New Roman" w:hAnsi="Times New Roman" w:cs="Times New Roman"/>
          <w:sz w:val="28"/>
          <w:szCs w:val="28"/>
        </w:rPr>
      </w:pPr>
      <w:r w:rsidRPr="00B93CCE">
        <w:rPr>
          <w:rFonts w:ascii="Times New Roman" w:hAnsi="Times New Roman" w:cs="Times New Roman"/>
          <w:sz w:val="28"/>
          <w:szCs w:val="28"/>
        </w:rPr>
        <w:t xml:space="preserve">Рисунок 2.3 – </w:t>
      </w:r>
      <w:r w:rsidRPr="00B93CCE">
        <w:rPr>
          <w:rFonts w:ascii="Times New Roman" w:hAnsi="Times New Roman" w:cs="Times New Roman"/>
          <w:sz w:val="28"/>
          <w:szCs w:val="28"/>
        </w:rPr>
        <w:t>Вид окна при снятии АЧХ и ФЧХ линии связи</w:t>
      </w:r>
    </w:p>
    <w:p w:rsidR="00B93CCE" w:rsidRDefault="00B93CCE" w:rsidP="00B93C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3CCE" w:rsidRDefault="00B93CCE" w:rsidP="00B93C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Изменим конденсатор на 300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нанофарад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93CCE" w:rsidRDefault="00B93CCE" w:rsidP="00B93CC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594">
        <w:rPr>
          <w:noProof/>
        </w:rPr>
        <w:drawing>
          <wp:inline distT="0" distB="0" distL="0" distR="0" wp14:anchorId="597F783D" wp14:editId="0A34B15A">
            <wp:extent cx="4885377" cy="3819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440" cy="384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CE" w:rsidRDefault="00B93CCE" w:rsidP="00B93CCE">
      <w:pPr>
        <w:jc w:val="center"/>
        <w:rPr>
          <w:rFonts w:ascii="Times New Roman" w:hAnsi="Times New Roman" w:cs="Times New Roman"/>
          <w:sz w:val="28"/>
          <w:szCs w:val="28"/>
        </w:rPr>
      </w:pPr>
      <w:r w:rsidRPr="00B93CCE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93CCE">
        <w:rPr>
          <w:rFonts w:ascii="Times New Roman" w:hAnsi="Times New Roman" w:cs="Times New Roman"/>
          <w:sz w:val="28"/>
          <w:szCs w:val="28"/>
        </w:rPr>
        <w:t xml:space="preserve"> – Вид окна при снятии АЧХ и ФЧХ линии связи</w:t>
      </w:r>
    </w:p>
    <w:p w:rsidR="00B93CCE" w:rsidRDefault="00B93CCE" w:rsidP="00B93C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B93CCE" w:rsidRDefault="00B93CCE" w:rsidP="00B93C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3CCE" w:rsidRPr="00B93CCE" w:rsidRDefault="00B93CCE" w:rsidP="00B93C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</w:t>
      </w:r>
      <w:r w:rsidRPr="008F4FAE">
        <w:rPr>
          <w:rFonts w:ascii="Times New Roman" w:hAnsi="Times New Roman" w:cs="Times New Roman"/>
          <w:sz w:val="28"/>
          <w:szCs w:val="28"/>
        </w:rPr>
        <w:t>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F4FAE">
        <w:rPr>
          <w:rFonts w:ascii="Times New Roman" w:hAnsi="Times New Roman" w:cs="Times New Roman"/>
          <w:sz w:val="28"/>
          <w:szCs w:val="28"/>
        </w:rPr>
        <w:t xml:space="preserve"> конструкции современных кабельных линий связи, используемых в локальных компьютерных сетях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F4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F4FAE">
        <w:rPr>
          <w:rFonts w:ascii="Times New Roman" w:hAnsi="Times New Roman" w:cs="Times New Roman"/>
          <w:sz w:val="28"/>
          <w:szCs w:val="28"/>
        </w:rPr>
        <w:t>сследова</w:t>
      </w:r>
      <w:r>
        <w:rPr>
          <w:rFonts w:ascii="Times New Roman" w:hAnsi="Times New Roman" w:cs="Times New Roman"/>
          <w:sz w:val="28"/>
          <w:szCs w:val="28"/>
        </w:rPr>
        <w:t xml:space="preserve">ны </w:t>
      </w:r>
      <w:r w:rsidRPr="008F4FAE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F4FAE">
        <w:rPr>
          <w:rFonts w:ascii="Times New Roman" w:hAnsi="Times New Roman" w:cs="Times New Roman"/>
          <w:sz w:val="28"/>
          <w:szCs w:val="28"/>
        </w:rPr>
        <w:t xml:space="preserve"> измерения переходных помех в симметричных линиях и степени искажений импульсов при передаче данных по кабелям связи.</w:t>
      </w:r>
      <w:r>
        <w:rPr>
          <w:rFonts w:ascii="Times New Roman" w:hAnsi="Times New Roman" w:cs="Times New Roman"/>
          <w:sz w:val="28"/>
          <w:szCs w:val="28"/>
        </w:rPr>
        <w:t xml:space="preserve"> Также з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акреплены навыки измерения </w:t>
      </w:r>
      <w:r w:rsidRPr="00B93CCE">
        <w:rPr>
          <w:rFonts w:ascii="Times New Roman" w:hAnsi="Times New Roman" w:cs="Times New Roman"/>
          <w:sz w:val="28"/>
          <w:szCs w:val="28"/>
        </w:rPr>
        <w:t>амплитудно-частотн</w:t>
      </w:r>
      <w:r w:rsidRPr="00B93CCE">
        <w:rPr>
          <w:rFonts w:ascii="Times New Roman" w:hAnsi="Times New Roman" w:cs="Times New Roman"/>
          <w:sz w:val="28"/>
          <w:szCs w:val="28"/>
        </w:rPr>
        <w:t>ой</w:t>
      </w:r>
      <w:r w:rsidRPr="00B93CCE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 w:rsidRPr="00B93CCE">
        <w:rPr>
          <w:rFonts w:ascii="Times New Roman" w:hAnsi="Times New Roman" w:cs="Times New Roman"/>
          <w:sz w:val="28"/>
          <w:szCs w:val="28"/>
        </w:rPr>
        <w:t>и</w:t>
      </w:r>
      <w:r w:rsidRPr="00B93CCE">
        <w:rPr>
          <w:rFonts w:ascii="Times New Roman" w:hAnsi="Times New Roman" w:cs="Times New Roman"/>
          <w:sz w:val="28"/>
          <w:szCs w:val="28"/>
        </w:rPr>
        <w:t xml:space="preserve"> (АЧХ) и </w:t>
      </w:r>
      <w:proofErr w:type="spellStart"/>
      <w:r w:rsidRPr="00B93CCE">
        <w:rPr>
          <w:rFonts w:ascii="Times New Roman" w:hAnsi="Times New Roman" w:cs="Times New Roman"/>
          <w:sz w:val="28"/>
          <w:szCs w:val="28"/>
        </w:rPr>
        <w:t>фазо</w:t>
      </w:r>
      <w:proofErr w:type="spellEnd"/>
      <w:r w:rsidRPr="00B93CCE">
        <w:rPr>
          <w:rFonts w:ascii="Times New Roman" w:hAnsi="Times New Roman" w:cs="Times New Roman"/>
          <w:sz w:val="28"/>
          <w:szCs w:val="28"/>
        </w:rPr>
        <w:t>-частотн</w:t>
      </w:r>
      <w:r w:rsidRPr="00B93CCE">
        <w:rPr>
          <w:rFonts w:ascii="Times New Roman" w:hAnsi="Times New Roman" w:cs="Times New Roman"/>
          <w:sz w:val="28"/>
          <w:szCs w:val="28"/>
        </w:rPr>
        <w:t>ой</w:t>
      </w:r>
      <w:r w:rsidRPr="00B93CCE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 w:rsidRPr="00B93CCE">
        <w:rPr>
          <w:rFonts w:ascii="Times New Roman" w:hAnsi="Times New Roman" w:cs="Times New Roman"/>
          <w:sz w:val="28"/>
          <w:szCs w:val="28"/>
        </w:rPr>
        <w:t>и</w:t>
      </w:r>
      <w:r w:rsidRPr="00B93CCE">
        <w:rPr>
          <w:rFonts w:ascii="Times New Roman" w:hAnsi="Times New Roman" w:cs="Times New Roman"/>
          <w:sz w:val="28"/>
          <w:szCs w:val="28"/>
        </w:rPr>
        <w:t xml:space="preserve"> (ФЧХ)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3CCE" w:rsidRPr="00B93CCE" w:rsidRDefault="00B93CCE" w:rsidP="00B93CCE">
      <w:pPr>
        <w:rPr>
          <w:rFonts w:ascii="Times New Roman" w:hAnsi="Times New Roman" w:cs="Times New Roman"/>
          <w:sz w:val="28"/>
          <w:szCs w:val="28"/>
        </w:rPr>
      </w:pPr>
    </w:p>
    <w:p w:rsidR="00B93CCE" w:rsidRDefault="00B93CCE" w:rsidP="00B93CCE">
      <w:pPr>
        <w:rPr>
          <w:rFonts w:ascii="Times New Roman" w:hAnsi="Times New Roman" w:cs="Times New Roman"/>
          <w:sz w:val="28"/>
          <w:szCs w:val="28"/>
        </w:rPr>
      </w:pPr>
    </w:p>
    <w:p w:rsidR="00B93CCE" w:rsidRPr="00B93CCE" w:rsidRDefault="00B93CCE" w:rsidP="00B93CCE">
      <w:pPr>
        <w:rPr>
          <w:rFonts w:ascii="Times New Roman" w:hAnsi="Times New Roman" w:cs="Times New Roman"/>
          <w:sz w:val="28"/>
          <w:szCs w:val="28"/>
        </w:rPr>
      </w:pPr>
    </w:p>
    <w:sectPr w:rsidR="00B93CCE" w:rsidRPr="00B93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AE"/>
    <w:rsid w:val="00304CF0"/>
    <w:rsid w:val="004F030F"/>
    <w:rsid w:val="00686EC0"/>
    <w:rsid w:val="008F4FAE"/>
    <w:rsid w:val="009D0D2D"/>
    <w:rsid w:val="00B9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00258"/>
  <w15:chartTrackingRefBased/>
  <w15:docId w15:val="{8946C59B-8680-474A-8A98-A4C1D037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FAE"/>
  </w:style>
  <w:style w:type="paragraph" w:styleId="1">
    <w:name w:val="heading 1"/>
    <w:aliases w:val="Дата (заголовок)"/>
    <w:basedOn w:val="a"/>
    <w:link w:val="10"/>
    <w:uiPriority w:val="9"/>
    <w:qFormat/>
    <w:rsid w:val="004F030F"/>
    <w:pPr>
      <w:spacing w:before="100" w:beforeAutospacing="1" w:after="100" w:afterAutospacing="1" w:line="240" w:lineRule="auto"/>
      <w:jc w:val="right"/>
      <w:outlineLvl w:val="0"/>
    </w:pPr>
    <w:rPr>
      <w:rFonts w:ascii="Times New Roman" w:eastAsia="Times New Roman" w:hAnsi="Times New Roman" w:cs="Times New Roman"/>
      <w:bCs/>
      <w:color w:val="70AD47" w:themeColor="accent6"/>
      <w:kern w:val="36"/>
      <w:sz w:val="2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Дата (заголовок) Знак"/>
    <w:basedOn w:val="a0"/>
    <w:link w:val="1"/>
    <w:uiPriority w:val="9"/>
    <w:rsid w:val="004F030F"/>
    <w:rPr>
      <w:rFonts w:ascii="Times New Roman" w:eastAsia="Times New Roman" w:hAnsi="Times New Roman" w:cs="Times New Roman"/>
      <w:bCs/>
      <w:color w:val="70AD47" w:themeColor="accent6"/>
      <w:kern w:val="36"/>
      <w:sz w:val="28"/>
      <w:szCs w:val="48"/>
      <w:lang w:eastAsia="ru-RU"/>
    </w:rPr>
  </w:style>
  <w:style w:type="paragraph" w:styleId="a3">
    <w:name w:val="Normal (Web)"/>
    <w:basedOn w:val="a"/>
    <w:uiPriority w:val="99"/>
    <w:unhideWhenUsed/>
    <w:rsid w:val="008F4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686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2021-02-25T15:57:00Z</dcterms:created>
  <dcterms:modified xsi:type="dcterms:W3CDTF">2021-02-25T18:19:00Z</dcterms:modified>
</cp:coreProperties>
</file>