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E27396" w:rsidP="00E27396">
      <w:pPr>
        <w:pStyle w:val="1"/>
        <w:rPr>
          <w:bCs/>
        </w:rPr>
      </w:pPr>
      <w:r>
        <w:t xml:space="preserve">Отчёт по лабораторной работе №1. </w:t>
      </w:r>
      <w:r w:rsidRPr="00E27396">
        <w:rPr>
          <w:bCs/>
        </w:rPr>
        <w:t>Исследование технологических схем построения ГИС. Сравнительный анализ программного обеспечения геоинформационных систем</w:t>
      </w:r>
    </w:p>
    <w:p w:rsidR="00E27396" w:rsidRDefault="00E27396" w:rsidP="00E27396"/>
    <w:p w:rsidR="00E27396" w:rsidRPr="00E27396" w:rsidRDefault="00E27396" w:rsidP="00E27396"/>
    <w:p w:rsidR="00E27396" w:rsidRDefault="00E27396" w:rsidP="00E27396">
      <w:pPr>
        <w:pStyle w:val="2"/>
      </w:pPr>
      <w:r>
        <w:t>Цель работы</w:t>
      </w:r>
    </w:p>
    <w:p w:rsidR="00E27396" w:rsidRDefault="00E27396" w:rsidP="00E27396">
      <w:r>
        <w:t xml:space="preserve">Изучить технологические схемы построения ГИС. Провести анализ функциональных возможностей </w:t>
      </w:r>
      <w:proofErr w:type="spellStart"/>
      <w:r>
        <w:t>проприетарного</w:t>
      </w:r>
      <w:proofErr w:type="spellEnd"/>
      <w:r>
        <w:t xml:space="preserve"> и свободно распространяемого программного обеспечения геоинформационных систем.</w:t>
      </w:r>
    </w:p>
    <w:p w:rsidR="00E27396" w:rsidRDefault="00E27396" w:rsidP="00E27396"/>
    <w:p w:rsidR="00E27396" w:rsidRDefault="00E27396" w:rsidP="00E27396">
      <w:pPr>
        <w:pStyle w:val="2"/>
      </w:pPr>
      <w:r>
        <w:t>Ход работы</w:t>
      </w:r>
    </w:p>
    <w:p w:rsidR="00A913D3" w:rsidRDefault="00A913D3" w:rsidP="00A913D3">
      <w:pPr>
        <w:pStyle w:val="3"/>
        <w:ind w:left="0" w:firstLine="709"/>
      </w:pPr>
      <w:r>
        <w:t>Изучив</w:t>
      </w:r>
      <w:r w:rsidRPr="00A913D3">
        <w:t xml:space="preserve"> технологические схемы построения геоинформационных систем,</w:t>
      </w:r>
      <w:r>
        <w:t xml:space="preserve"> были выявлены</w:t>
      </w:r>
      <w:r w:rsidRPr="00A913D3">
        <w:t xml:space="preserve"> достоинства и недостатки,</w:t>
      </w:r>
      <w:r>
        <w:t xml:space="preserve"> а также даны</w:t>
      </w:r>
      <w:r w:rsidRPr="00A913D3">
        <w:t xml:space="preserve"> краткие рекомендации по использованию разных техноло</w:t>
      </w:r>
      <w:r>
        <w:t>гических схем, результаты представлены</w:t>
      </w:r>
      <w:r w:rsidRPr="00A913D3">
        <w:t xml:space="preserve"> в табл.1.1.</w:t>
      </w:r>
    </w:p>
    <w:p w:rsidR="003272C4" w:rsidRPr="003272C4" w:rsidRDefault="003272C4" w:rsidP="003272C4">
      <w:pPr>
        <w:ind w:firstLine="0"/>
      </w:pPr>
      <w:bookmarkStart w:id="0" w:name="_GoBack"/>
      <w:bookmarkEnd w:id="0"/>
    </w:p>
    <w:p w:rsidR="00A913D3" w:rsidRPr="00A913D3" w:rsidRDefault="00A913D3" w:rsidP="003A65F2">
      <w:r w:rsidRPr="00A913D3">
        <w:t>Таблица 1.1. Характеристики технологических схем (поколений) построения ГИС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1900"/>
        <w:gridCol w:w="2244"/>
        <w:gridCol w:w="2156"/>
        <w:gridCol w:w="2203"/>
        <w:gridCol w:w="1698"/>
      </w:tblGrid>
      <w:tr w:rsidR="0054265B" w:rsidTr="00E27396">
        <w:tc>
          <w:tcPr>
            <w:tcW w:w="1702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Технологическая схема (поколение)</w:t>
            </w:r>
          </w:p>
        </w:tc>
        <w:tc>
          <w:tcPr>
            <w:tcW w:w="3136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Характеристики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b/>
                <w:bCs/>
                <w:sz w:val="23"/>
                <w:szCs w:val="23"/>
              </w:rPr>
              <w:t>(кратко)</w:t>
            </w:r>
          </w:p>
        </w:tc>
        <w:tc>
          <w:tcPr>
            <w:tcW w:w="1772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Достоинства</w:t>
            </w:r>
          </w:p>
        </w:tc>
        <w:tc>
          <w:tcPr>
            <w:tcW w:w="1741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Недостатки</w:t>
            </w:r>
          </w:p>
        </w:tc>
        <w:tc>
          <w:tcPr>
            <w:tcW w:w="1850" w:type="dxa"/>
          </w:tcPr>
          <w:p w:rsidR="00E27396" w:rsidRP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Представители</w:t>
            </w:r>
          </w:p>
        </w:tc>
      </w:tr>
      <w:tr w:rsidR="0054265B" w:rsidTr="00E27396">
        <w:tc>
          <w:tcPr>
            <w:tcW w:w="1702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(1е поколение)</w:t>
            </w:r>
          </w:p>
        </w:tc>
        <w:tc>
          <w:tcPr>
            <w:tcW w:w="3136" w:type="dxa"/>
          </w:tcPr>
          <w:p w:rsidR="00E27396" w:rsidRPr="00E27396" w:rsidRDefault="00E27396" w:rsidP="00E2739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E27396">
              <w:rPr>
                <w:sz w:val="24"/>
              </w:rPr>
              <w:t>одна или несколько программ, объединённых в программную систему, которые запускаются на компьютере пользователя</w:t>
            </w:r>
          </w:p>
        </w:tc>
        <w:tc>
          <w:tcPr>
            <w:tcW w:w="1772" w:type="dxa"/>
          </w:tcPr>
          <w:p w:rsidR="00E27396" w:rsidRDefault="0054265B" w:rsidP="006F5548">
            <w:pPr>
              <w:spacing w:line="240" w:lineRule="auto"/>
              <w:ind w:firstLine="0"/>
              <w:jc w:val="left"/>
            </w:pPr>
            <w:r>
              <w:rPr>
                <w:sz w:val="24"/>
              </w:rPr>
              <w:t>В</w:t>
            </w:r>
            <w:r w:rsidR="006F5548" w:rsidRPr="006F5548">
              <w:rPr>
                <w:sz w:val="24"/>
              </w:rPr>
              <w:t xml:space="preserve">ысокое быстродействие. </w:t>
            </w:r>
            <w:r w:rsidR="00E27396" w:rsidRPr="006F5548">
              <w:rPr>
                <w:sz w:val="24"/>
              </w:rPr>
              <w:t>Достаточно простые в администрировании и использовании.</w:t>
            </w:r>
          </w:p>
        </w:tc>
        <w:tc>
          <w:tcPr>
            <w:tcW w:w="1741" w:type="dxa"/>
          </w:tcPr>
          <w:p w:rsidR="00E27396" w:rsidRPr="0054265B" w:rsidRDefault="0054265B" w:rsidP="0054265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265B">
              <w:rPr>
                <w:sz w:val="24"/>
              </w:rPr>
              <w:t>большие проблемы при обмене данными с другими системами</w:t>
            </w:r>
          </w:p>
        </w:tc>
        <w:tc>
          <w:tcPr>
            <w:tcW w:w="1850" w:type="dxa"/>
          </w:tcPr>
          <w:p w:rsidR="00E27396" w:rsidRPr="004F4CD3" w:rsidRDefault="004F4CD3" w:rsidP="004F4CD3">
            <w:pPr>
              <w:spacing w:line="240" w:lineRule="auto"/>
              <w:ind w:firstLine="0"/>
              <w:jc w:val="left"/>
              <w:rPr>
                <w:b/>
              </w:rPr>
            </w:pPr>
            <w:r w:rsidRPr="004F4CD3">
              <w:rPr>
                <w:sz w:val="24"/>
              </w:rPr>
              <w:t>ПО «SYMAP»</w:t>
            </w:r>
          </w:p>
        </w:tc>
      </w:tr>
      <w:tr w:rsidR="0054265B" w:rsidTr="00E27396">
        <w:tc>
          <w:tcPr>
            <w:tcW w:w="1702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(2е поколение)</w:t>
            </w:r>
          </w:p>
        </w:tc>
        <w:tc>
          <w:tcPr>
            <w:tcW w:w="3136" w:type="dxa"/>
          </w:tcPr>
          <w:p w:rsidR="00E27396" w:rsidRDefault="0054265B" w:rsidP="0054265B">
            <w:pPr>
              <w:spacing w:line="240" w:lineRule="auto"/>
              <w:ind w:firstLine="0"/>
              <w:jc w:val="left"/>
            </w:pPr>
            <w:r w:rsidRPr="0054265B">
              <w:rPr>
                <w:sz w:val="24"/>
              </w:rPr>
              <w:t xml:space="preserve">основана на технологии клиент-сервер для организации совместной работы с данными в </w:t>
            </w:r>
            <w:r w:rsidRPr="0054265B">
              <w:rPr>
                <w:sz w:val="24"/>
              </w:rPr>
              <w:lastRenderedPageBreak/>
              <w:t>компьютерной сети.</w:t>
            </w:r>
          </w:p>
        </w:tc>
        <w:tc>
          <w:tcPr>
            <w:tcW w:w="1772" w:type="dxa"/>
          </w:tcPr>
          <w:p w:rsidR="00E27396" w:rsidRPr="0054265B" w:rsidRDefault="0054265B" w:rsidP="009608B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265B">
              <w:rPr>
                <w:sz w:val="24"/>
              </w:rPr>
              <w:lastRenderedPageBreak/>
              <w:t xml:space="preserve">Преимущества 1го поколения + </w:t>
            </w:r>
            <w:r>
              <w:rPr>
                <w:sz w:val="24"/>
              </w:rPr>
              <w:t>н</w:t>
            </w:r>
            <w:r w:rsidRPr="0054265B">
              <w:rPr>
                <w:sz w:val="24"/>
              </w:rPr>
              <w:t>аличие выделенного сервера данных позволяет ор</w:t>
            </w:r>
            <w:r w:rsidR="009608B6">
              <w:rPr>
                <w:sz w:val="24"/>
              </w:rPr>
              <w:t xml:space="preserve">ганизовать </w:t>
            </w:r>
            <w:r w:rsidR="009608B6">
              <w:rPr>
                <w:sz w:val="24"/>
              </w:rPr>
              <w:lastRenderedPageBreak/>
              <w:t xml:space="preserve">эффективную работу в </w:t>
            </w:r>
            <w:r w:rsidRPr="0054265B">
              <w:rPr>
                <w:sz w:val="24"/>
              </w:rPr>
              <w:t>компьютерной сети.</w:t>
            </w:r>
          </w:p>
        </w:tc>
        <w:tc>
          <w:tcPr>
            <w:tcW w:w="1741" w:type="dxa"/>
          </w:tcPr>
          <w:p w:rsidR="00E27396" w:rsidRPr="0054265B" w:rsidRDefault="0054265B" w:rsidP="0054265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4265B">
              <w:rPr>
                <w:sz w:val="24"/>
              </w:rPr>
              <w:lastRenderedPageBreak/>
              <w:t>остаются недостатки по обмену данными и интеграции с другими ГИС</w:t>
            </w:r>
            <w:r>
              <w:rPr>
                <w:sz w:val="24"/>
              </w:rPr>
              <w:t xml:space="preserve">. </w:t>
            </w:r>
            <w:r>
              <w:t xml:space="preserve">Более сложны в использовании, </w:t>
            </w:r>
            <w:r>
              <w:lastRenderedPageBreak/>
              <w:t>требуют грамотного обслуживания. Использует упрощённые алгоритмы обработки данных, что сказывается на быстродействии и надёжности,</w:t>
            </w:r>
          </w:p>
        </w:tc>
        <w:tc>
          <w:tcPr>
            <w:tcW w:w="1850" w:type="dxa"/>
          </w:tcPr>
          <w:p w:rsidR="00E27396" w:rsidRDefault="004F4CD3" w:rsidP="004F4CD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F4CD3">
              <w:rPr>
                <w:sz w:val="24"/>
              </w:rPr>
              <w:lastRenderedPageBreak/>
              <w:t>Проект «GRID»</w:t>
            </w:r>
            <w:r>
              <w:rPr>
                <w:sz w:val="24"/>
              </w:rPr>
              <w:t>,</w:t>
            </w:r>
          </w:p>
          <w:p w:rsidR="004F4CD3" w:rsidRDefault="004F4CD3" w:rsidP="004F4CD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F4CD3">
              <w:rPr>
                <w:sz w:val="24"/>
              </w:rPr>
              <w:t>Проект «</w:t>
            </w:r>
            <w:r w:rsidRPr="004F4CD3">
              <w:rPr>
                <w:sz w:val="24"/>
              </w:rPr>
              <w:t>CORINE</w:t>
            </w:r>
            <w:r w:rsidRPr="004F4CD3">
              <w:rPr>
                <w:sz w:val="24"/>
              </w:rPr>
              <w:t>»</w:t>
            </w:r>
            <w:r>
              <w:rPr>
                <w:sz w:val="24"/>
              </w:rPr>
              <w:t>,</w:t>
            </w:r>
          </w:p>
          <w:p w:rsidR="004F4CD3" w:rsidRDefault="004F4CD3" w:rsidP="004F4CD3">
            <w:pPr>
              <w:spacing w:line="240" w:lineRule="auto"/>
              <w:ind w:firstLine="0"/>
              <w:jc w:val="left"/>
            </w:pPr>
          </w:p>
        </w:tc>
      </w:tr>
      <w:tr w:rsidR="0054265B" w:rsidTr="00E27396">
        <w:tc>
          <w:tcPr>
            <w:tcW w:w="1702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(3е поколение)</w:t>
            </w:r>
          </w:p>
        </w:tc>
        <w:tc>
          <w:tcPr>
            <w:tcW w:w="3136" w:type="dxa"/>
          </w:tcPr>
          <w:p w:rsidR="00E27396" w:rsidRPr="00E57C41" w:rsidRDefault="00E57C41" w:rsidP="00E57C41">
            <w:pPr>
              <w:pStyle w:val="Default"/>
            </w:pPr>
            <w:r>
              <w:t>П</w:t>
            </w:r>
            <w:r w:rsidRPr="00E57C41">
              <w:t xml:space="preserve">риложение для конечного пользователя или система построенная по схеме клиент-сервер, которые для хранения пространственных данных используют одну из </w:t>
            </w:r>
            <w:r>
              <w:t xml:space="preserve">3 </w:t>
            </w:r>
            <w:r>
              <w:rPr>
                <w:color w:val="auto"/>
              </w:rPr>
              <w:t>распространённых СУБД</w:t>
            </w:r>
            <w:r w:rsidRPr="00E57C41">
              <w:rPr>
                <w:color w:val="auto"/>
              </w:rPr>
              <w:t>, в последнее время в основном на базе одного из распространённых SQL серверов</w:t>
            </w:r>
          </w:p>
        </w:tc>
        <w:tc>
          <w:tcPr>
            <w:tcW w:w="1772" w:type="dxa"/>
          </w:tcPr>
          <w:p w:rsidR="00E27396" w:rsidRPr="00055E8A" w:rsidRDefault="00055E8A" w:rsidP="00E57C4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</w:t>
            </w:r>
            <w:r w:rsidR="00E57C41" w:rsidRPr="00055E8A">
              <w:rPr>
                <w:sz w:val="24"/>
              </w:rPr>
              <w:t>спользование мощной системы управления базами данных позволяет разработчику сконцентрироваться на основном функционале ГИС, при этом предоставляя пользователю современные средства для работы с СУБД</w:t>
            </w:r>
            <w:r>
              <w:rPr>
                <w:sz w:val="24"/>
              </w:rPr>
              <w:t>.</w:t>
            </w:r>
          </w:p>
        </w:tc>
        <w:tc>
          <w:tcPr>
            <w:tcW w:w="1741" w:type="dxa"/>
          </w:tcPr>
          <w:p w:rsidR="00E27396" w:rsidRPr="000430C6" w:rsidRDefault="000430C6" w:rsidP="000430C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</w:t>
            </w:r>
            <w:r w:rsidRPr="000430C6">
              <w:rPr>
                <w:sz w:val="24"/>
              </w:rPr>
              <w:t>смотря на использование внешней СУБД, внутренняя структура по-прежнему остаётся уникальной для конкретного решения, что ограничивает пользователя как в работе с пространственными данными, так и при смене используемой ГИС.</w:t>
            </w:r>
          </w:p>
        </w:tc>
        <w:tc>
          <w:tcPr>
            <w:tcW w:w="1850" w:type="dxa"/>
          </w:tcPr>
          <w:p w:rsidR="00E27396" w:rsidRDefault="00D26132" w:rsidP="00E27396">
            <w:pPr>
              <w:ind w:firstLine="0"/>
              <w:jc w:val="left"/>
            </w:pPr>
            <w:r>
              <w:t>ЗАО «КБ Панорама»</w:t>
            </w:r>
          </w:p>
        </w:tc>
      </w:tr>
      <w:tr w:rsidR="0054265B" w:rsidTr="00E27396">
        <w:tc>
          <w:tcPr>
            <w:tcW w:w="1702" w:type="dxa"/>
          </w:tcPr>
          <w:p w:rsidR="00E27396" w:rsidRDefault="00E27396" w:rsidP="00E2739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4я технологическая схема</w:t>
            </w:r>
          </w:p>
          <w:p w:rsidR="00E27396" w:rsidRDefault="00E27396" w:rsidP="00E27396">
            <w:pPr>
              <w:ind w:firstLine="0"/>
              <w:jc w:val="center"/>
            </w:pPr>
            <w:r>
              <w:rPr>
                <w:sz w:val="23"/>
                <w:szCs w:val="23"/>
              </w:rPr>
              <w:t>(4е поколение)</w:t>
            </w:r>
          </w:p>
        </w:tc>
        <w:tc>
          <w:tcPr>
            <w:tcW w:w="3136" w:type="dxa"/>
          </w:tcPr>
          <w:p w:rsidR="00E27396" w:rsidRPr="006C2FA3" w:rsidRDefault="006C2FA3" w:rsidP="006C2FA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6C2FA3">
              <w:rPr>
                <w:sz w:val="24"/>
              </w:rPr>
              <w:t>снована на использовании в качестве хранилища пространственных данных специализированных расширений для наиболее известных SQL серверов</w:t>
            </w:r>
            <w:r>
              <w:rPr>
                <w:sz w:val="24"/>
              </w:rPr>
              <w:t xml:space="preserve">. Кроме этого наблюдается тенденция перехода </w:t>
            </w:r>
            <w:r w:rsidRPr="006C2FA3">
              <w:rPr>
                <w:sz w:val="24"/>
              </w:rPr>
              <w:t>к использованию в качестве рабочего места конечного пользователя ГИС при</w:t>
            </w:r>
            <w:r>
              <w:rPr>
                <w:sz w:val="24"/>
              </w:rPr>
              <w:t xml:space="preserve">ложения на </w:t>
            </w:r>
            <w:r>
              <w:rPr>
                <w:sz w:val="24"/>
              </w:rPr>
              <w:lastRenderedPageBreak/>
              <w:t>основе WEB-браузера.</w:t>
            </w:r>
          </w:p>
        </w:tc>
        <w:tc>
          <w:tcPr>
            <w:tcW w:w="1772" w:type="dxa"/>
          </w:tcPr>
          <w:p w:rsidR="00E27396" w:rsidRPr="000430C6" w:rsidRDefault="000430C6" w:rsidP="000430C6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</w:t>
            </w:r>
            <w:r w:rsidRPr="000430C6">
              <w:rPr>
                <w:sz w:val="24"/>
              </w:rPr>
              <w:t xml:space="preserve">труктура хранения пространственных данных не зависит от разработчика конкретной ГИС, что резко расширяет возможности по работе с пространственными данными и обмену ими, интеграции с другими системами, использованию программного обеспечения </w:t>
            </w:r>
            <w:r w:rsidRPr="000430C6">
              <w:rPr>
                <w:sz w:val="24"/>
              </w:rPr>
              <w:lastRenderedPageBreak/>
              <w:t>сторонних разработчиков</w:t>
            </w:r>
          </w:p>
        </w:tc>
        <w:tc>
          <w:tcPr>
            <w:tcW w:w="1741" w:type="dxa"/>
          </w:tcPr>
          <w:p w:rsidR="00E27396" w:rsidRPr="006C2FA3" w:rsidRDefault="006C2FA3" w:rsidP="006C2FA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Д</w:t>
            </w:r>
            <w:r w:rsidRPr="006C2FA3">
              <w:rPr>
                <w:sz w:val="24"/>
              </w:rPr>
              <w:t xml:space="preserve">анные решения существенно сложнее в установке, настройке и администрировании, чем все остальные варианты, особенно при использовании решений на основе WEB-технологий, поскольку помимо самой ГИС, SQL сервера с хранилищем пространственных данных добавляются ещё и </w:t>
            </w:r>
            <w:r w:rsidRPr="006C2FA3">
              <w:rPr>
                <w:sz w:val="24"/>
              </w:rPr>
              <w:lastRenderedPageBreak/>
              <w:t>работы по интернет40 с</w:t>
            </w:r>
            <w:r w:rsidR="00240845">
              <w:rPr>
                <w:sz w:val="24"/>
              </w:rPr>
              <w:t>ерверу и системе безопасности.</w:t>
            </w:r>
          </w:p>
        </w:tc>
        <w:tc>
          <w:tcPr>
            <w:tcW w:w="1850" w:type="dxa"/>
          </w:tcPr>
          <w:p w:rsidR="00E27396" w:rsidRDefault="00D26132" w:rsidP="00E27396">
            <w:pPr>
              <w:ind w:firstLine="0"/>
              <w:jc w:val="left"/>
            </w:pPr>
            <w:proofErr w:type="spellStart"/>
            <w:r>
              <w:lastRenderedPageBreak/>
              <w:t>ZuluServer</w:t>
            </w:r>
            <w:proofErr w:type="spellEnd"/>
          </w:p>
        </w:tc>
      </w:tr>
    </w:tbl>
    <w:p w:rsidR="00E27396" w:rsidRDefault="00E27396" w:rsidP="00E27396"/>
    <w:p w:rsidR="008F2A00" w:rsidRDefault="008F2A00" w:rsidP="008F2A00">
      <w:pPr>
        <w:pStyle w:val="3"/>
        <w:ind w:left="0" w:firstLine="709"/>
      </w:pPr>
      <w:r w:rsidRPr="008F2A00">
        <w:t>Провести анализ программного обеспечения ГИС</w:t>
      </w:r>
      <w:r>
        <w:t xml:space="preserve"> по функциональным возможностям, результаты представлены</w:t>
      </w:r>
      <w:r w:rsidRPr="008F2A00">
        <w:t xml:space="preserve"> в табл.1.2</w:t>
      </w:r>
    </w:p>
    <w:p w:rsidR="008F2A00" w:rsidRDefault="008F2A00" w:rsidP="008F2A00"/>
    <w:p w:rsidR="008F2A00" w:rsidRDefault="008F2A00" w:rsidP="003A65F2">
      <w:r>
        <w:t>Таблица 1.2</w:t>
      </w:r>
      <w:r w:rsidRPr="008F2A00">
        <w:t xml:space="preserve"> </w:t>
      </w:r>
      <w:r>
        <w:t>Сравнительный анализ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77E6" w:rsidTr="008D77E6">
        <w:tc>
          <w:tcPr>
            <w:tcW w:w="2336" w:type="dxa"/>
          </w:tcPr>
          <w:p w:rsidR="008D77E6" w:rsidRPr="008D77E6" w:rsidRDefault="008D77E6" w:rsidP="008D77E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ПО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ГИС </w:t>
            </w:r>
          </w:p>
        </w:tc>
        <w:tc>
          <w:tcPr>
            <w:tcW w:w="2336" w:type="dxa"/>
          </w:tcPr>
          <w:p w:rsidR="008D77E6" w:rsidRPr="008D77E6" w:rsidRDefault="008D77E6" w:rsidP="008F2A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QGis</w:t>
            </w:r>
            <w:proofErr w:type="spellEnd"/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  <w:tr w:rsidR="008D77E6" w:rsidTr="008D77E6">
        <w:tc>
          <w:tcPr>
            <w:tcW w:w="2336" w:type="dxa"/>
          </w:tcPr>
          <w:p w:rsidR="008D77E6" w:rsidRDefault="008D77E6" w:rsidP="008F2A00">
            <w:pPr>
              <w:ind w:firstLine="0"/>
            </w:pPr>
            <w:r>
              <w:t>Страна</w:t>
            </w: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  <w:tr w:rsidR="008D77E6" w:rsidTr="008D77E6">
        <w:tc>
          <w:tcPr>
            <w:tcW w:w="2336" w:type="dxa"/>
          </w:tcPr>
          <w:p w:rsidR="008D77E6" w:rsidRDefault="008D77E6" w:rsidP="008F2A00">
            <w:pPr>
              <w:ind w:firstLine="0"/>
            </w:pPr>
            <w:r>
              <w:t>Фирма разработчик</w:t>
            </w: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  <w:tr w:rsidR="008D77E6" w:rsidTr="008D77E6">
        <w:tc>
          <w:tcPr>
            <w:tcW w:w="2336" w:type="dxa"/>
          </w:tcPr>
          <w:p w:rsidR="008D77E6" w:rsidRDefault="008D77E6" w:rsidP="008F2A00">
            <w:pPr>
              <w:ind w:firstLine="0"/>
            </w:pPr>
            <w:r>
              <w:t>Тип распространения</w:t>
            </w:r>
          </w:p>
        </w:tc>
        <w:tc>
          <w:tcPr>
            <w:tcW w:w="2336" w:type="dxa"/>
          </w:tcPr>
          <w:p w:rsidR="008D77E6" w:rsidRPr="008D77E6" w:rsidRDefault="008D77E6" w:rsidP="008D77E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bCs/>
                <w:szCs w:val="20"/>
              </w:rPr>
              <w:t>С</w:t>
            </w:r>
            <w:r w:rsidRPr="008D77E6">
              <w:rPr>
                <w:bCs/>
                <w:szCs w:val="20"/>
              </w:rPr>
              <w:t>вободное</w:t>
            </w: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  <w:tr w:rsidR="008D77E6" w:rsidTr="008D77E6"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  <w:tr w:rsidR="008D77E6" w:rsidTr="008D77E6"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  <w:tr w:rsidR="008D77E6" w:rsidTr="008D77E6"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  <w:tr w:rsidR="008D77E6" w:rsidTr="008D77E6"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6" w:type="dxa"/>
          </w:tcPr>
          <w:p w:rsidR="008D77E6" w:rsidRDefault="008D77E6" w:rsidP="008F2A00">
            <w:pPr>
              <w:ind w:firstLine="0"/>
            </w:pPr>
          </w:p>
        </w:tc>
        <w:tc>
          <w:tcPr>
            <w:tcW w:w="2337" w:type="dxa"/>
          </w:tcPr>
          <w:p w:rsidR="008D77E6" w:rsidRDefault="008D77E6" w:rsidP="008F2A00">
            <w:pPr>
              <w:ind w:firstLine="0"/>
            </w:pPr>
          </w:p>
        </w:tc>
      </w:tr>
    </w:tbl>
    <w:p w:rsidR="00240845" w:rsidRPr="008F2A00" w:rsidRDefault="00240845" w:rsidP="008F2A00"/>
    <w:sectPr w:rsidR="00240845" w:rsidRPr="008F2A00" w:rsidSect="007628D7">
      <w:headerReference w:type="default" r:id="rId8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B6A" w:rsidRDefault="00532B6A">
      <w:pPr>
        <w:spacing w:line="240" w:lineRule="auto"/>
      </w:pPr>
      <w:r>
        <w:separator/>
      </w:r>
    </w:p>
  </w:endnote>
  <w:endnote w:type="continuationSeparator" w:id="0">
    <w:p w:rsidR="00532B6A" w:rsidRDefault="0053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B6A" w:rsidRDefault="00532B6A">
      <w:pPr>
        <w:spacing w:line="240" w:lineRule="auto"/>
      </w:pPr>
      <w:r>
        <w:separator/>
      </w:r>
    </w:p>
  </w:footnote>
  <w:footnote w:type="continuationSeparator" w:id="0">
    <w:p w:rsidR="00532B6A" w:rsidRDefault="00532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112">
          <w:rPr>
            <w:noProof/>
          </w:rPr>
          <w:t>4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B56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attachedTemplate r:id="rId1"/>
  <w:defaultTabStop w:val="11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96"/>
    <w:rsid w:val="00005096"/>
    <w:rsid w:val="0001479E"/>
    <w:rsid w:val="0002382B"/>
    <w:rsid w:val="00025A49"/>
    <w:rsid w:val="00031798"/>
    <w:rsid w:val="000430C6"/>
    <w:rsid w:val="000442D8"/>
    <w:rsid w:val="00046BEC"/>
    <w:rsid w:val="00055E8A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0845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272C4"/>
    <w:rsid w:val="00343655"/>
    <w:rsid w:val="00372100"/>
    <w:rsid w:val="003873AF"/>
    <w:rsid w:val="003920F4"/>
    <w:rsid w:val="003A65F2"/>
    <w:rsid w:val="003A7FEC"/>
    <w:rsid w:val="003C7C16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CD3"/>
    <w:rsid w:val="004F4F1B"/>
    <w:rsid w:val="00505C78"/>
    <w:rsid w:val="00520680"/>
    <w:rsid w:val="00526AD1"/>
    <w:rsid w:val="00530663"/>
    <w:rsid w:val="00532B6A"/>
    <w:rsid w:val="005360B0"/>
    <w:rsid w:val="0054265B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C1451"/>
    <w:rsid w:val="006C2FA3"/>
    <w:rsid w:val="006C7C06"/>
    <w:rsid w:val="006E1803"/>
    <w:rsid w:val="006E1D0E"/>
    <w:rsid w:val="006F5548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76A2"/>
    <w:rsid w:val="008A093B"/>
    <w:rsid w:val="008B379D"/>
    <w:rsid w:val="008D2114"/>
    <w:rsid w:val="008D3C23"/>
    <w:rsid w:val="008D771C"/>
    <w:rsid w:val="008D77E6"/>
    <w:rsid w:val="008F2A00"/>
    <w:rsid w:val="008F4305"/>
    <w:rsid w:val="008F63E2"/>
    <w:rsid w:val="0090624F"/>
    <w:rsid w:val="009149F4"/>
    <w:rsid w:val="00955855"/>
    <w:rsid w:val="009608B6"/>
    <w:rsid w:val="00961B8F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13D3"/>
    <w:rsid w:val="00A92281"/>
    <w:rsid w:val="00AA7C67"/>
    <w:rsid w:val="00AC5CC7"/>
    <w:rsid w:val="00AC69FA"/>
    <w:rsid w:val="00AC7022"/>
    <w:rsid w:val="00AD491B"/>
    <w:rsid w:val="00AD51E7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12112"/>
    <w:rsid w:val="00D248BB"/>
    <w:rsid w:val="00D26132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27396"/>
    <w:rsid w:val="00E3627E"/>
    <w:rsid w:val="00E36B87"/>
    <w:rsid w:val="00E44AC1"/>
    <w:rsid w:val="00E5084D"/>
    <w:rsid w:val="00E57C41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59D805"/>
  <w15:chartTrackingRefBased/>
  <w15:docId w15:val="{FC7D74AD-D1ED-4775-B500-83901B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228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paragraph" w:customStyle="1" w:styleId="Default">
    <w:name w:val="Default"/>
    <w:rsid w:val="00E27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74;&#1043;&#1059;\Desktop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6698-D163-4965-B856-AE545364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114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12</cp:revision>
  <cp:lastPrinted>2019-12-09T10:24:00Z</cp:lastPrinted>
  <dcterms:created xsi:type="dcterms:W3CDTF">2021-02-12T11:37:00Z</dcterms:created>
  <dcterms:modified xsi:type="dcterms:W3CDTF">2021-02-15T08:29:00Z</dcterms:modified>
</cp:coreProperties>
</file>