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Analýza časosběrného videa Brinno RGB</w:t>
      </w:r>
    </w:p>
    <w:p>
      <w:pPr>
        <w:jc w:val="center"/>
      </w:pPr>
      <w:r>
        <w:rPr>
          <w:b/>
          <w:sz w:val="28"/>
        </w:rPr>
        <w:t>F2022 / frézovaná plocha 41Ca0, výsadba 2022, dub + modřín</w:t>
      </w:r>
    </w:p>
    <w:p>
      <w:pPr>
        <w:jc w:val="center"/>
      </w:pPr>
      <w:r>
        <w:rPr>
          <w:i/>
          <w:sz w:val="20"/>
        </w:rPr>
        <w:t>Období z videa: 20. 5. 2026 – 26. 6. 2026 | zpracováno 28. 6.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8"/>
            <w:vAlign w:val="center"/>
          </w:tcPr>
          <w:p>
            <w:r>
              <w:rPr>
                <w:b/>
                <w:color w:val="1F4E79"/>
                <w:sz w:val="20"/>
              </w:rPr>
              <w:t>Poznámka k charakteru výstupu</w:t>
            </w:r>
            <w:r>
              <w:rPr>
                <w:sz w:val="18"/>
              </w:rPr>
              <w:br/>
              <w:t>Brinno je běžná RGB časosběrná kamera. Z videa lze odvodit viditelnou dynamiku zelené hmoty, buřeně, stínění, polehání a vizuální vitality. Nelze z něj měřit NDVI, teplotu listů ani přímo fyziologický vodní stres. Indexy GCC a zelená pokryvnost jsou proto relativní optické ukazatele, nikoli laboratorní fyziologická měření.</w:t>
            </w:r>
          </w:p>
        </w:tc>
      </w:tr>
    </w:tbl>
    <w:p/>
    <w:p>
      <w:pPr>
        <w:pStyle w:val="Heading1"/>
      </w:pPr>
      <w:r>
        <w:t>1. Manažerské shrnutí</w:t>
      </w:r>
    </w:p>
    <w:p>
      <w:pPr>
        <w:pStyle w:val="ListBullet"/>
        <w:spacing w:after="40"/>
      </w:pPr>
      <w:r>
        <w:t>Video potvrzuje, že F2022 během 20. 5. – 26. 6. 2026 nepůsobí jako plocha v akutním kolapsu. Modřínové řady zůstávají celkově zelené a vitální; není patrné plošné hnědnutí nebo rychlá mortalita.</w:t>
      </w:r>
    </w:p>
    <w:p>
      <w:pPr>
        <w:pStyle w:val="ListBullet"/>
        <w:spacing w:after="40"/>
      </w:pPr>
      <w:r>
        <w:t>Viditelná zelená pokryvnost v analyzované části obrazu vzrostla přibližně z 47.3 % na 60.5 %, tedy o 13.2 procentního bodu. V přední/povrchové zóně byl nárůst ještě výraznější: z 22.0 % na 42.2 %.</w:t>
      </w:r>
    </w:p>
    <w:p>
      <w:pPr>
        <w:pStyle w:val="ListBullet"/>
        <w:spacing w:after="40"/>
      </w:pPr>
      <w:r>
        <w:t>Velká část tohoto optického nárůstu není jen růst sazenic, ale také rychlý nástup buřeně a bylinného patra mezi řadami. To je pro F2022 důležité: vitalita je dobrá, ale konkurence o vodu v horních 10–30 cm se na přelomu května a června rychle zvyšuje.</w:t>
      </w:r>
    </w:p>
    <w:p>
      <w:pPr>
        <w:pStyle w:val="ListBullet"/>
        <w:spacing w:after="40"/>
      </w:pPr>
      <w:r>
        <w:t>TOMST data ukazují, že mělká zóna po poklesu koncem května výrazně zvlhla v období přibližně 1.–13. 6. 2026 a potom znovu vysychala. Video na tuto epizodu reaguje se zpožděním jako růst zelené biomasy.</w:t>
      </w:r>
    </w:p>
    <w:p>
      <w:pPr>
        <w:pStyle w:val="ListBullet"/>
        <w:spacing w:after="40"/>
      </w:pPr>
      <w:r>
        <w:t>Povrchový mikroklimatický kanál T3 během sledovaného období dosáhl až 45.2 °C. U mělkého čidla bylo 18 dnů s T3 nad 35 °C a 8 dnů nad 40 °C. To je významný stresový signál, i když video samo o sobě zůstává zelené.</w:t>
      </w:r>
    </w:p>
    <w:p>
      <w:pPr>
        <w:pStyle w:val="ListBullet"/>
        <w:spacing w:after="40"/>
      </w:pPr>
      <w:r>
        <w:t>Praktický závěr: F2022 je vitální, ale zároveň se v červnu dostává do režimu silné transpirace, buřeně a povrchového přehřívání. U modřínu je proto nutné hlídat nejen přežití, ale také mechanickou stabilitu, ohyb kmene a konkurenci buřeně.</w:t>
      </w:r>
    </w:p>
    <w:p>
      <w:pPr>
        <w:pStyle w:val="Heading1"/>
      </w:pPr>
      <w:r>
        <w:t>2. Kontrola časového rozsahu videa</w:t>
      </w:r>
    </w:p>
    <w:p>
      <w:r>
        <w:t>Exportované video má délku 42,43 s, rozlišení 1920 × 1080 px a 30 fps. Rychlost přehrávání 1,32× nemění datovou interpretaci; rozhodující jsou časová razítka vložená kamerou přímo ve snímcích. V prvním přesně vytaženém snímku je viditelné razítko 2026/05/20 09:53:27, v posledním přesně vytaženém snímku 2026/06/26 09:34:28. První 1s vzorek použitý pro RGB indexy má 20. 5. 2026 15:54:58 a poslední 1s vzorek 25. 6. 2026 15:29:58. Pokud jste v terénu počítali začátek kolem 15:29–15:55, jde pravděpodobně o rozdíl mezi servisními/instalačními dopoledními záběry a prvním stabilním odpoledním záznamem.</w:t>
      </w:r>
    </w:p>
    <w:p>
      <w:r>
        <w:drawing>
          <wp:inline xmlns:a="http://schemas.openxmlformats.org/drawingml/2006/main" xmlns:pic="http://schemas.openxmlformats.org/drawingml/2006/picture">
            <wp:extent cx="5943600" cy="1943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mestamp_first_la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Obrázek 1: Kontrola prvního a posledního časového razítka přímo ve videu. Dopolední první frame obsahuje i servisní/terénní aktivitu, proto je pro vegetační trend vhodné pracovat zejména s odpoledním stabilním úsekem od 20. 5.</w:t>
      </w:r>
    </w:p>
    <w:p>
      <w:pPr>
        <w:pStyle w:val="Heading1"/>
      </w:pPr>
      <w:r>
        <w:t>3. Metodika RGB vyhodnocení</w:t>
      </w:r>
    </w:p>
    <w:p>
      <w:r>
        <w:t>Z videa bylo pro orientační analýzu vytaženo 42 reprezentativních snímků po 1 s videa. U každého snímku bylo odečteno časové razítko, vymezena oblast zájmu a spočteny jednoduché RGB indexy. Hodnocené veličiny:</w:t>
      </w:r>
    </w:p>
    <w:p>
      <w:pPr>
        <w:pStyle w:val="ListBullet"/>
        <w:spacing w:after="40"/>
      </w:pPr>
      <w:r>
        <w:t>GCC (green chromatic coordinate) = G / (R + G + B), tedy relativní podíl zelené složky v obrazu.</w:t>
      </w:r>
    </w:p>
    <w:p>
      <w:pPr>
        <w:pStyle w:val="ListBullet"/>
        <w:spacing w:after="40"/>
      </w:pPr>
      <w:r>
        <w:t>Zelený podíl v ROI: odhad plochy pixelů s barevným odstínem odpovídajícím zelené vegetaci. Je vhodný pro sledování trendu, nikoliv pro absolutní botanickou pokryvnost.</w:t>
      </w:r>
    </w:p>
    <w:p>
      <w:pPr>
        <w:pStyle w:val="ListBullet"/>
        <w:spacing w:after="40"/>
      </w:pPr>
      <w:r>
        <w:t>Přední/povrchová ROI byla hodnocena zvlášť, protože právě tam je nejlépe viditelný nástup buřeně a bylinného patra.</w:t>
      </w:r>
    </w:p>
    <w:p>
      <w:pPr>
        <w:pStyle w:val="ListBullet"/>
        <w:spacing w:after="40"/>
      </w:pPr>
      <w:r>
        <w:t>Snímky za šera, s kapkami na objektivu, mlhou nebo výrazně změněnou expozicí byly v interpretaci brány opatrně. Tyto snímky jsou ekologicky zajímavé jako indikace počasí, ale mohou zkreslit barevné indexy.</w:t>
      </w:r>
    </w:p>
    <w:p>
      <w:pPr>
        <w:pStyle w:val="Heading1"/>
      </w:pPr>
      <w:r>
        <w:t>4. Vizuální vývoj plochy F2022 v čase</w:t>
      </w:r>
    </w:p>
    <w:p>
      <w:r>
        <w:t>Na vybraných snímcích je patrný postupný přechod od relativně otevřeného, světle hnědožlutého povrchu po 20.–25. 5. k podstatně zelenějšímu a hustšímu bylinnému patru v druhé polovině června. Modřínové řady zůstávají zelené; změna je nejvíce patrná v nižším vegetačním patře a ve střední/přední části záběru.</w:t>
      </w:r>
    </w:p>
    <w:p>
      <w:r>
        <w:drawing>
          <wp:inline xmlns:a="http://schemas.openxmlformats.org/drawingml/2006/main" xmlns:pic="http://schemas.openxmlformats.org/drawingml/2006/picture">
            <wp:extent cx="5943600" cy="3842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frames_contact_sheet_3x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2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Obrázek 2: Reprezentativní snímky z časosběru. Žlutý obrys označuje hlavní ROI, tyrkysová/podružná ROI zvýrazňuje přední/povrchovou zónu s buření.</w:t>
      </w:r>
    </w:p>
    <w:p>
      <w:pPr>
        <w:pStyle w:val="Heading1"/>
      </w:pPr>
      <w:r>
        <w:t>5. Kvantifikace viditelné zelenosti</w:t>
      </w:r>
    </w:p>
    <w:p>
      <w:r>
        <w:t>RGB indexy potvrzují to, co je viditelné v obraze: plocha se během sledovaného období opticky zazelenala. V celém výřezu narostl zelený podíl o přibližně 13 procentních bodů, ale v přední/povrchové zóně o více než 20 procentních bodů. To znamená, že hlavní dynamika je ve spodní vrstvě – buřeň, byliny, výmladky, zelenající se meziřadí – nikoliv jen v korunami modřínů.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Ukazatel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Začátek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Konec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8"/>
              </w:rPr>
              <w:t>Změna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Zelený podíl – celá ROI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47.3 %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60.5 %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+13.2 p. b.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Zelený podíl – přední ROI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22.0 %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42.2 %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+20.2 p. b.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GCC – celá ROI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0.372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0.388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+0.016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GCC – přední ROI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0.342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0.367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sz w:val="18"/>
              </w:rPr>
              <w:t>+0.025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7016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green_fra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Obrázek 3: Trend viditelného zeleného podílu v hlavní ROI a v přední/povrchové zóně.</w:t>
      </w:r>
    </w:p>
    <w:p>
      <w:r>
        <w:drawing>
          <wp:inline xmlns:a="http://schemas.openxmlformats.org/drawingml/2006/main" xmlns:pic="http://schemas.openxmlformats.org/drawingml/2006/picture">
            <wp:extent cx="5943600" cy="2701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gc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Obrázek 4: GCC potvrzuje nárůst relativní zelenosti, ale kolísá podle osvětlení, stínů a mokrého/špinavého objektivu.</w:t>
      </w:r>
    </w:p>
    <w:p>
      <w:pPr>
        <w:pStyle w:val="Heading1"/>
      </w:pPr>
      <w:r>
        <w:t>6. Propojení s TOMST daty na F2022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  <w:vAlign w:val="center"/>
          </w:tcPr>
          <w:p>
            <w:r>
              <w:rPr>
                <w:b/>
                <w:color w:val="1F4E79"/>
                <w:sz w:val="20"/>
              </w:rPr>
              <w:t>Důležitá metodická poznámka k názvům F2022_10 / F2022_48</w:t>
            </w:r>
            <w:r>
              <w:rPr>
                <w:sz w:val="18"/>
              </w:rPr>
              <w:br/>
              <w:t>V červnovém exportu se názvy souborů F2022_10.csv a F2022_48.csv pravděpodobně chovají obráceně vůči dřívější identifikaci FED5/FED6. Soubor F2022_10.csv obsahuje stejný kontaktní skok 20. 5. 2026 ve 02:30, který byl v předchozí analýze popsán u hlubšího senzoru FED6/T48. Soubor F2022_48.csv naopak odpovídá průběhu dříve interpretovaného mělkého FED5/T10. V této zprávě proto používám biologické označení „mělký vzorec / cca 10 cm“ a „hlubší vzorec / cca 48 cm“ podle chování dat, ne slepě podle názvu souboru. Doporučení: při dalším odečtu ověřit mapování souborů proti fyzickým ID čidel.</w:t>
            </w:r>
          </w:p>
        </w:tc>
      </w:tr>
    </w:tbl>
    <w:p/>
    <w:p>
      <w:r>
        <w:t>Mělký TOMST signál na F2022 od 20. do 31. 5. klesal, poté se v první polovině června výrazně doplnil a následně po polovině června znovu klesal. Tento průběh velmi dobře vysvětluje časosběr: vegetace po vlhkostním doplnění v první polovině června rychle zahušťuje obraz, ale v druhé polovině června už senzory ukazují návrat k vysychání, zatímco zelená biomasa v obrazu zůstává vysoká.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TOMST ukazatel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20. 5.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Minimum / mezifáze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Maximum v červnu</w:t>
            </w:r>
          </w:p>
        </w:tc>
        <w:tc>
          <w:tcPr>
            <w:tcW w:type="dxa" w:w="2074"/>
            <w:shd w:fill="D9EAF7"/>
          </w:tcPr>
          <w:p>
            <w:r/>
            <w:r>
              <w:rPr>
                <w:b/>
                <w:sz w:val="18"/>
              </w:rPr>
              <w:t>26. 6.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Mělká raw vlhkost, cca 10 cm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1311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1243 koncem května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1550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1318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Hlubší raw vlhkost, cca 48 cm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934 po kontaktním skoku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pozvolné doplnění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1256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1175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T3 – povrchový stres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max 45.2 °C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sz w:val="18"/>
              </w:rPr>
              <w:t>18 dnů &gt;35 °C; 8 dnů &gt;40 °C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701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omst_moisture_f202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Obrázek 5: Denní medián raw vlhkosti TOMST během období videa. Raw jednotky nejsou procenta vody v půdě; jde o trendový signál.</w:t>
      </w:r>
    </w:p>
    <w:p>
      <w:r>
        <w:drawing>
          <wp:inline xmlns:a="http://schemas.openxmlformats.org/drawingml/2006/main" xmlns:pic="http://schemas.openxmlformats.org/drawingml/2006/picture">
            <wp:extent cx="5943600" cy="2701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video_green_vs_tom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Obrázek 6: Zelenost z videa ve srovnání s mělkou raw vlhkostí TOMST. Nárůst zelenosti odpovídá spíše kumulaci biomasy po vlhkostní epizodě, ne okamžitému stavu vody v půdě.</w:t>
      </w:r>
    </w:p>
    <w:p>
      <w:r>
        <w:drawing>
          <wp:inline xmlns:a="http://schemas.openxmlformats.org/drawingml/2006/main" xmlns:pic="http://schemas.openxmlformats.org/drawingml/2006/picture">
            <wp:extent cx="5943600" cy="27016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omst_temperature_f20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Obrázek 7: Půdní teplota a mikroklimatický T3 kanál. T3 není půdní teplota, ale dobře ukazuje mrazové/přehřívací povrchové epizody.</w:t>
      </w:r>
    </w:p>
    <w:p>
      <w:pPr>
        <w:pStyle w:val="Heading1"/>
      </w:pPr>
      <w:r>
        <w:t>7. Meteorologický rámec pro Podolí I. / Milevsko</w:t>
      </w:r>
    </w:p>
    <w:p>
      <w:r>
        <w:t>Bez lokálního srážkoměru přímo na pozemku nelze denní srážku v Podolí I. přesně převzít z regionální informace. Pro interpretaci proto používám meteorologii jako rámec a skutečnou hydrologickou reakci ověřuji na TOMST datech. To je v červnu obzvlášť důležité, protože srážky mohou být bouřkové a prostorově velmi nerovnoměrné.</w:t>
      </w:r>
    </w:p>
    <w:p>
      <w:pPr>
        <w:pStyle w:val="ListBullet"/>
        <w:spacing w:after="40"/>
      </w:pPr>
      <w:r>
        <w:t>ČHMÚ hodnotí květen 2026 jako teplotně nadnormální a srážkově normální měsíc; v průměru spadlo 57 mm, tedy 81 % normálu 1991–2020. Současně však ČHMÚ uvádí zhoršený stav mělkých podzemních vod, takže „normální“ květnové srážky samy o sobě neznamenaly obnovu zásob vody v krajině.</w:t>
      </w:r>
    </w:p>
    <w:p>
      <w:pPr>
        <w:pStyle w:val="ListBullet"/>
        <w:spacing w:after="40"/>
      </w:pPr>
      <w:r>
        <w:t>Měsíční výhled ČHMÚ z konce června uvádí, že předchozí čtyři týdny měly střídavý charakter: poslední květnový a třetí červnový týden byly teplotně nadprůměrné, druhý červnový týden podprůměrný a srážky se celkově pohybovaly v mezích dlouhodobého průměru.</w:t>
      </w:r>
    </w:p>
    <w:p>
      <w:pPr>
        <w:pStyle w:val="ListBullet"/>
        <w:spacing w:after="40"/>
      </w:pPr>
      <w:r>
        <w:t>Pro týden 22.–28. 6. 2026 ČHMÚ očekával extrémně nadprůměrnou teplotu a pro období 22. 6.–5. 7. podprůměrné srážky; vzhledem k vysokým teplotám měl stav sucha dále sílit. To odpovídá TOMST průběhu po 18.–26. 6.: vegetace je ještě zelená, ale půda už opět ztrácí vodu a T3 maxima jsou vysoká.</w:t>
      </w:r>
    </w:p>
    <w:p>
      <w:pPr>
        <w:pStyle w:val="Heading1"/>
      </w:pPr>
      <w:r>
        <w:t>8. Interpretace ve vazbě na geologii a fotodokumentaci sazenic</w:t>
      </w:r>
    </w:p>
    <w:p>
      <w:r>
        <w:t>F2022 leží v Ca skupině, tedy v hlavním klastru ploch kolem 49.362°N, 14.299°E. Geologický podklad dodaný k projektu popisuje Ca skupinu jako moldanubikum s předpokladem biotitické pararuly nebo stromatitického migmatitu. V praxi to znamená, že nelze mechanicky porovnávat F2022 s NF2022 jako čistý pár: NF2022 je Ka skupina, leží přibližně 2,5 km dál a má jiné podloží. Video F2022 proto primárně říká, jak se vyvíjí frézovaná Ca plocha 2022, nikoliv samo o sobě neprokazuje efekt frézy proti nefréze.</w:t>
      </w:r>
    </w:p>
    <w:p>
      <w:r>
        <w:t>Časosběr dobře podporuje předchozí obrazovou analýzu sazenic: F2022 má vysokou vitalitu, zejména u modřínu, ale zároveň je zde riziko přerůstání, ohybu kmene a pozdější tvarové selekce. Video navíc přidává dynamiku buřeně: během června narůstá spodní vegetační patro tak výrazně, že je třeba ho hodnotit jako konkurenta, nikoli jen jako „zelenější a lepší“ optický stav.</w:t>
      </w:r>
    </w:p>
    <w:p>
      <w:pPr>
        <w:pStyle w:val="Heading1"/>
      </w:pPr>
      <w:r>
        <w:t>9. Praktická doporučení</w:t>
      </w:r>
    </w:p>
    <w:p>
      <w:pPr>
        <w:pStyle w:val="ListBullet"/>
        <w:spacing w:after="40"/>
      </w:pPr>
      <w:r>
        <w:t>Dohledat a zafixovat mapování F2022_10/F2022_48 proti fyzickým ID čidel. Bez toho může v dalších zprávách vzniknout záměna mělké a hlubší vrstvy.</w:t>
      </w:r>
    </w:p>
    <w:p>
      <w:pPr>
        <w:pStyle w:val="ListBullet"/>
        <w:spacing w:after="40"/>
      </w:pPr>
      <w:r>
        <w:t>U F2022 po první další suché epizodě zkontrolovat modříny na ohyb, šavlovitost, polehání po dešti/větru a začínající hnědnutí jehlic. Video zatím neukazuje plošný kolaps, ale ukazuje velmi silnou zelenou hmotu.</w:t>
      </w:r>
    </w:p>
    <w:p>
      <w:pPr>
        <w:pStyle w:val="ListBullet"/>
        <w:spacing w:after="40"/>
      </w:pPr>
      <w:r>
        <w:t>V přední a meziřadové zóně mapovat buřeň jako samostatný ukazatel. Doporučený terénní protokol: výška buřeně do 50 cm od sazenice, zakrytí kmínku, druhy dominantní vegetace, dostupnost světla a stav půdního povrchu.</w:t>
      </w:r>
    </w:p>
    <w:p>
      <w:pPr>
        <w:pStyle w:val="ListBullet"/>
        <w:spacing w:after="40"/>
      </w:pPr>
      <w:r>
        <w:t>Při dalších časosběrech označit 3–5 konkrétních dubů a 3–5 modřínů v obraze fyzickým stabilním referenčním kolíkem nebo nenápadným barevným markerem. Pak půjde sledovat nejen celkovou zelenost, ale i konkrétní jedince.</w:t>
      </w:r>
    </w:p>
    <w:p>
      <w:pPr>
        <w:pStyle w:val="ListBullet"/>
        <w:spacing w:after="40"/>
      </w:pPr>
      <w:r>
        <w:t>Doplnit lokální srážkoměr u Ca skupiny. TOMST výborně ukazuje reakci půdy, ale bez lokální srážky nelze rozlišit, zda konkrétní vlhkostní pulz vznikl plošnou srážkou, lokální bouřkou nebo odlišným odtokem/infiltrací.</w:t>
      </w:r>
    </w:p>
    <w:p>
      <w:pPr>
        <w:pStyle w:val="ListBullet"/>
        <w:spacing w:after="40"/>
      </w:pPr>
      <w:r>
        <w:t>Pro RGB analýzu exportovat ideálně původní snímky, ne jen zrychlené video. Z videa se dá pracovat, ale jednotlivé JPG snímky umožní přesnější datum, méně komprese a lepší oddělení nekvalitních snímků.</w:t>
      </w:r>
    </w:p>
    <w:p>
      <w:pPr>
        <w:pStyle w:val="Heading1"/>
      </w:pPr>
      <w:r>
        <w:t>10. Použité podklady a zdroje</w:t>
      </w:r>
    </w:p>
    <w:p>
      <w:pPr>
        <w:pStyle w:val="ListBullet"/>
        <w:spacing w:after="40"/>
      </w:pPr>
      <w:r>
        <w:t>Video dodané uživatelem: 2005_26062026_F2022.mp4, Brinno RGB/TLC2000, časová razítka 20. 5. 2026 – 26. 6. 2026.</w:t>
      </w:r>
    </w:p>
    <w:p>
      <w:pPr>
        <w:pStyle w:val="ListBullet"/>
        <w:spacing w:after="40"/>
      </w:pPr>
      <w:r>
        <w:t>TOMST exporty dodané uživatelem: F2022_10.csv, F2022_48.csv, plus předchozí analýzy FED5/FED6 a červnový souhrn odečtu 26. 6. 2026.</w:t>
      </w:r>
    </w:p>
    <w:p>
      <w:pPr>
        <w:pStyle w:val="ListBullet"/>
        <w:spacing w:after="40"/>
      </w:pPr>
      <w:r>
        <w:t>Geologická a pedologická analýza testovacích ploch, projekt Alcedo Frézování, květen 2026.</w:t>
      </w:r>
    </w:p>
    <w:p>
      <w:pPr>
        <w:pStyle w:val="ListBullet"/>
        <w:spacing w:after="40"/>
      </w:pPr>
      <w:r>
        <w:t>Obrazová analýza fotek sazenic: fréza / nefréza, 2022 a 2026, červen 2026.</w:t>
      </w:r>
    </w:p>
    <w:p>
      <w:pPr>
        <w:pStyle w:val="ListBullet"/>
        <w:spacing w:after="40"/>
      </w:pPr>
      <w:r>
        <w:t>ČHMÚ: Počasí, voda a ovzduší v ČR – Květen 2026, publikováno 12. 6. 2026.</w:t>
      </w:r>
    </w:p>
    <w:p>
      <w:pPr>
        <w:pStyle w:val="ListBullet"/>
        <w:spacing w:after="40"/>
      </w:pPr>
      <w:r>
        <w:t>ČHMÚ: Měsíční výhled počasí, období od 22. 6. 2026 do 19. 7. 2026.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