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4D2A" w14:textId="77777777" w:rsidR="00A11866" w:rsidRDefault="00A11866" w:rsidP="00C61120">
      <w:pPr>
        <w:spacing w:line="259" w:lineRule="auto"/>
        <w:ind w:right="48"/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1F702ECF" w14:textId="77777777" w:rsidR="00A11866" w:rsidRDefault="00000000">
      <w:pPr>
        <w:spacing w:line="259" w:lineRule="auto"/>
        <w:ind w:right="48"/>
        <w:jc w:val="center"/>
        <w:rPr>
          <w:rFonts w:ascii="Trebuchet MS" w:eastAsia="Trebuchet MS" w:hAnsi="Trebuchet MS" w:cs="Trebuchet MS"/>
          <w:b/>
          <w:bCs/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sz w:val="24"/>
          <w:szCs w:val="24"/>
        </w:rPr>
        <w:t>CONTRATO DE PRESTAÇÃO DE SERVIÇOS ADVOCATÍCIOS</w:t>
      </w:r>
    </w:p>
    <w:p w14:paraId="2DC079EA" w14:textId="77777777" w:rsidR="00A11866" w:rsidRDefault="00A11866">
      <w:pPr>
        <w:spacing w:line="259" w:lineRule="auto"/>
        <w:ind w:right="48"/>
        <w:jc w:val="center"/>
        <w:rPr>
          <w:rFonts w:ascii="Trebuchet MS" w:eastAsia="Trebuchet MS" w:hAnsi="Trebuchet MS" w:cs="Trebuchet MS"/>
          <w:sz w:val="24"/>
          <w:szCs w:val="24"/>
        </w:rPr>
      </w:pPr>
    </w:p>
    <w:p w14:paraId="4C11E11F" w14:textId="30139577" w:rsidR="00A11866" w:rsidRDefault="00000000">
      <w:pPr>
        <w:jc w:val="both"/>
        <w:rPr>
          <w:rFonts w:ascii="Cambria" w:eastAsia="Cambria" w:hAnsi="Cambria" w:cs="Cambria"/>
          <w:b/>
          <w:bCs/>
          <w:sz w:val="23"/>
          <w:szCs w:val="23"/>
        </w:rPr>
      </w:pPr>
      <w:r>
        <w:rPr>
          <w:rFonts w:ascii="Trebuchet MS" w:eastAsia="Trebuchet MS" w:hAnsi="Trebuchet MS" w:cs="Trebuchet MS"/>
          <w:b/>
          <w:bCs/>
          <w:sz w:val="24"/>
          <w:szCs w:val="24"/>
        </w:rPr>
        <w:t>Contratante</w:t>
      </w:r>
      <w:r>
        <w:rPr>
          <w:rFonts w:ascii="Trebuchet MS" w:eastAsia="Trebuchet MS" w:hAnsi="Trebuchet MS" w:cs="Trebuchet MS"/>
          <w:sz w:val="24"/>
          <w:szCs w:val="24"/>
        </w:rPr>
        <w:t xml:space="preserve">: </w:t>
      </w:r>
      <w:r w:rsidR="00907AA4" w:rsidRPr="00507F8F">
        <w:rPr>
          <w:rFonts w:ascii="Cambria" w:eastAsia="Cambria" w:hAnsi="Cambria" w:cs="Cambria"/>
          <w:b/>
          <w:bCs/>
          <w:color w:val="000000"/>
          <w:sz w:val="24"/>
          <w:szCs w:val="24"/>
        </w:rPr>
        <w:t>{</w:t>
      </w:r>
      <w:r w:rsidR="00907AA4" w:rsidRPr="00507F8F">
        <w:rPr>
          <w:rFonts w:ascii="Cambria" w:eastAsia="Cambria" w:hAnsi="Cambria" w:cs="Cambria"/>
          <w:b/>
          <w:bCs/>
          <w:sz w:val="24"/>
          <w:szCs w:val="24"/>
        </w:rPr>
        <w:t>NOME DA PARTE REQUERENTE}</w:t>
      </w:r>
      <w:r w:rsidR="00907AA4">
        <w:rPr>
          <w:rFonts w:ascii="Cambria" w:eastAsia="Cambria" w:hAnsi="Cambria" w:cs="Cambria"/>
          <w:sz w:val="24"/>
          <w:szCs w:val="24"/>
        </w:rPr>
        <w:t xml:space="preserve">, </w:t>
      </w:r>
      <w:r w:rsidR="00907AA4" w:rsidRPr="00907AA4">
        <w:rPr>
          <w:rFonts w:ascii="Cambria" w:eastAsia="Cambria" w:hAnsi="Cambria" w:cs="Cambria"/>
          <w:b/>
          <w:bCs/>
          <w:sz w:val="24"/>
          <w:szCs w:val="24"/>
        </w:rPr>
        <w:t>{nacionalidade}</w:t>
      </w:r>
      <w:r w:rsidR="00907AA4">
        <w:rPr>
          <w:rFonts w:ascii="Cambria" w:eastAsia="Cambria" w:hAnsi="Cambria" w:cs="Cambria"/>
          <w:sz w:val="24"/>
          <w:szCs w:val="24"/>
        </w:rPr>
        <w:t xml:space="preserve">, </w:t>
      </w:r>
      <w:r w:rsidR="00907AA4" w:rsidRPr="00907AA4">
        <w:rPr>
          <w:rFonts w:ascii="Cambria" w:eastAsia="Cambria" w:hAnsi="Cambria" w:cs="Cambria"/>
          <w:b/>
          <w:bCs/>
          <w:sz w:val="24"/>
          <w:szCs w:val="24"/>
        </w:rPr>
        <w:t>{estado civil}</w:t>
      </w:r>
      <w:r w:rsidR="00907AA4">
        <w:rPr>
          <w:rFonts w:ascii="Cambria" w:eastAsia="Cambria" w:hAnsi="Cambria" w:cs="Cambria"/>
          <w:sz w:val="24"/>
          <w:szCs w:val="24"/>
        </w:rPr>
        <w:t xml:space="preserve">, </w:t>
      </w:r>
      <w:r w:rsidR="00907AA4" w:rsidRPr="00907AA4">
        <w:rPr>
          <w:rFonts w:ascii="Cambria" w:eastAsia="Cambria" w:hAnsi="Cambria" w:cs="Cambria"/>
          <w:b/>
          <w:bCs/>
          <w:sz w:val="24"/>
          <w:szCs w:val="24"/>
        </w:rPr>
        <w:t>{profissão}</w:t>
      </w:r>
      <w:r w:rsidR="00907AA4">
        <w:rPr>
          <w:rFonts w:ascii="Cambria" w:eastAsia="Cambria" w:hAnsi="Cambria" w:cs="Cambria"/>
          <w:sz w:val="24"/>
          <w:szCs w:val="24"/>
        </w:rPr>
        <w:t xml:space="preserve">, inscrito no RG de nº </w:t>
      </w:r>
      <w:r w:rsidR="00907AA4" w:rsidRPr="00907AA4">
        <w:rPr>
          <w:rFonts w:ascii="Cambria" w:eastAsia="Cambria" w:hAnsi="Cambria" w:cs="Cambria"/>
          <w:b/>
          <w:bCs/>
          <w:sz w:val="24"/>
          <w:szCs w:val="24"/>
        </w:rPr>
        <w:t>{número do RG}</w:t>
      </w:r>
      <w:r w:rsidR="00907AA4">
        <w:rPr>
          <w:rFonts w:ascii="Cambria" w:eastAsia="Cambria" w:hAnsi="Cambria" w:cs="Cambria"/>
          <w:sz w:val="24"/>
          <w:szCs w:val="24"/>
        </w:rPr>
        <w:t xml:space="preserve"> </w:t>
      </w:r>
      <w:r w:rsidR="00907AA4" w:rsidRPr="00907AA4">
        <w:rPr>
          <w:rFonts w:ascii="Cambria" w:eastAsia="Cambria" w:hAnsi="Cambria" w:cs="Cambria"/>
          <w:b/>
          <w:bCs/>
          <w:sz w:val="24"/>
          <w:szCs w:val="24"/>
        </w:rPr>
        <w:t>{órgão expedidor}</w:t>
      </w:r>
      <w:r w:rsidR="00907AA4">
        <w:rPr>
          <w:rFonts w:ascii="Cambria" w:eastAsia="Cambria" w:hAnsi="Cambria" w:cs="Cambria"/>
          <w:sz w:val="24"/>
          <w:szCs w:val="24"/>
        </w:rPr>
        <w:t xml:space="preserve">, portador do CPF sob o nº </w:t>
      </w:r>
      <w:r w:rsidR="00907AA4" w:rsidRPr="00907AA4">
        <w:rPr>
          <w:rFonts w:ascii="Cambria" w:eastAsia="Cambria" w:hAnsi="Cambria" w:cs="Cambria"/>
          <w:b/>
          <w:bCs/>
          <w:sz w:val="24"/>
          <w:szCs w:val="24"/>
        </w:rPr>
        <w:t>{número do CPF}</w:t>
      </w:r>
      <w:r w:rsidR="00907AA4">
        <w:rPr>
          <w:rFonts w:ascii="Cambria" w:eastAsia="Cambria" w:hAnsi="Cambria" w:cs="Cambria"/>
          <w:sz w:val="24"/>
          <w:szCs w:val="24"/>
        </w:rPr>
        <w:t xml:space="preserve">, residente na Rua </w:t>
      </w:r>
      <w:r w:rsidR="00907AA4" w:rsidRPr="00907AA4">
        <w:rPr>
          <w:rFonts w:ascii="Cambria" w:eastAsia="Cambria" w:hAnsi="Cambria" w:cs="Cambria"/>
          <w:b/>
          <w:bCs/>
          <w:sz w:val="24"/>
          <w:szCs w:val="24"/>
        </w:rPr>
        <w:t>{endereço com CEP}</w:t>
      </w:r>
      <w:r w:rsidR="0042257F" w:rsidRPr="00907AA4">
        <w:rPr>
          <w:rFonts w:ascii="Cambria" w:eastAsia="Cambria" w:hAnsi="Cambria" w:cs="Cambria"/>
          <w:b/>
          <w:bCs/>
          <w:sz w:val="23"/>
          <w:szCs w:val="23"/>
        </w:rPr>
        <w:t>.</w:t>
      </w:r>
    </w:p>
    <w:p w14:paraId="64F6374E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p w14:paraId="54B48B65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sz w:val="24"/>
          <w:szCs w:val="24"/>
        </w:rPr>
        <w:t>Contratado</w:t>
      </w:r>
      <w:r>
        <w:rPr>
          <w:rFonts w:ascii="Trebuchet MS" w:eastAsia="Trebuchet MS" w:hAnsi="Trebuchet MS" w:cs="Trebuchet MS"/>
          <w:sz w:val="24"/>
          <w:szCs w:val="24"/>
        </w:rPr>
        <w:t>: MATHEUS MARTINS PONTES,  brasileiro  natural  de Manaus/AM, solteiro, CPF sob o n.  021.678.362-36, advogado, inscrito na OAB/AM sob o nº 20197, residente na cidade de Manaus/AM, com escritório profissional na Avenida Manicore, Número 632, Bairro: Cachoeirinha CEP: 69.065-100 – Manaus/AM.</w:t>
      </w:r>
    </w:p>
    <w:p w14:paraId="2D547649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p w14:paraId="1C4AAB22" w14:textId="77777777" w:rsidR="00A11866" w:rsidRDefault="00000000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As partes acima qualificadas resolvem celebrar o presente Contrato de Honorários e Prestação de Serviços Advocatícios, que se regerá pelas cláusulas e condições abaixo:</w:t>
      </w:r>
    </w:p>
    <w:p w14:paraId="7793FE4E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p w14:paraId="038FF711" w14:textId="77777777" w:rsidR="00A11866" w:rsidRDefault="00000000">
      <w:pPr>
        <w:spacing w:line="259" w:lineRule="auto"/>
        <w:ind w:right="48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 w:eastAsia="Trebuchet MS" w:hAnsi="Trebuchet MS" w:cs="Trebuchet MS"/>
          <w:sz w:val="28"/>
          <w:szCs w:val="28"/>
        </w:rPr>
        <w:t>Cláusula Primeira – Objeto</w:t>
      </w:r>
    </w:p>
    <w:p w14:paraId="4505FD0D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p w14:paraId="11C9A634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O presente contrato tem como objeto a prestação de serviços advocatícios pelo Contratado em favor do Contratante, consistindo em propositura de ação judicial e defesa em processo até a sua conclusão, no âmbito do processo de Juizado Especial civel.</w:t>
      </w:r>
    </w:p>
    <w:p w14:paraId="7FF9E17E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304C9F5A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 w:eastAsia="Trebuchet MS" w:hAnsi="Trebuchet MS" w:cs="Trebuchet MS"/>
          <w:sz w:val="28"/>
          <w:szCs w:val="28"/>
        </w:rPr>
        <w:t>Cláusula Segunda – Honorários Advocatícios</w:t>
      </w:r>
    </w:p>
    <w:p w14:paraId="068A0DD9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7942029D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Os honorários advocatícios devidos ao Contratado serão fixados em </w:t>
      </w:r>
      <w:r>
        <w:rPr>
          <w:rFonts w:ascii="Trebuchet MS" w:eastAsia="Trebuchet MS" w:hAnsi="Trebuchet MS" w:cs="Trebuchet MS"/>
          <w:b/>
          <w:bCs/>
          <w:sz w:val="24"/>
          <w:szCs w:val="24"/>
        </w:rPr>
        <w:t>50% (cinquenta por cento)</w:t>
      </w:r>
      <w:r>
        <w:rPr>
          <w:rFonts w:ascii="Trebuchet MS" w:eastAsia="Trebuchet MS" w:hAnsi="Trebuchet MS" w:cs="Trebuchet MS"/>
          <w:sz w:val="24"/>
          <w:szCs w:val="24"/>
        </w:rPr>
        <w:t xml:space="preserve"> do valor bruto obtido pelo Contratante em razão do resultado favorável da causa, incluindo valores obtidos por acordo, sentença judicial, ou outro meio legal equivalente.</w:t>
      </w:r>
    </w:p>
    <w:p w14:paraId="746B377E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503CE3B8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 w:eastAsia="Trebuchet MS" w:hAnsi="Trebuchet MS" w:cs="Trebuchet MS"/>
          <w:sz w:val="28"/>
          <w:szCs w:val="28"/>
        </w:rPr>
        <w:t>Cláusula Terceira – Condições de Pagamento</w:t>
      </w:r>
    </w:p>
    <w:p w14:paraId="4AF8E8ED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4A0CB931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O pagamento dos honorários será devido apenas em caso de êxito da demanda judicial ou administrativa.</w:t>
      </w:r>
    </w:p>
    <w:p w14:paraId="6529789F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03055437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O Contratante autoriza, desde já, a retenção do percentual de 50% diretamente no ato do recebimento do valor decorrente da causa, sendo o montante correspondente transferido ao Contratado.</w:t>
      </w:r>
    </w:p>
    <w:p w14:paraId="7E7C7D65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08E38D79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 w:eastAsia="Trebuchet MS" w:hAnsi="Trebuchet MS" w:cs="Trebuchet MS"/>
          <w:sz w:val="28"/>
          <w:szCs w:val="28"/>
        </w:rPr>
        <w:t>Cláusula Quarta – Despesas Processuais</w:t>
      </w:r>
    </w:p>
    <w:p w14:paraId="1CB7163A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36DC7C8C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As despesas processuais e administrativas decorrentes da condução do processo, tais como custas judiciais, honorários periciais, taxas e deslocamentos, serão suportadas pelo Contratante, mediante prévia aprovação e comprovação pelo Contratado.</w:t>
      </w:r>
    </w:p>
    <w:p w14:paraId="43A2D9A8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5984D0DB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Tais despesas não estão incluídas nos honorários previstos na Cláusula Segunda.</w:t>
      </w:r>
    </w:p>
    <w:p w14:paraId="574D3EB2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496B0409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 w:eastAsia="Trebuchet MS" w:hAnsi="Trebuchet MS" w:cs="Trebuchet MS"/>
          <w:sz w:val="28"/>
          <w:szCs w:val="28"/>
        </w:rPr>
        <w:t>Cláusula Quinta – Obrigações das Partes</w:t>
      </w:r>
    </w:p>
    <w:p w14:paraId="2986B127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2F46DD84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b/>
          <w:bCs/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sz w:val="24"/>
          <w:szCs w:val="24"/>
        </w:rPr>
        <w:t>Do Contratado:</w:t>
      </w:r>
    </w:p>
    <w:p w14:paraId="4CACDB35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a. Prestar os serviços advocatícios contratados com diligência e zelo, dentro dos prazos legais e éticos.</w:t>
      </w:r>
    </w:p>
    <w:p w14:paraId="1E625A52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lastRenderedPageBreak/>
        <w:t>b. Manter o Contratante informado sobre o andamento do processo.</w:t>
      </w:r>
    </w:p>
    <w:p w14:paraId="3E2FBC01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484C3F64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sz w:val="24"/>
          <w:szCs w:val="24"/>
        </w:rPr>
        <w:t>Do Contratante</w:t>
      </w:r>
      <w:r>
        <w:rPr>
          <w:rFonts w:ascii="Trebuchet MS" w:eastAsia="Trebuchet MS" w:hAnsi="Trebuchet MS" w:cs="Trebuchet MS"/>
          <w:sz w:val="24"/>
          <w:szCs w:val="24"/>
        </w:rPr>
        <w:t>:</w:t>
      </w:r>
    </w:p>
    <w:p w14:paraId="3028AEAE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a. Fornecer toda a documentação e informações necessárias à condução do processo.</w:t>
      </w:r>
    </w:p>
    <w:p w14:paraId="23C20A67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b. Efetuar os pagamentos de despesas processuais previamente autorizadas.</w:t>
      </w:r>
    </w:p>
    <w:p w14:paraId="1E40D7C5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8"/>
          <w:szCs w:val="28"/>
        </w:rPr>
      </w:pPr>
    </w:p>
    <w:p w14:paraId="38A25B76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8"/>
          <w:szCs w:val="28"/>
        </w:rPr>
      </w:pPr>
    </w:p>
    <w:p w14:paraId="479B8EDD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 w:eastAsia="Trebuchet MS" w:hAnsi="Trebuchet MS" w:cs="Trebuchet MS"/>
          <w:sz w:val="28"/>
          <w:szCs w:val="28"/>
        </w:rPr>
        <w:t>Cláusula Sexta – Rescisão Contratual</w:t>
      </w:r>
    </w:p>
    <w:p w14:paraId="35C49BB0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8"/>
          <w:szCs w:val="28"/>
        </w:rPr>
      </w:pPr>
    </w:p>
    <w:p w14:paraId="52957BE3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O presente contrato pode ser rescindido por qualquer das partes, mediante comunicação por escrito, sem prejuízo do pagamento dos honorários advocatícios proporcionais aos serviços já prestados até a data da rescisão.</w:t>
      </w:r>
    </w:p>
    <w:p w14:paraId="4BBEA235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6B61B6EC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 w:eastAsia="Trebuchet MS" w:hAnsi="Trebuchet MS" w:cs="Trebuchet MS"/>
          <w:sz w:val="28"/>
          <w:szCs w:val="28"/>
        </w:rPr>
        <w:t>Cláusula Sétima – Foro</w:t>
      </w:r>
    </w:p>
    <w:p w14:paraId="1EB37C9D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66C056B2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Fica eleito o foro da Comarca de Manaus, com exclusão de qualquer outro, por mais privilegiado que seja, para dirimir eventuais questões oriundas deste contrato.</w:t>
      </w:r>
    </w:p>
    <w:p w14:paraId="7BCAC553" w14:textId="77777777" w:rsidR="00A11866" w:rsidRDefault="00A11866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2D00F91D" w14:textId="77777777" w:rsidR="00A11866" w:rsidRDefault="00000000" w:rsidP="00907AA4">
      <w:pPr>
        <w:spacing w:line="259" w:lineRule="auto"/>
        <w:ind w:right="48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E, por estarem as partes de pleno acordo, assinam o presente instrumento em duas vias de igual teor e forma, na presença de duas testemunhas.</w:t>
      </w:r>
    </w:p>
    <w:p w14:paraId="1961A009" w14:textId="77777777" w:rsidR="00A11866" w:rsidRDefault="00A11866">
      <w:pPr>
        <w:spacing w:line="259" w:lineRule="auto"/>
        <w:ind w:right="48"/>
        <w:jc w:val="center"/>
        <w:rPr>
          <w:rFonts w:ascii="Trebuchet MS" w:eastAsia="Trebuchet MS" w:hAnsi="Trebuchet MS" w:cs="Trebuchet MS"/>
          <w:sz w:val="24"/>
          <w:szCs w:val="24"/>
        </w:rPr>
      </w:pPr>
    </w:p>
    <w:p w14:paraId="51452C38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p w14:paraId="65BE4DF6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p w14:paraId="50C1CC9A" w14:textId="0BA96D6C" w:rsidR="00A11866" w:rsidRDefault="00000000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Manaus, </w:t>
      </w:r>
      <w:r w:rsidR="00907AA4" w:rsidRPr="000566E3">
        <w:rPr>
          <w:rFonts w:ascii="Cambria" w:eastAsia="Cambria" w:hAnsi="Cambria" w:cs="Cambria"/>
          <w:sz w:val="24"/>
          <w:szCs w:val="24"/>
        </w:rPr>
        <w:t>{DIA}</w:t>
      </w:r>
      <w:r w:rsidR="00405E9E">
        <w:rPr>
          <w:rFonts w:ascii="Cambria" w:eastAsia="Cambria" w:hAnsi="Cambria" w:cs="Cambria"/>
          <w:sz w:val="24"/>
          <w:szCs w:val="24"/>
        </w:rPr>
        <w:t>/</w:t>
      </w:r>
      <w:r w:rsidR="00907AA4" w:rsidRPr="000566E3">
        <w:rPr>
          <w:rFonts w:ascii="Cambria" w:eastAsia="Cambria" w:hAnsi="Cambria" w:cs="Cambria"/>
          <w:sz w:val="24"/>
          <w:szCs w:val="24"/>
        </w:rPr>
        <w:t>{MÊS}</w:t>
      </w:r>
      <w:r w:rsidR="00405E9E">
        <w:rPr>
          <w:rFonts w:ascii="Cambria" w:eastAsia="Cambria" w:hAnsi="Cambria" w:cs="Cambria"/>
          <w:sz w:val="24"/>
          <w:szCs w:val="24"/>
        </w:rPr>
        <w:t>/</w:t>
      </w:r>
      <w:r w:rsidR="00907AA4" w:rsidRPr="000566E3">
        <w:rPr>
          <w:rFonts w:ascii="Cambria" w:eastAsia="Cambria" w:hAnsi="Cambria" w:cs="Cambria"/>
          <w:sz w:val="24"/>
          <w:szCs w:val="24"/>
        </w:rPr>
        <w:t>{ANO}</w:t>
      </w:r>
      <w:r>
        <w:rPr>
          <w:rFonts w:ascii="Trebuchet MS" w:eastAsia="Trebuchet MS" w:hAnsi="Trebuchet MS" w:cs="Trebuchet MS"/>
          <w:sz w:val="24"/>
          <w:szCs w:val="24"/>
        </w:rPr>
        <w:t>.</w:t>
      </w:r>
    </w:p>
    <w:p w14:paraId="35D321EA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p w14:paraId="7FC8CC0B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p w14:paraId="5548D17C" w14:textId="20112591" w:rsidR="00A11866" w:rsidRDefault="00000000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Contratante: </w:t>
      </w:r>
      <w:r w:rsidR="00907AA4">
        <w:rPr>
          <w:rFonts w:ascii="Cambria" w:eastAsia="Cambria" w:hAnsi="Cambria" w:cs="Cambria"/>
          <w:color w:val="000000"/>
          <w:sz w:val="24"/>
          <w:szCs w:val="24"/>
        </w:rPr>
        <w:t>{</w:t>
      </w:r>
      <w:r w:rsidR="00907AA4">
        <w:rPr>
          <w:rFonts w:ascii="Cambria" w:eastAsia="Cambria" w:hAnsi="Cambria" w:cs="Cambria"/>
          <w:b/>
          <w:bCs/>
          <w:sz w:val="24"/>
          <w:szCs w:val="24"/>
        </w:rPr>
        <w:t>NOME DA PARTE REQUERENTE}</w:t>
      </w:r>
    </w:p>
    <w:p w14:paraId="659955E4" w14:textId="524051CC" w:rsidR="00A11866" w:rsidRDefault="00907AA4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CPF sob o nº  </w:t>
      </w:r>
      <w:r>
        <w:rPr>
          <w:rFonts w:ascii="Cambria" w:eastAsia="Cambria" w:hAnsi="Cambria" w:cs="Cambria"/>
          <w:b/>
          <w:bCs/>
          <w:sz w:val="24"/>
          <w:szCs w:val="24"/>
        </w:rPr>
        <w:t>{número do CPF}</w:t>
      </w:r>
    </w:p>
    <w:p w14:paraId="4680EF7C" w14:textId="77777777" w:rsidR="00A11866" w:rsidRDefault="00000000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Assinatura:</w:t>
      </w:r>
    </w:p>
    <w:p w14:paraId="5B7031DA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p w14:paraId="7A354ECF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p w14:paraId="6A1D5A80" w14:textId="59B634C2" w:rsidR="00A11866" w:rsidRDefault="00907AA4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br/>
      </w:r>
      <w:r>
        <w:rPr>
          <w:rFonts w:ascii="Trebuchet MS" w:eastAsia="Trebuchet MS" w:hAnsi="Trebuchet MS" w:cs="Trebuchet MS"/>
          <w:sz w:val="24"/>
          <w:szCs w:val="24"/>
        </w:rPr>
        <w:br/>
      </w:r>
      <w:r>
        <w:rPr>
          <w:rFonts w:ascii="Trebuchet MS" w:eastAsia="Trebuchet MS" w:hAnsi="Trebuchet MS" w:cs="Trebuchet MS"/>
          <w:sz w:val="24"/>
          <w:szCs w:val="24"/>
        </w:rPr>
        <w:br/>
        <w:t>Contratado: MATHEUS MARTINS PONTES</w:t>
      </w:r>
    </w:p>
    <w:p w14:paraId="0325D1B8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p w14:paraId="5CEB44ED" w14:textId="77777777" w:rsidR="00A11866" w:rsidRDefault="00000000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Nome: ____________________________ </w:t>
      </w:r>
    </w:p>
    <w:p w14:paraId="48C02412" w14:textId="77777777" w:rsidR="00A11866" w:rsidRDefault="00000000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CPF: ____________________</w:t>
      </w:r>
    </w:p>
    <w:p w14:paraId="0E34AD92" w14:textId="77777777" w:rsidR="00A11866" w:rsidRDefault="00A11866">
      <w:pPr>
        <w:spacing w:line="259" w:lineRule="auto"/>
        <w:ind w:right="48"/>
        <w:jc w:val="center"/>
        <w:rPr>
          <w:rFonts w:ascii="Trebuchet MS" w:eastAsia="Trebuchet MS" w:hAnsi="Trebuchet MS" w:cs="Trebuchet MS"/>
          <w:sz w:val="24"/>
          <w:szCs w:val="24"/>
        </w:rPr>
      </w:pPr>
    </w:p>
    <w:p w14:paraId="3555E2CB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sectPr w:rsidR="00A118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580" w:right="850" w:bottom="0" w:left="566" w:header="437" w:footer="0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DDB8E" w14:textId="77777777" w:rsidR="00A34160" w:rsidRDefault="00A34160">
      <w:r>
        <w:separator/>
      </w:r>
    </w:p>
  </w:endnote>
  <w:endnote w:type="continuationSeparator" w:id="0">
    <w:p w14:paraId="0EDBECBE" w14:textId="77777777" w:rsidR="00A34160" w:rsidRDefault="00A34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F903B198-86CD-4643-81D1-368165AAA7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162F7506-8F16-42DD-9FF8-CB0923B37C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850D0FA-3F77-4027-80AB-DD792520F4A1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F837E91F-76E6-441D-B829-A0E7AE163EC4}"/>
    <w:embedBold r:id="rId5" w:fontKey="{FE80A3E8-E908-4C2E-8BB9-46DDBDE32C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BACB065-6670-4708-AD5B-69C6EAC38F2B}"/>
    <w:embedBold r:id="rId7" w:fontKey="{7B7A7DF9-F30F-41DA-9480-A7FF268F94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55EC5DF-4CD7-40AC-AAE5-B3C6AB9DE9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B3922" w14:textId="77777777" w:rsidR="00A11866" w:rsidRDefault="00A118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A2D0" w14:textId="77777777" w:rsidR="00A11866" w:rsidRDefault="00A118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01570" w14:textId="77777777" w:rsidR="00A11866" w:rsidRDefault="00A118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FE06E" w14:textId="77777777" w:rsidR="00A34160" w:rsidRDefault="00A34160">
      <w:r>
        <w:separator/>
      </w:r>
    </w:p>
  </w:footnote>
  <w:footnote w:type="continuationSeparator" w:id="0">
    <w:p w14:paraId="5FC38429" w14:textId="77777777" w:rsidR="00A34160" w:rsidRDefault="00A34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CAC52" w14:textId="77777777" w:rsidR="00A118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5544D4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767.9pt;height:767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8DAD" w14:textId="77777777" w:rsidR="00A118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4C9830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767.9pt;height:767.9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156C" w14:textId="77777777" w:rsidR="00A118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05783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767.9pt;height:767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866"/>
    <w:rsid w:val="001551B8"/>
    <w:rsid w:val="00340CD7"/>
    <w:rsid w:val="003D26B8"/>
    <w:rsid w:val="00405E9E"/>
    <w:rsid w:val="0042257F"/>
    <w:rsid w:val="00507F8F"/>
    <w:rsid w:val="007D0370"/>
    <w:rsid w:val="00907AA4"/>
    <w:rsid w:val="00A11866"/>
    <w:rsid w:val="00A34160"/>
    <w:rsid w:val="00B42ABD"/>
    <w:rsid w:val="00C61120"/>
    <w:rsid w:val="00D53A21"/>
    <w:rsid w:val="00D728EB"/>
    <w:rsid w:val="00F27B51"/>
    <w:rsid w:val="00F9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1A5D2B"/>
  <w15:docId w15:val="{394454CD-B521-41D3-9D24-EB61EC3C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2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rFonts w:ascii="Arial Black" w:eastAsia="Arial Black" w:hAnsi="Arial Black" w:cs="Arial Black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40"/>
      <w:ind w:left="567"/>
      <w:jc w:val="both"/>
      <w:outlineLvl w:val="2"/>
    </w:pPr>
    <w:rPr>
      <w:rFonts w:ascii="Times New Roman" w:eastAsia="Times New Roman" w:hAnsi="Times New Roman" w:cs="Times New Roman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5B64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B64E9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5B64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B64E9"/>
    <w:rPr>
      <w:rFonts w:ascii="Arial MT" w:eastAsia="Arial MT" w:hAnsi="Arial MT" w:cs="Arial MT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616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6167"/>
    <w:rPr>
      <w:rFonts w:ascii="Segoe UI" w:eastAsia="Arial MT" w:hAnsi="Segoe UI" w:cs="Segoe UI"/>
      <w:sz w:val="18"/>
      <w:szCs w:val="18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2xd/z24X3UneJZPtFpxkahBd6A==">CgMxLjAyDmguM2Q4Zm1uNG84ZnVzOAByITFLT2t4cE1CYjRIUHhOeHpNc2lKbGM1Q3Mtclh0STh0aQ==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506</Words>
  <Characters>2733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    PROCURAÇÃO AD JUDICIA ET EXTRA</vt:lpstr>
      <vt:lpstr>        Manaus/AM, 18/02/2026</vt:lpstr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</dc:creator>
  <cp:lastModifiedBy>JPontes LTDA</cp:lastModifiedBy>
  <cp:revision>4</cp:revision>
  <cp:lastPrinted>2026-02-18T20:46:00Z</cp:lastPrinted>
  <dcterms:created xsi:type="dcterms:W3CDTF">2026-02-21T02:37:00Z</dcterms:created>
  <dcterms:modified xsi:type="dcterms:W3CDTF">2026-02-24T03:18:00Z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2024-12-23T00:00:00Z</vt:filetime>
  </property>
  <property fmtid="{D5CDD505-2E9C-101B-9397-08002B2CF9AE}" pid="5" name="Producer">
    <vt:lpwstr>GPL Ghostscript 9.53.3</vt:lpwstr>
  </property>
</Properties>
</file>