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10C7E" w14:textId="4C483F10" w:rsidR="000279DA" w:rsidRPr="00125A02" w:rsidRDefault="000279DA" w:rsidP="009152BE">
      <w:pPr>
        <w:jc w:val="center"/>
        <w:rPr>
          <w:rFonts w:ascii="Aptos" w:hAnsi="Aptos"/>
          <w:b/>
          <w:bCs/>
          <w:sz w:val="28"/>
          <w:szCs w:val="28"/>
          <w:u w:val="single"/>
        </w:rPr>
      </w:pPr>
      <w:r w:rsidRPr="00125A02">
        <w:rPr>
          <w:rFonts w:ascii="Aptos" w:hAnsi="Aptos"/>
          <w:b/>
          <w:bCs/>
          <w:sz w:val="28"/>
          <w:szCs w:val="28"/>
          <w:u w:val="single"/>
        </w:rPr>
        <w:t>Creat</w:t>
      </w:r>
      <w:r w:rsidR="00115BF2">
        <w:rPr>
          <w:rFonts w:ascii="Aptos" w:hAnsi="Aptos"/>
          <w:b/>
          <w:bCs/>
          <w:sz w:val="28"/>
          <w:szCs w:val="28"/>
          <w:u w:val="single"/>
        </w:rPr>
        <w:t>e</w:t>
      </w:r>
      <w:r w:rsidRPr="00125A02">
        <w:rPr>
          <w:rFonts w:ascii="Aptos" w:hAnsi="Aptos"/>
          <w:b/>
          <w:bCs/>
          <w:sz w:val="28"/>
          <w:szCs w:val="28"/>
          <w:u w:val="single"/>
        </w:rPr>
        <w:t xml:space="preserve"> Batch LTSAs</w:t>
      </w:r>
    </w:p>
    <w:p w14:paraId="7E77B05C" w14:textId="5319006A" w:rsidR="000279DA" w:rsidRDefault="000279DA" w:rsidP="000279DA">
      <w:pPr>
        <w:pStyle w:val="ListParagraph"/>
        <w:numPr>
          <w:ilvl w:val="0"/>
          <w:numId w:val="1"/>
        </w:numPr>
        <w:rPr>
          <w:rFonts w:ascii="Aptos" w:hAnsi="Aptos"/>
          <w:b/>
          <w:bCs/>
          <w:sz w:val="24"/>
          <w:szCs w:val="24"/>
        </w:rPr>
      </w:pPr>
      <w:r w:rsidRPr="000279DA">
        <w:rPr>
          <w:rFonts w:ascii="Aptos" w:hAnsi="Aptos"/>
          <w:b/>
          <w:bCs/>
          <w:sz w:val="24"/>
          <w:szCs w:val="24"/>
        </w:rPr>
        <w:t>Requirements</w:t>
      </w:r>
    </w:p>
    <w:p w14:paraId="1685ADAA" w14:textId="0215B475" w:rsidR="000279DA" w:rsidRPr="000279DA" w:rsidRDefault="000279DA" w:rsidP="000279DA">
      <w:pPr>
        <w:pStyle w:val="ListParagraph"/>
        <w:ind w:left="0"/>
        <w:rPr>
          <w:rFonts w:ascii="Aptos" w:hAnsi="Aptos"/>
        </w:rPr>
      </w:pPr>
    </w:p>
    <w:p w14:paraId="15B8A96C" w14:textId="1696539C" w:rsidR="000279DA" w:rsidRDefault="000279DA" w:rsidP="000279DA">
      <w:pPr>
        <w:pStyle w:val="ListParagraph"/>
        <w:ind w:left="0"/>
        <w:rPr>
          <w:rFonts w:ascii="Aptos" w:hAnsi="Aptos"/>
        </w:rPr>
      </w:pPr>
      <w:r>
        <w:rPr>
          <w:rFonts w:ascii="Aptos" w:hAnsi="Aptos"/>
        </w:rPr>
        <w:t>The following GitHub repos must be cloned or downloaded/unzipped and added to</w:t>
      </w:r>
      <w:r w:rsidR="006E6646">
        <w:rPr>
          <w:rFonts w:ascii="Aptos" w:hAnsi="Aptos"/>
        </w:rPr>
        <w:t xml:space="preserve"> the</w:t>
      </w:r>
      <w:r>
        <w:rPr>
          <w:rFonts w:ascii="Aptos" w:hAnsi="Aptos"/>
        </w:rPr>
        <w:t xml:space="preserve"> MATLAB path:</w:t>
      </w:r>
    </w:p>
    <w:p w14:paraId="1CF4BFDF" w14:textId="77777777" w:rsidR="000279DA" w:rsidRPr="000279DA" w:rsidRDefault="000279DA" w:rsidP="000279DA">
      <w:pPr>
        <w:pStyle w:val="ListParagraph"/>
        <w:ind w:left="0"/>
        <w:rPr>
          <w:rFonts w:ascii="Aptos" w:hAnsi="Aptos"/>
        </w:rPr>
      </w:pPr>
    </w:p>
    <w:p w14:paraId="2713814F" w14:textId="01330B28" w:rsidR="000279DA" w:rsidRDefault="000279DA" w:rsidP="000279DA">
      <w:pPr>
        <w:pStyle w:val="ListParagraph"/>
        <w:numPr>
          <w:ilvl w:val="0"/>
          <w:numId w:val="2"/>
        </w:numPr>
        <w:rPr>
          <w:rFonts w:ascii="Aptos" w:hAnsi="Aptos"/>
        </w:rPr>
      </w:pPr>
      <w:r w:rsidRPr="000279DA">
        <w:rPr>
          <w:rFonts w:ascii="Aptos" w:hAnsi="Aptos"/>
        </w:rPr>
        <w:t>Triton-TeamWhale (</w:t>
      </w:r>
      <w:hyperlink r:id="rId7" w:history="1">
        <w:r w:rsidRPr="00134CD4">
          <w:rPr>
            <w:rStyle w:val="Hyperlink"/>
            <w:rFonts w:ascii="Aptos" w:hAnsi="Aptos"/>
          </w:rPr>
          <w:t>https://github.com/MARTeamWhale/Triton-TeamWhale</w:t>
        </w:r>
      </w:hyperlink>
      <w:r>
        <w:rPr>
          <w:rFonts w:ascii="Aptos" w:hAnsi="Aptos"/>
        </w:rPr>
        <w:t>)</w:t>
      </w:r>
    </w:p>
    <w:p w14:paraId="3011B92D" w14:textId="7F66A3D8" w:rsidR="000279DA" w:rsidRDefault="000279DA" w:rsidP="000279DA">
      <w:pPr>
        <w:pStyle w:val="ListParagraph"/>
        <w:numPr>
          <w:ilvl w:val="0"/>
          <w:numId w:val="2"/>
        </w:numPr>
        <w:rPr>
          <w:rFonts w:ascii="Aptos" w:hAnsi="Aptos"/>
        </w:rPr>
      </w:pPr>
      <w:r>
        <w:rPr>
          <w:rFonts w:ascii="Aptos" w:hAnsi="Aptos"/>
        </w:rPr>
        <w:t>Misc-PAM-data-scripts (</w:t>
      </w:r>
      <w:hyperlink r:id="rId8" w:history="1">
        <w:r w:rsidRPr="00134CD4">
          <w:rPr>
            <w:rStyle w:val="Hyperlink"/>
            <w:rFonts w:ascii="Aptos" w:hAnsi="Aptos"/>
          </w:rPr>
          <w:t>https://github.com/MARTeamWhale/Misc-PAM-data-scripts</w:t>
        </w:r>
      </w:hyperlink>
      <w:r>
        <w:rPr>
          <w:rFonts w:ascii="Aptos" w:hAnsi="Aptos"/>
        </w:rPr>
        <w:t>)</w:t>
      </w:r>
    </w:p>
    <w:p w14:paraId="747C084C" w14:textId="0D7CA12D" w:rsidR="009152BE" w:rsidRDefault="009152BE" w:rsidP="009152BE">
      <w:pPr>
        <w:pStyle w:val="ListParagraph"/>
        <w:numPr>
          <w:ilvl w:val="0"/>
          <w:numId w:val="2"/>
        </w:numPr>
        <w:rPr>
          <w:rFonts w:ascii="Aptos" w:hAnsi="Aptos"/>
        </w:rPr>
      </w:pPr>
      <w:r>
        <w:rPr>
          <w:rFonts w:ascii="Aptos" w:hAnsi="Aptos"/>
        </w:rPr>
        <w:t>MATLAB-Utilities-for-Cetacean-Acoustics (</w:t>
      </w:r>
      <w:hyperlink r:id="rId9" w:history="1">
        <w:r w:rsidRPr="00134CD4">
          <w:rPr>
            <w:rStyle w:val="Hyperlink"/>
            <w:rFonts w:ascii="Aptos" w:hAnsi="Aptos"/>
          </w:rPr>
          <w:t>https://github.com/MARTeamWhale/MATLAB-Utilities-for-Cetacean-Acoustics</w:t>
        </w:r>
      </w:hyperlink>
      <w:r>
        <w:rPr>
          <w:rFonts w:ascii="Aptos" w:hAnsi="Aptos"/>
        </w:rPr>
        <w:t>)</w:t>
      </w:r>
    </w:p>
    <w:p w14:paraId="013FEA2F" w14:textId="77777777" w:rsidR="009152BE" w:rsidRDefault="009152BE" w:rsidP="009152BE">
      <w:pPr>
        <w:pStyle w:val="ListParagraph"/>
        <w:rPr>
          <w:rFonts w:ascii="Aptos" w:hAnsi="Aptos"/>
        </w:rPr>
      </w:pPr>
    </w:p>
    <w:p w14:paraId="5F316242" w14:textId="5CD31540" w:rsidR="009152BE" w:rsidRDefault="009152BE" w:rsidP="009152BE">
      <w:pPr>
        <w:pStyle w:val="ListParagraph"/>
        <w:numPr>
          <w:ilvl w:val="0"/>
          <w:numId w:val="1"/>
        </w:numPr>
        <w:rPr>
          <w:rFonts w:ascii="Aptos" w:hAnsi="Aptos"/>
          <w:b/>
          <w:bCs/>
          <w:sz w:val="24"/>
          <w:szCs w:val="24"/>
        </w:rPr>
      </w:pPr>
      <w:r w:rsidRPr="009152BE">
        <w:rPr>
          <w:rFonts w:ascii="Aptos" w:hAnsi="Aptos"/>
          <w:b/>
          <w:bCs/>
          <w:sz w:val="24"/>
          <w:szCs w:val="24"/>
        </w:rPr>
        <w:t xml:space="preserve">Organize </w:t>
      </w:r>
      <w:r>
        <w:rPr>
          <w:rFonts w:ascii="Aptos" w:hAnsi="Aptos"/>
          <w:b/>
          <w:bCs/>
          <w:sz w:val="24"/>
          <w:szCs w:val="24"/>
        </w:rPr>
        <w:t>.wav files into monthly sub</w:t>
      </w:r>
      <w:r w:rsidR="00DC2164">
        <w:rPr>
          <w:rFonts w:ascii="Aptos" w:hAnsi="Aptos"/>
          <w:b/>
          <w:bCs/>
          <w:sz w:val="24"/>
          <w:szCs w:val="24"/>
        </w:rPr>
        <w:t>folders</w:t>
      </w:r>
    </w:p>
    <w:p w14:paraId="37E5906E" w14:textId="52A1C84D" w:rsidR="009152BE" w:rsidRDefault="009152BE" w:rsidP="009152BE">
      <w:pPr>
        <w:rPr>
          <w:rFonts w:ascii="Aptos" w:hAnsi="Aptos"/>
        </w:rPr>
      </w:pPr>
      <w:r>
        <w:rPr>
          <w:rFonts w:ascii="Aptos" w:hAnsi="Aptos"/>
        </w:rPr>
        <w:t xml:space="preserve">First, check that dataset folder contains only .wav files from full days to be included in the analysis. </w:t>
      </w:r>
      <w:bookmarkStart w:id="0" w:name="_Hlk159412812"/>
      <w:r>
        <w:rPr>
          <w:rFonts w:ascii="Aptos" w:hAnsi="Aptos"/>
        </w:rPr>
        <w:t>In MATLAB, open the script “organize_monthly.m” and edit line 21 with the full path to the dataset folder:</w:t>
      </w:r>
    </w:p>
    <w:p w14:paraId="238E206B" w14:textId="2872661C" w:rsidR="00125A02" w:rsidRDefault="00324A15" w:rsidP="009152BE">
      <w:pPr>
        <w:rPr>
          <w:rFonts w:ascii="Aptos" w:hAnsi="Aptos"/>
        </w:rPr>
      </w:pPr>
      <w:r w:rsidRPr="00324A15">
        <w:rPr>
          <w:noProof/>
        </w:rPr>
        <w:drawing>
          <wp:inline distT="0" distB="0" distL="0" distR="0" wp14:anchorId="47C419B6" wp14:editId="6C38460C">
            <wp:extent cx="5943600" cy="839470"/>
            <wp:effectExtent l="19050" t="19050" r="1905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39470"/>
                    </a:xfrm>
                    <a:prstGeom prst="rect">
                      <a:avLst/>
                    </a:prstGeom>
                    <a:ln>
                      <a:solidFill>
                        <a:schemeClr val="tx1"/>
                      </a:solidFill>
                    </a:ln>
                  </pic:spPr>
                </pic:pic>
              </a:graphicData>
            </a:graphic>
          </wp:inline>
        </w:drawing>
      </w:r>
    </w:p>
    <w:p w14:paraId="0C52AA6E" w14:textId="73FA30BC" w:rsidR="009152BE" w:rsidRPr="009152BE" w:rsidRDefault="009152BE" w:rsidP="009152BE">
      <w:pPr>
        <w:rPr>
          <w:rFonts w:ascii="Aptos" w:hAnsi="Aptos"/>
        </w:rPr>
      </w:pPr>
      <w:r>
        <w:rPr>
          <w:rFonts w:ascii="Aptos" w:hAnsi="Aptos"/>
        </w:rPr>
        <w:t xml:space="preserve">Under the Editor tab, click “Run” (large green arrow). This creates monthly subfolders based on the .wav file dates, and moves all files into the appropriate subfolder. It may take </w:t>
      </w:r>
      <w:r w:rsidR="00597483">
        <w:rPr>
          <w:rFonts w:ascii="Aptos" w:hAnsi="Aptos"/>
        </w:rPr>
        <w:t>at least 30 minutes</w:t>
      </w:r>
      <w:r>
        <w:rPr>
          <w:rFonts w:ascii="Aptos" w:hAnsi="Aptos"/>
        </w:rPr>
        <w:t xml:space="preserve"> to complete, depending on </w:t>
      </w:r>
      <w:r w:rsidR="001017A1">
        <w:rPr>
          <w:rFonts w:ascii="Aptos" w:hAnsi="Aptos"/>
        </w:rPr>
        <w:t xml:space="preserve">the </w:t>
      </w:r>
      <w:r>
        <w:rPr>
          <w:rFonts w:ascii="Aptos" w:hAnsi="Aptos"/>
        </w:rPr>
        <w:t>number of files.</w:t>
      </w:r>
      <w:bookmarkEnd w:id="0"/>
    </w:p>
    <w:p w14:paraId="1DCBBD7A" w14:textId="77777777" w:rsidR="009152BE" w:rsidRDefault="009152BE" w:rsidP="009152BE">
      <w:pPr>
        <w:pStyle w:val="ListParagraph"/>
        <w:ind w:left="360"/>
        <w:rPr>
          <w:rFonts w:ascii="Aptos" w:hAnsi="Aptos"/>
          <w:b/>
          <w:bCs/>
          <w:sz w:val="24"/>
          <w:szCs w:val="24"/>
        </w:rPr>
      </w:pPr>
    </w:p>
    <w:p w14:paraId="540BFBE4" w14:textId="4E946C1B" w:rsidR="000A7453" w:rsidRDefault="000A7453" w:rsidP="000A7453">
      <w:pPr>
        <w:pStyle w:val="ListParagraph"/>
        <w:numPr>
          <w:ilvl w:val="0"/>
          <w:numId w:val="1"/>
        </w:numPr>
        <w:rPr>
          <w:rFonts w:ascii="Aptos" w:hAnsi="Aptos"/>
          <w:b/>
          <w:bCs/>
          <w:sz w:val="24"/>
          <w:szCs w:val="24"/>
        </w:rPr>
      </w:pPr>
      <w:r>
        <w:rPr>
          <w:rFonts w:ascii="Aptos" w:hAnsi="Aptos"/>
          <w:b/>
          <w:bCs/>
          <w:sz w:val="24"/>
          <w:szCs w:val="24"/>
        </w:rPr>
        <w:t>Create batch LTSAs in Triton</w:t>
      </w:r>
    </w:p>
    <w:p w14:paraId="1F1F8094" w14:textId="77777777" w:rsidR="004E752C" w:rsidRDefault="004E752C" w:rsidP="000A7453">
      <w:pPr>
        <w:rPr>
          <w:rFonts w:ascii="Aptos" w:hAnsi="Aptos"/>
        </w:rPr>
      </w:pPr>
      <w:r>
        <w:rPr>
          <w:rFonts w:ascii="Aptos" w:hAnsi="Aptos"/>
        </w:rPr>
        <w:t xml:space="preserve">Open Triton. If the “BatchLTSAs” Remora isn’t listed in the “Remoras” menu, choose “Add Remora” and select the following folder: </w:t>
      </w:r>
    </w:p>
    <w:p w14:paraId="379BA771" w14:textId="6B4DDF0F" w:rsidR="004E752C" w:rsidRDefault="004E752C" w:rsidP="000A7453">
      <w:pPr>
        <w:rPr>
          <w:rFonts w:ascii="Aptos" w:hAnsi="Aptos"/>
        </w:rPr>
      </w:pPr>
      <w:r w:rsidRPr="004E752C">
        <w:rPr>
          <w:rFonts w:ascii="Aptos" w:hAnsi="Aptos"/>
        </w:rPr>
        <w:t>Triton-TeamWhale</w:t>
      </w:r>
      <w:r w:rsidR="001017A1">
        <w:rPr>
          <w:rFonts w:ascii="Aptos" w:hAnsi="Aptos"/>
        </w:rPr>
        <w:t>-main</w:t>
      </w:r>
      <w:r>
        <w:rPr>
          <w:rFonts w:ascii="Aptos" w:hAnsi="Aptos"/>
        </w:rPr>
        <w:t xml:space="preserve"> &gt; </w:t>
      </w:r>
      <w:r w:rsidRPr="004E752C">
        <w:rPr>
          <w:rFonts w:ascii="Aptos" w:hAnsi="Aptos"/>
        </w:rPr>
        <w:t>Remoras</w:t>
      </w:r>
      <w:r>
        <w:rPr>
          <w:rFonts w:ascii="Aptos" w:hAnsi="Aptos"/>
        </w:rPr>
        <w:t xml:space="preserve"> &gt; </w:t>
      </w:r>
      <w:r w:rsidRPr="004E752C">
        <w:rPr>
          <w:rFonts w:ascii="Aptos" w:hAnsi="Aptos"/>
        </w:rPr>
        <w:t>BatchLTSA</w:t>
      </w:r>
      <w:r>
        <w:rPr>
          <w:rFonts w:ascii="Aptos" w:hAnsi="Aptos"/>
        </w:rPr>
        <w:t xml:space="preserve"> </w:t>
      </w:r>
    </w:p>
    <w:p w14:paraId="6E063BE4" w14:textId="0F08090B" w:rsidR="00B27641" w:rsidRDefault="00B27641" w:rsidP="000A7453">
      <w:pPr>
        <w:rPr>
          <w:rFonts w:ascii="Aptos" w:hAnsi="Aptos"/>
        </w:rPr>
      </w:pPr>
      <w:r>
        <w:rPr>
          <w:rFonts w:ascii="Aptos" w:hAnsi="Aptos"/>
        </w:rPr>
        <w:t>Once the BatchLTSAs Remora is added, go to the “Remoras” menu and choose “Batch LTSAs” &gt; “Batch create LTSAs”.</w:t>
      </w:r>
    </w:p>
    <w:p w14:paraId="0E2BD841" w14:textId="72E1ED25" w:rsidR="004E752C" w:rsidRDefault="00125A02" w:rsidP="000A7453">
      <w:pPr>
        <w:rPr>
          <w:rFonts w:ascii="Aptos" w:hAnsi="Aptos"/>
        </w:rPr>
      </w:pPr>
      <w:r>
        <w:rPr>
          <w:rFonts w:ascii="Aptos" w:hAnsi="Aptos"/>
          <w:noProof/>
        </w:rPr>
        <w:lastRenderedPageBreak/>
        <w:drawing>
          <wp:inline distT="0" distB="0" distL="0" distR="0" wp14:anchorId="08981E6D" wp14:editId="1C88F9A2">
            <wp:extent cx="4370832" cy="3520440"/>
            <wp:effectExtent l="19050" t="19050" r="1079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rcRect t="502" b="502"/>
                    <a:stretch>
                      <a:fillRect/>
                    </a:stretch>
                  </pic:blipFill>
                  <pic:spPr bwMode="auto">
                    <a:xfrm>
                      <a:off x="0" y="0"/>
                      <a:ext cx="4370832" cy="352044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2C4422B" w14:textId="4DDD753F" w:rsidR="00125A02" w:rsidRDefault="00125A02" w:rsidP="000A7453">
      <w:pPr>
        <w:rPr>
          <w:rFonts w:ascii="Aptos" w:hAnsi="Aptos"/>
        </w:rPr>
      </w:pPr>
      <w:r>
        <w:rPr>
          <w:rFonts w:ascii="Aptos" w:hAnsi="Aptos"/>
        </w:rPr>
        <w:t xml:space="preserve">To select the input folder, browse to the dataset folder containing the monthly subfolders created in step 1. Select “WAV Data”, and enter the desired LTSA settings, where “tave” is the time bin in seconds, and </w:t>
      </w:r>
      <w:r w:rsidR="00891334">
        <w:rPr>
          <w:rFonts w:ascii="Aptos" w:hAnsi="Aptos"/>
        </w:rPr>
        <w:t>“</w:t>
      </w:r>
      <w:r>
        <w:rPr>
          <w:rFonts w:ascii="Aptos" w:hAnsi="Aptos"/>
        </w:rPr>
        <w:t>dfreq</w:t>
      </w:r>
      <w:r w:rsidR="00891334">
        <w:rPr>
          <w:rFonts w:ascii="Aptos" w:hAnsi="Aptos"/>
        </w:rPr>
        <w:t>”</w:t>
      </w:r>
      <w:r>
        <w:rPr>
          <w:rFonts w:ascii="Aptos" w:hAnsi="Aptos"/>
        </w:rPr>
        <w:t xml:space="preserve"> is the</w:t>
      </w:r>
      <w:r w:rsidR="00891334">
        <w:rPr>
          <w:rFonts w:ascii="Aptos" w:hAnsi="Aptos"/>
        </w:rPr>
        <w:t xml:space="preserve"> frequency</w:t>
      </w:r>
      <w:r>
        <w:rPr>
          <w:rFonts w:ascii="Aptos" w:hAnsi="Aptos"/>
        </w:rPr>
        <w:t xml:space="preserve"> bin in Hz.</w:t>
      </w:r>
      <w:r w:rsidR="00891334">
        <w:rPr>
          <w:rFonts w:ascii="Aptos" w:hAnsi="Aptos"/>
        </w:rPr>
        <w:t xml:space="preserve"> Click “Batch Create LTSAs”.</w:t>
      </w:r>
    </w:p>
    <w:p w14:paraId="43E7D0F9" w14:textId="77777777" w:rsidR="00597483" w:rsidRDefault="00597483" w:rsidP="000A7453">
      <w:pPr>
        <w:rPr>
          <w:rFonts w:ascii="Aptos" w:hAnsi="Aptos"/>
        </w:rPr>
      </w:pPr>
    </w:p>
    <w:p w14:paraId="48D6196D" w14:textId="32D50999" w:rsidR="00125A02" w:rsidRDefault="00597483" w:rsidP="000A7453">
      <w:pPr>
        <w:rPr>
          <w:rFonts w:ascii="Aptos" w:hAnsi="Aptos"/>
        </w:rPr>
      </w:pPr>
      <w:r>
        <w:rPr>
          <w:rFonts w:ascii="Aptos" w:hAnsi="Aptos"/>
          <w:noProof/>
        </w:rPr>
        <w:drawing>
          <wp:inline distT="0" distB="0" distL="0" distR="0" wp14:anchorId="31DE030E" wp14:editId="5492BDD2">
            <wp:extent cx="3970364" cy="1943268"/>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70364" cy="1943268"/>
                    </a:xfrm>
                    <a:prstGeom prst="rect">
                      <a:avLst/>
                    </a:prstGeom>
                  </pic:spPr>
                </pic:pic>
              </a:graphicData>
            </a:graphic>
          </wp:inline>
        </w:drawing>
      </w:r>
    </w:p>
    <w:p w14:paraId="0DDC97AA" w14:textId="367A5B0B" w:rsidR="00891334" w:rsidRDefault="00891334" w:rsidP="000A7453">
      <w:pPr>
        <w:rPr>
          <w:rFonts w:ascii="Aptos" w:hAnsi="Aptos"/>
        </w:rPr>
      </w:pPr>
      <w:r>
        <w:rPr>
          <w:rFonts w:ascii="Aptos" w:hAnsi="Aptos"/>
        </w:rPr>
        <w:t>Check LTSA settings chosen for all subfolders, and click “Okay”.</w:t>
      </w:r>
    </w:p>
    <w:p w14:paraId="297EACC6" w14:textId="72F273A6" w:rsidR="00891334" w:rsidRDefault="00597483" w:rsidP="000A7453">
      <w:pPr>
        <w:rPr>
          <w:rFonts w:ascii="Aptos" w:hAnsi="Aptos"/>
        </w:rPr>
      </w:pPr>
      <w:r>
        <w:rPr>
          <w:rFonts w:ascii="Aptos" w:hAnsi="Aptos"/>
          <w:noProof/>
        </w:rPr>
        <w:lastRenderedPageBreak/>
        <w:drawing>
          <wp:inline distT="0" distB="0" distL="0" distR="0" wp14:anchorId="5A4B9838" wp14:editId="1F0820E4">
            <wp:extent cx="5273497" cy="1920406"/>
            <wp:effectExtent l="19050" t="19050" r="22860" b="2286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3497" cy="1920406"/>
                    </a:xfrm>
                    <a:prstGeom prst="rect">
                      <a:avLst/>
                    </a:prstGeom>
                    <a:ln>
                      <a:solidFill>
                        <a:schemeClr val="tx1"/>
                      </a:solidFill>
                    </a:ln>
                  </pic:spPr>
                </pic:pic>
              </a:graphicData>
            </a:graphic>
          </wp:inline>
        </w:drawing>
      </w:r>
    </w:p>
    <w:p w14:paraId="3264E6EF" w14:textId="15467664" w:rsidR="00891334" w:rsidRDefault="00891334" w:rsidP="000A7453">
      <w:pPr>
        <w:rPr>
          <w:rFonts w:ascii="Aptos" w:hAnsi="Aptos"/>
        </w:rPr>
      </w:pPr>
      <w:r>
        <w:rPr>
          <w:rFonts w:ascii="Aptos" w:hAnsi="Aptos"/>
        </w:rPr>
        <w:t>Check/edit LTSA filenames for all subfolders, and click “Okay”.</w:t>
      </w:r>
      <w:r w:rsidR="009E67A2">
        <w:rPr>
          <w:rFonts w:ascii="Aptos" w:hAnsi="Aptos"/>
        </w:rPr>
        <w:t xml:space="preserve"> An LTSA will be created within each folder.</w:t>
      </w:r>
      <w:r w:rsidR="00442292">
        <w:rPr>
          <w:rFonts w:ascii="Aptos" w:hAnsi="Aptos"/>
        </w:rPr>
        <w:t xml:space="preserve"> This could take several hours to complete depending on the size of the dataset.</w:t>
      </w:r>
    </w:p>
    <w:p w14:paraId="647CB1BB" w14:textId="77777777" w:rsidR="00891334" w:rsidRPr="000A7453" w:rsidRDefault="00891334" w:rsidP="000A7453">
      <w:pPr>
        <w:rPr>
          <w:rFonts w:ascii="Aptos" w:hAnsi="Aptos"/>
        </w:rPr>
      </w:pPr>
    </w:p>
    <w:p w14:paraId="6223C143" w14:textId="38DA9CDB" w:rsidR="000A7453" w:rsidRDefault="00115BF2" w:rsidP="000A7453">
      <w:pPr>
        <w:pStyle w:val="ListParagraph"/>
        <w:numPr>
          <w:ilvl w:val="0"/>
          <w:numId w:val="1"/>
        </w:numPr>
        <w:rPr>
          <w:rFonts w:ascii="Aptos" w:hAnsi="Aptos"/>
          <w:b/>
          <w:bCs/>
          <w:sz w:val="24"/>
          <w:szCs w:val="24"/>
        </w:rPr>
      </w:pPr>
      <w:r>
        <w:rPr>
          <w:rFonts w:ascii="Aptos" w:hAnsi="Aptos"/>
          <w:b/>
          <w:bCs/>
          <w:sz w:val="24"/>
          <w:szCs w:val="24"/>
        </w:rPr>
        <w:t>Move .wav and .ltsa files back to main dataset folder &amp; remove monthly sub</w:t>
      </w:r>
      <w:r w:rsidR="00DC2164">
        <w:rPr>
          <w:rFonts w:ascii="Aptos" w:hAnsi="Aptos"/>
          <w:b/>
          <w:bCs/>
          <w:sz w:val="24"/>
          <w:szCs w:val="24"/>
        </w:rPr>
        <w:t>folders</w:t>
      </w:r>
    </w:p>
    <w:p w14:paraId="6558B9E7" w14:textId="04C7469F" w:rsidR="00115BF2" w:rsidRPr="00115BF2" w:rsidRDefault="00115BF2" w:rsidP="00115BF2">
      <w:pPr>
        <w:rPr>
          <w:rFonts w:ascii="Aptos" w:hAnsi="Aptos"/>
        </w:rPr>
      </w:pPr>
      <w:r w:rsidRPr="00115BF2">
        <w:rPr>
          <w:rFonts w:ascii="Aptos" w:hAnsi="Aptos"/>
        </w:rPr>
        <w:t>In MATLAB, open the script “</w:t>
      </w:r>
      <w:r w:rsidR="00C6446D">
        <w:rPr>
          <w:rFonts w:ascii="Aptos" w:hAnsi="Aptos"/>
        </w:rPr>
        <w:t>remove_monthly_subdirectories</w:t>
      </w:r>
      <w:r w:rsidRPr="00115BF2">
        <w:rPr>
          <w:rFonts w:ascii="Aptos" w:hAnsi="Aptos"/>
        </w:rPr>
        <w:t xml:space="preserve">.m” and edit line </w:t>
      </w:r>
      <w:r w:rsidR="00C6446D">
        <w:rPr>
          <w:rFonts w:ascii="Aptos" w:hAnsi="Aptos"/>
        </w:rPr>
        <w:t>18</w:t>
      </w:r>
      <w:r w:rsidRPr="00115BF2">
        <w:rPr>
          <w:rFonts w:ascii="Aptos" w:hAnsi="Aptos"/>
        </w:rPr>
        <w:t xml:space="preserve"> with the full path to the dataset folder</w:t>
      </w:r>
      <w:r w:rsidR="00C6446D">
        <w:rPr>
          <w:rFonts w:ascii="Aptos" w:hAnsi="Aptos"/>
        </w:rPr>
        <w:t xml:space="preserve"> (which currently contains the monthly subfolders)</w:t>
      </w:r>
      <w:r w:rsidRPr="00115BF2">
        <w:rPr>
          <w:rFonts w:ascii="Aptos" w:hAnsi="Aptos"/>
        </w:rPr>
        <w:t>:</w:t>
      </w:r>
    </w:p>
    <w:p w14:paraId="17E0B1EE" w14:textId="5A23DC26" w:rsidR="00115BF2" w:rsidRPr="00115BF2" w:rsidRDefault="007E67B0" w:rsidP="00115BF2">
      <w:pPr>
        <w:rPr>
          <w:rFonts w:ascii="Aptos" w:hAnsi="Aptos"/>
        </w:rPr>
      </w:pPr>
      <w:r>
        <w:rPr>
          <w:noProof/>
        </w:rPr>
        <w:drawing>
          <wp:inline distT="0" distB="0" distL="0" distR="0" wp14:anchorId="2CC1916C" wp14:editId="35C4AB96">
            <wp:extent cx="5943600" cy="8763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76300"/>
                    </a:xfrm>
                    <a:prstGeom prst="rect">
                      <a:avLst/>
                    </a:prstGeom>
                    <a:ln>
                      <a:solidFill>
                        <a:schemeClr val="tx1"/>
                      </a:solidFill>
                    </a:ln>
                  </pic:spPr>
                </pic:pic>
              </a:graphicData>
            </a:graphic>
          </wp:inline>
        </w:drawing>
      </w:r>
    </w:p>
    <w:p w14:paraId="3089AC97" w14:textId="6F81025D" w:rsidR="00115BF2" w:rsidRDefault="00115BF2" w:rsidP="00115BF2">
      <w:pPr>
        <w:rPr>
          <w:rFonts w:ascii="Aptos" w:hAnsi="Aptos"/>
        </w:rPr>
      </w:pPr>
      <w:r w:rsidRPr="00115BF2">
        <w:rPr>
          <w:rFonts w:ascii="Aptos" w:hAnsi="Aptos"/>
        </w:rPr>
        <w:t xml:space="preserve">Under the Editor tab, click “Run” (large green arrow). This moves all </w:t>
      </w:r>
      <w:r w:rsidR="00C6446D">
        <w:rPr>
          <w:rFonts w:ascii="Aptos" w:hAnsi="Aptos"/>
        </w:rPr>
        <w:t xml:space="preserve">.wav and .ltsa </w:t>
      </w:r>
      <w:r w:rsidRPr="00115BF2">
        <w:rPr>
          <w:rFonts w:ascii="Aptos" w:hAnsi="Aptos"/>
        </w:rPr>
        <w:t xml:space="preserve">files </w:t>
      </w:r>
      <w:r w:rsidR="00C6446D">
        <w:rPr>
          <w:rFonts w:ascii="Aptos" w:hAnsi="Aptos"/>
        </w:rPr>
        <w:t>out of subfolders and into the main folder</w:t>
      </w:r>
      <w:r w:rsidRPr="00115BF2">
        <w:rPr>
          <w:rFonts w:ascii="Aptos" w:hAnsi="Aptos"/>
        </w:rPr>
        <w:t xml:space="preserve">. It may take </w:t>
      </w:r>
      <w:r w:rsidR="001017A1">
        <w:rPr>
          <w:rFonts w:ascii="Aptos" w:hAnsi="Aptos"/>
        </w:rPr>
        <w:t xml:space="preserve">at least </w:t>
      </w:r>
      <w:r w:rsidR="007E67B0">
        <w:rPr>
          <w:rFonts w:ascii="Aptos" w:hAnsi="Aptos"/>
        </w:rPr>
        <w:t>30 minutes</w:t>
      </w:r>
      <w:r w:rsidRPr="00115BF2">
        <w:rPr>
          <w:rFonts w:ascii="Aptos" w:hAnsi="Aptos"/>
        </w:rPr>
        <w:t xml:space="preserve"> to complete, depending on number of files.</w:t>
      </w:r>
      <w:r w:rsidR="00C6446D">
        <w:rPr>
          <w:rFonts w:ascii="Aptos" w:hAnsi="Aptos"/>
        </w:rPr>
        <w:t xml:space="preserve"> Empty subfolders will </w:t>
      </w:r>
      <w:r w:rsidR="006E6646">
        <w:rPr>
          <w:rFonts w:ascii="Aptos" w:hAnsi="Aptos"/>
        </w:rPr>
        <w:t xml:space="preserve">then </w:t>
      </w:r>
      <w:r w:rsidR="00C6446D">
        <w:rPr>
          <w:rFonts w:ascii="Aptos" w:hAnsi="Aptos"/>
        </w:rPr>
        <w:t>be deleted.</w:t>
      </w:r>
    </w:p>
    <w:p w14:paraId="03440B20" w14:textId="0B47C6D2" w:rsidR="00C6446D" w:rsidRDefault="00C6446D" w:rsidP="00C6446D">
      <w:pPr>
        <w:rPr>
          <w:rFonts w:ascii="Aptos" w:hAnsi="Aptos"/>
        </w:rPr>
      </w:pPr>
    </w:p>
    <w:p w14:paraId="5BA30FB9" w14:textId="169F4C5A" w:rsidR="00C6446D" w:rsidRPr="00C6446D" w:rsidRDefault="007E67B0" w:rsidP="00C6446D">
      <w:pPr>
        <w:rPr>
          <w:rFonts w:ascii="Aptos" w:hAnsi="Aptos"/>
        </w:rPr>
      </w:pPr>
      <w:r>
        <w:rPr>
          <w:rFonts w:ascii="Aptos" w:hAnsi="Aptos"/>
          <w:b/>
          <w:bCs/>
        </w:rPr>
        <w:t xml:space="preserve">FINAL </w:t>
      </w:r>
      <w:r w:rsidR="00C6446D" w:rsidRPr="00C6446D">
        <w:rPr>
          <w:rFonts w:ascii="Aptos" w:hAnsi="Aptos"/>
          <w:b/>
          <w:bCs/>
        </w:rPr>
        <w:t>NOTE:</w:t>
      </w:r>
      <w:r w:rsidR="00C6446D">
        <w:rPr>
          <w:rFonts w:ascii="Aptos" w:hAnsi="Aptos"/>
        </w:rPr>
        <w:t xml:space="preserve"> when finished working with the LTSAs, please move the .ltsa files to a separate folder on the hard drive outside of the dataset folder before returning the hard drive to the cabinet for general use.</w:t>
      </w:r>
    </w:p>
    <w:sectPr w:rsidR="00C6446D" w:rsidRPr="00C6446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DC88A" w14:textId="77777777" w:rsidR="001017A1" w:rsidRDefault="001017A1" w:rsidP="001017A1">
      <w:pPr>
        <w:spacing w:after="0" w:line="240" w:lineRule="auto"/>
      </w:pPr>
      <w:r>
        <w:separator/>
      </w:r>
    </w:p>
  </w:endnote>
  <w:endnote w:type="continuationSeparator" w:id="0">
    <w:p w14:paraId="257BF0F5" w14:textId="77777777" w:rsidR="001017A1" w:rsidRDefault="001017A1" w:rsidP="00101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25E2C" w14:textId="77777777" w:rsidR="001017A1" w:rsidRDefault="001017A1" w:rsidP="001017A1">
      <w:pPr>
        <w:spacing w:after="0" w:line="240" w:lineRule="auto"/>
      </w:pPr>
      <w:r>
        <w:separator/>
      </w:r>
    </w:p>
  </w:footnote>
  <w:footnote w:type="continuationSeparator" w:id="0">
    <w:p w14:paraId="50896A51" w14:textId="77777777" w:rsidR="001017A1" w:rsidRDefault="001017A1" w:rsidP="00101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B650D" w14:textId="4D2631E5" w:rsidR="001017A1" w:rsidRDefault="001017A1" w:rsidP="001017A1">
    <w:pPr>
      <w:pStyle w:val="Header"/>
      <w:jc w:val="right"/>
    </w:pPr>
    <w:r>
      <w:t>22 February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E213E"/>
    <w:multiLevelType w:val="hybridMultilevel"/>
    <w:tmpl w:val="E6CE3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50B69"/>
    <w:multiLevelType w:val="hybridMultilevel"/>
    <w:tmpl w:val="A97A2DFC"/>
    <w:lvl w:ilvl="0" w:tplc="AC8E5EA4">
      <w:start w:val="1"/>
      <w:numFmt w:val="decimal"/>
      <w:lvlText w:val="%1)"/>
      <w:lvlJc w:val="left"/>
      <w:pPr>
        <w:ind w:left="360" w:hanging="360"/>
      </w:pPr>
      <w:rPr>
        <w:rFonts w:hint="default"/>
        <w:b/>
        <w:bCs/>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00023026">
    <w:abstractNumId w:val="1"/>
  </w:num>
  <w:num w:numId="2" w16cid:durableId="2001888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DA"/>
    <w:rsid w:val="000279DA"/>
    <w:rsid w:val="000A7453"/>
    <w:rsid w:val="001017A1"/>
    <w:rsid w:val="00115BF2"/>
    <w:rsid w:val="00125A02"/>
    <w:rsid w:val="001B70AD"/>
    <w:rsid w:val="00324A15"/>
    <w:rsid w:val="00441011"/>
    <w:rsid w:val="00442292"/>
    <w:rsid w:val="004E752C"/>
    <w:rsid w:val="00533505"/>
    <w:rsid w:val="00597483"/>
    <w:rsid w:val="006E6646"/>
    <w:rsid w:val="007E67B0"/>
    <w:rsid w:val="00891334"/>
    <w:rsid w:val="009152BE"/>
    <w:rsid w:val="009E67A2"/>
    <w:rsid w:val="00B27641"/>
    <w:rsid w:val="00C6446D"/>
    <w:rsid w:val="00DC2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72DB3"/>
  <w15:chartTrackingRefBased/>
  <w15:docId w15:val="{1A4D3A56-8983-4301-84B7-07C7ED34F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9DA"/>
    <w:pPr>
      <w:ind w:left="720"/>
      <w:contextualSpacing/>
    </w:pPr>
  </w:style>
  <w:style w:type="character" w:styleId="Hyperlink">
    <w:name w:val="Hyperlink"/>
    <w:basedOn w:val="DefaultParagraphFont"/>
    <w:uiPriority w:val="99"/>
    <w:unhideWhenUsed/>
    <w:rsid w:val="000279DA"/>
    <w:rPr>
      <w:color w:val="0563C1" w:themeColor="hyperlink"/>
      <w:u w:val="single"/>
    </w:rPr>
  </w:style>
  <w:style w:type="character" w:styleId="UnresolvedMention">
    <w:name w:val="Unresolved Mention"/>
    <w:basedOn w:val="DefaultParagraphFont"/>
    <w:uiPriority w:val="99"/>
    <w:semiHidden/>
    <w:unhideWhenUsed/>
    <w:rsid w:val="000279DA"/>
    <w:rPr>
      <w:color w:val="605E5C"/>
      <w:shd w:val="clear" w:color="auto" w:fill="E1DFDD"/>
    </w:rPr>
  </w:style>
  <w:style w:type="paragraph" w:styleId="Header">
    <w:name w:val="header"/>
    <w:basedOn w:val="Normal"/>
    <w:link w:val="HeaderChar"/>
    <w:uiPriority w:val="99"/>
    <w:unhideWhenUsed/>
    <w:rsid w:val="00101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7A1"/>
  </w:style>
  <w:style w:type="paragraph" w:styleId="Footer">
    <w:name w:val="footer"/>
    <w:basedOn w:val="Normal"/>
    <w:link w:val="FooterChar"/>
    <w:uiPriority w:val="99"/>
    <w:unhideWhenUsed/>
    <w:rsid w:val="00101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TeamWhale/Misc-PAM-data-script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MARTeamWhale/Triton-TeamWhale"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MARTeamWhale/MATLAB-Utilities-for-Cetacean-Acoustic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Stanistreet, Joy</dc:creator>
  <cp:keywords/>
  <dc:description/>
  <cp:lastModifiedBy>Stanistreet, Joy</cp:lastModifiedBy>
  <cp:revision>12</cp:revision>
  <dcterms:created xsi:type="dcterms:W3CDTF">2024-02-21T15:51:00Z</dcterms:created>
  <dcterms:modified xsi:type="dcterms:W3CDTF">2024-02-22T14:06:00Z</dcterms:modified>
</cp:coreProperties>
</file>