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CBAF7" w14:textId="63B96FC0" w:rsidR="008164F5" w:rsidRPr="001B06CE" w:rsidRDefault="008164F5" w:rsidP="008164F5">
      <w:pPr>
        <w:rPr>
          <w:rFonts w:ascii="Garamond" w:hAnsi="Garamond" w:cs="Garamond"/>
          <w:b/>
          <w:color w:val="0070C0"/>
          <w:sz w:val="30"/>
          <w:szCs w:val="30"/>
        </w:rPr>
      </w:pPr>
      <w:r>
        <w:rPr>
          <w:rFonts w:ascii="Garamond" w:hAnsi="Garamond" w:cs="Garamond"/>
          <w:b/>
          <w:color w:val="0070C0"/>
          <w:sz w:val="30"/>
          <w:szCs w:val="30"/>
        </w:rPr>
        <w:t>ORDINE DEL CAOS</w:t>
      </w:r>
    </w:p>
    <w:p w14:paraId="5BEA2C4C" w14:textId="51750AE1" w:rsidR="008164F5" w:rsidRDefault="00D15213" w:rsidP="008164F5">
      <w:pPr>
        <w:spacing w:after="0"/>
        <w:ind w:firstLine="340"/>
        <w:jc w:val="both"/>
        <w:rPr>
          <w:rFonts w:ascii="Garamond" w:hAnsi="Garamond" w:cs="Garamond"/>
          <w:sz w:val="24"/>
          <w:szCs w:val="24"/>
        </w:rPr>
      </w:pPr>
      <w:bookmarkStart w:id="0" w:name="_GoBack"/>
      <w:r>
        <w:rPr>
          <w:rFonts w:ascii="Garamond" w:hAnsi="Garamond" w:cs="Garamond"/>
          <w:b/>
          <w:noProof/>
          <w:color w:val="0070C0"/>
          <w:sz w:val="30"/>
          <w:szCs w:val="30"/>
        </w:rPr>
        <w:drawing>
          <wp:anchor distT="0" distB="0" distL="114300" distR="114300" simplePos="0" relativeHeight="251657216" behindDoc="0" locked="0" layoutInCell="1" allowOverlap="1" wp14:anchorId="7FE00EF7" wp14:editId="7E95EF46">
            <wp:simplePos x="0" y="0"/>
            <wp:positionH relativeFrom="column">
              <wp:posOffset>2576830</wp:posOffset>
            </wp:positionH>
            <wp:positionV relativeFrom="paragraph">
              <wp:posOffset>2409825</wp:posOffset>
            </wp:positionV>
            <wp:extent cx="876300" cy="17145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 Popolo del Sangue Nero.png"/>
                    <pic:cNvPicPr/>
                  </pic:nvPicPr>
                  <pic:blipFill>
                    <a:blip r:embed="rId7">
                      <a:extLst>
                        <a:ext uri="{28A0092B-C50C-407E-A947-70E740481C1C}">
                          <a14:useLocalDpi xmlns:a14="http://schemas.microsoft.com/office/drawing/2010/main" val="0"/>
                        </a:ext>
                      </a:extLst>
                    </a:blip>
                    <a:stretch>
                      <a:fillRect/>
                    </a:stretch>
                  </pic:blipFill>
                  <pic:spPr>
                    <a:xfrm>
                      <a:off x="0" y="0"/>
                      <a:ext cx="876300" cy="1714500"/>
                    </a:xfrm>
                    <a:prstGeom prst="rect">
                      <a:avLst/>
                    </a:prstGeom>
                  </pic:spPr>
                </pic:pic>
              </a:graphicData>
            </a:graphic>
          </wp:anchor>
        </w:drawing>
      </w:r>
      <w:bookmarkEnd w:id="0"/>
      <w:r w:rsidR="008164F5">
        <w:rPr>
          <w:rFonts w:ascii="Garamond" w:hAnsi="Garamond" w:cs="Garamond"/>
          <w:sz w:val="24"/>
          <w:szCs w:val="24"/>
        </w:rPr>
        <w:t xml:space="preserve">Il popolo del Sangue Nero riunisce molti grossi gruppi di licantropi adoratori di </w:t>
      </w:r>
      <w:proofErr w:type="spellStart"/>
      <w:r w:rsidR="008164F5">
        <w:rPr>
          <w:rFonts w:ascii="Garamond" w:hAnsi="Garamond" w:cs="Garamond"/>
          <w:sz w:val="24"/>
          <w:szCs w:val="24"/>
        </w:rPr>
        <w:t>Malar</w:t>
      </w:r>
      <w:proofErr w:type="spellEnd"/>
      <w:r w:rsidR="008164F5">
        <w:rPr>
          <w:rFonts w:ascii="Garamond" w:hAnsi="Garamond" w:cs="Garamond"/>
          <w:sz w:val="24"/>
          <w:szCs w:val="24"/>
        </w:rPr>
        <w:t xml:space="preserve">. Dal momento che gli appartenenti a questi gruppi sono in grado di spostarsi in incognito e di formare nuove bande nei posti in cui arrivano, non è possibile sapere quanto siano diffusi, ma si sa di alcuni gruppi attivi nel Bosco di </w:t>
      </w:r>
      <w:proofErr w:type="spellStart"/>
      <w:r w:rsidR="008164F5">
        <w:rPr>
          <w:rFonts w:ascii="Garamond" w:hAnsi="Garamond" w:cs="Garamond"/>
          <w:sz w:val="24"/>
          <w:szCs w:val="24"/>
        </w:rPr>
        <w:t>Chondal</w:t>
      </w:r>
      <w:proofErr w:type="spellEnd"/>
      <w:r w:rsidR="008164F5">
        <w:rPr>
          <w:rFonts w:ascii="Garamond" w:hAnsi="Garamond" w:cs="Garamond"/>
          <w:sz w:val="24"/>
          <w:szCs w:val="24"/>
        </w:rPr>
        <w:t xml:space="preserve">, a </w:t>
      </w:r>
      <w:proofErr w:type="spellStart"/>
      <w:r w:rsidR="008164F5">
        <w:rPr>
          <w:rFonts w:ascii="Garamond" w:hAnsi="Garamond" w:cs="Garamond"/>
          <w:sz w:val="24"/>
          <w:szCs w:val="24"/>
        </w:rPr>
        <w:t>Cormanthor</w:t>
      </w:r>
      <w:proofErr w:type="spellEnd"/>
      <w:r w:rsidR="008164F5">
        <w:rPr>
          <w:rFonts w:ascii="Garamond" w:hAnsi="Garamond" w:cs="Garamond"/>
          <w:sz w:val="24"/>
          <w:szCs w:val="24"/>
        </w:rPr>
        <w:t xml:space="preserve"> e nella Grande Foresta. Vivono per cacciare, seguono la volontà del Signore delle Bestie e i loro istinti animali. Danno la caccia ai normali animali, ma preferiscono le prede intelligenti, e sono soliti rapire le loro vittime in forma umanoide per poi liberarle in una zona selvaggia e farle inseguire da tutto il branco. Queste cacce di solito culminano nel massacro della vittima, che viene divorata.</w:t>
      </w:r>
    </w:p>
    <w:p w14:paraId="30D06198" w14:textId="3C2E24B3" w:rsidR="00CC588F" w:rsidRDefault="008164F5" w:rsidP="00CC588F">
      <w:pPr>
        <w:spacing w:after="0"/>
        <w:ind w:firstLine="340"/>
        <w:jc w:val="both"/>
        <w:rPr>
          <w:rFonts w:ascii="Garamond" w:hAnsi="Garamond" w:cs="Garamond"/>
          <w:sz w:val="24"/>
          <w:szCs w:val="24"/>
        </w:rPr>
      </w:pPr>
      <w:r>
        <w:rPr>
          <w:rFonts w:ascii="Garamond" w:hAnsi="Garamond" w:cs="Garamond"/>
          <w:sz w:val="24"/>
          <w:szCs w:val="24"/>
        </w:rPr>
        <w:t xml:space="preserve">I membri del gruppo sono licantropi puri </w:t>
      </w:r>
      <w:r w:rsidR="00C547E6">
        <w:rPr>
          <w:rFonts w:ascii="Garamond" w:hAnsi="Garamond" w:cs="Garamond"/>
          <w:sz w:val="24"/>
          <w:szCs w:val="24"/>
        </w:rPr>
        <w:t>e infetti, principalmente malvagi, ma con qualche ferale membro neutrale. Disprezzano quanti vivono in città, specialmente i topi mannari, e spesso commettono atti di violenza inaudita su coloro che violano il loro territorio. Le chiese</w:t>
      </w:r>
      <w:r w:rsidR="00CC588F">
        <w:rPr>
          <w:rFonts w:ascii="Garamond" w:hAnsi="Garamond" w:cs="Garamond"/>
          <w:sz w:val="24"/>
          <w:szCs w:val="24"/>
        </w:rPr>
        <w:t xml:space="preserve"> di </w:t>
      </w:r>
      <w:proofErr w:type="spellStart"/>
      <w:r w:rsidR="00CC588F">
        <w:rPr>
          <w:rFonts w:ascii="Garamond" w:hAnsi="Garamond" w:cs="Garamond"/>
          <w:sz w:val="24"/>
          <w:szCs w:val="24"/>
        </w:rPr>
        <w:t>Gwaeron</w:t>
      </w:r>
      <w:proofErr w:type="spellEnd"/>
      <w:r w:rsidR="00CC588F">
        <w:rPr>
          <w:rFonts w:ascii="Garamond" w:hAnsi="Garamond" w:cs="Garamond"/>
          <w:sz w:val="24"/>
          <w:szCs w:val="24"/>
        </w:rPr>
        <w:t xml:space="preserve">, </w:t>
      </w:r>
      <w:proofErr w:type="spellStart"/>
      <w:r w:rsidR="00CC588F">
        <w:rPr>
          <w:rFonts w:ascii="Garamond" w:hAnsi="Garamond" w:cs="Garamond"/>
          <w:sz w:val="24"/>
          <w:szCs w:val="24"/>
        </w:rPr>
        <w:t>Mielikki</w:t>
      </w:r>
      <w:proofErr w:type="spellEnd"/>
      <w:r w:rsidR="00CC588F">
        <w:rPr>
          <w:rFonts w:ascii="Garamond" w:hAnsi="Garamond" w:cs="Garamond"/>
          <w:sz w:val="24"/>
          <w:szCs w:val="24"/>
        </w:rPr>
        <w:t xml:space="preserve"> e Silvanus spesso organizzano delle perlustrazioni nella foresta per scoprire e distruggere i covi del Popolo. </w:t>
      </w:r>
    </w:p>
    <w:p w14:paraId="5142BF5E" w14:textId="4A82A1A5" w:rsidR="00CC588F" w:rsidRDefault="00CC588F" w:rsidP="00CC588F">
      <w:pPr>
        <w:spacing w:after="0"/>
        <w:ind w:firstLine="340"/>
        <w:jc w:val="both"/>
        <w:rPr>
          <w:rFonts w:ascii="Garamond" w:hAnsi="Garamond" w:cs="Garamond"/>
          <w:sz w:val="24"/>
          <w:szCs w:val="24"/>
        </w:rPr>
      </w:pPr>
      <w:r>
        <w:rPr>
          <w:rFonts w:ascii="Garamond" w:hAnsi="Garamond" w:cs="Garamond"/>
          <w:sz w:val="24"/>
          <w:szCs w:val="24"/>
        </w:rPr>
        <w:t>Quando le fila di un gruppo si assottigliano, i membri infettano altri con il loro tipo di licantropia per ottenere nuovi seguaci. Il capo del branco, chiamato il Signore del Sangue, viene scelto in base alla sua potenza fisica. I Signori del Sangue più comuni sono lupi mannari e cinghiali mannari, grazie alla loro forza fisica.</w:t>
      </w:r>
    </w:p>
    <w:p w14:paraId="108018A7" w14:textId="77866795" w:rsidR="00CC588F" w:rsidRDefault="00CC588F" w:rsidP="00CC588F">
      <w:pPr>
        <w:spacing w:after="0"/>
        <w:ind w:firstLine="340"/>
        <w:jc w:val="both"/>
        <w:rPr>
          <w:rFonts w:ascii="Garamond" w:hAnsi="Garamond" w:cs="Garamond"/>
          <w:sz w:val="24"/>
          <w:szCs w:val="24"/>
        </w:rPr>
      </w:pPr>
      <w:r>
        <w:rPr>
          <w:rFonts w:ascii="Garamond" w:hAnsi="Garamond" w:cs="Garamond"/>
          <w:sz w:val="24"/>
          <w:szCs w:val="24"/>
        </w:rPr>
        <w:t>Come organizzazione, il Popolo del Sangue Nero non ha nessun obiettivo politico. Come delle bestie selvagge, si preoccupano di difendere il loro territorio e di riprodursi, il che significa attaccare le creature che si avvicinano</w:t>
      </w:r>
      <w:r w:rsidR="00DE2D9D">
        <w:rPr>
          <w:rFonts w:ascii="Garamond" w:hAnsi="Garamond" w:cs="Garamond"/>
          <w:sz w:val="24"/>
          <w:szCs w:val="24"/>
        </w:rPr>
        <w:t xml:space="preserve">. A volte si alleano con la chiesa di </w:t>
      </w:r>
      <w:proofErr w:type="spellStart"/>
      <w:r w:rsidR="00DE2D9D">
        <w:rPr>
          <w:rFonts w:ascii="Garamond" w:hAnsi="Garamond" w:cs="Garamond"/>
          <w:sz w:val="24"/>
          <w:szCs w:val="24"/>
        </w:rPr>
        <w:t>Malar</w:t>
      </w:r>
      <w:proofErr w:type="spellEnd"/>
      <w:r w:rsidR="00DE2D9D">
        <w:rPr>
          <w:rFonts w:ascii="Garamond" w:hAnsi="Garamond" w:cs="Garamond"/>
          <w:sz w:val="24"/>
          <w:szCs w:val="24"/>
        </w:rPr>
        <w:t xml:space="preserve"> o vengono ingaggiati da organizzazioni malvagie, ma la loro natura indipendente fa sì che simili alleanze abbiano vita molto breve. Dal momento che disprezzano la civiltà, lo scarso equipaggiamento di cui possono essere dotati p spesso trattato con pessima cura; alcuni branchi, tuttavia, possiedono un’incredibile raccolta di pozioni create dai membri incantatori del gruppo (dal momento che le pozioni possono essere usate anche dalle creature che non sanno parlare e che non hanno le mani). </w:t>
      </w:r>
      <w:proofErr w:type="gramStart"/>
      <w:r w:rsidR="00DE2D9D">
        <w:rPr>
          <w:rFonts w:ascii="Garamond" w:hAnsi="Garamond" w:cs="Garamond"/>
          <w:sz w:val="24"/>
          <w:szCs w:val="24"/>
        </w:rPr>
        <w:t>Molti branche</w:t>
      </w:r>
      <w:proofErr w:type="gramEnd"/>
      <w:r w:rsidR="00DE2D9D">
        <w:rPr>
          <w:rFonts w:ascii="Garamond" w:hAnsi="Garamond" w:cs="Garamond"/>
          <w:sz w:val="24"/>
          <w:szCs w:val="24"/>
        </w:rPr>
        <w:t xml:space="preserve"> sono composti solo da uno o due tipi di licantropi e da animali normali o crudeli dello stesso tipo. Tra i membri importanti del Popolo del Sangue Nero sono segnalati </w:t>
      </w:r>
      <w:proofErr w:type="spellStart"/>
      <w:r w:rsidR="00DE2D9D">
        <w:rPr>
          <w:rFonts w:ascii="Garamond" w:hAnsi="Garamond" w:cs="Garamond"/>
          <w:sz w:val="24"/>
          <w:szCs w:val="24"/>
        </w:rPr>
        <w:t>Heskret</w:t>
      </w:r>
      <w:proofErr w:type="spellEnd"/>
      <w:r w:rsidR="00DE2D9D">
        <w:rPr>
          <w:rFonts w:ascii="Garamond" w:hAnsi="Garamond" w:cs="Garamond"/>
          <w:sz w:val="24"/>
          <w:szCs w:val="24"/>
        </w:rPr>
        <w:t xml:space="preserve"> della Grande Foresta, </w:t>
      </w:r>
      <w:proofErr w:type="spellStart"/>
      <w:r w:rsidR="00DE2D9D">
        <w:rPr>
          <w:rFonts w:ascii="Garamond" w:hAnsi="Garamond" w:cs="Garamond"/>
          <w:sz w:val="24"/>
          <w:szCs w:val="24"/>
        </w:rPr>
        <w:t>Narona</w:t>
      </w:r>
      <w:proofErr w:type="spellEnd"/>
      <w:r w:rsidR="00DE2D9D">
        <w:rPr>
          <w:rFonts w:ascii="Garamond" w:hAnsi="Garamond" w:cs="Garamond"/>
          <w:sz w:val="24"/>
          <w:szCs w:val="24"/>
        </w:rPr>
        <w:t xml:space="preserve"> della Grande Foresta, </w:t>
      </w:r>
      <w:proofErr w:type="spellStart"/>
      <w:r w:rsidR="00DE2D9D">
        <w:rPr>
          <w:rFonts w:ascii="Garamond" w:hAnsi="Garamond" w:cs="Garamond"/>
          <w:sz w:val="24"/>
          <w:szCs w:val="24"/>
        </w:rPr>
        <w:t>Totoruan</w:t>
      </w:r>
      <w:proofErr w:type="spellEnd"/>
      <w:r w:rsidR="00DE2D9D">
        <w:rPr>
          <w:rFonts w:ascii="Garamond" w:hAnsi="Garamond" w:cs="Garamond"/>
          <w:sz w:val="24"/>
          <w:szCs w:val="24"/>
        </w:rPr>
        <w:t xml:space="preserve"> del Bosco di </w:t>
      </w:r>
      <w:proofErr w:type="spellStart"/>
      <w:r w:rsidR="00DE2D9D">
        <w:rPr>
          <w:rFonts w:ascii="Garamond" w:hAnsi="Garamond" w:cs="Garamond"/>
          <w:sz w:val="24"/>
          <w:szCs w:val="24"/>
        </w:rPr>
        <w:t>Chondal</w:t>
      </w:r>
      <w:proofErr w:type="spellEnd"/>
      <w:r w:rsidR="00DE2D9D">
        <w:rPr>
          <w:rFonts w:ascii="Garamond" w:hAnsi="Garamond" w:cs="Garamond"/>
          <w:sz w:val="24"/>
          <w:szCs w:val="24"/>
        </w:rPr>
        <w:t xml:space="preserve"> e </w:t>
      </w:r>
      <w:proofErr w:type="spellStart"/>
      <w:r w:rsidR="00DE2D9D">
        <w:rPr>
          <w:rFonts w:ascii="Garamond" w:hAnsi="Garamond" w:cs="Garamond"/>
          <w:sz w:val="24"/>
          <w:szCs w:val="24"/>
        </w:rPr>
        <w:t>Vakennis</w:t>
      </w:r>
      <w:proofErr w:type="spellEnd"/>
      <w:r w:rsidR="00DE2D9D">
        <w:rPr>
          <w:rFonts w:ascii="Garamond" w:hAnsi="Garamond" w:cs="Garamond"/>
          <w:sz w:val="24"/>
          <w:szCs w:val="24"/>
        </w:rPr>
        <w:t xml:space="preserve"> di </w:t>
      </w:r>
      <w:proofErr w:type="spellStart"/>
      <w:r w:rsidR="00DE2D9D">
        <w:rPr>
          <w:rFonts w:ascii="Garamond" w:hAnsi="Garamond" w:cs="Garamond"/>
          <w:sz w:val="24"/>
          <w:szCs w:val="24"/>
        </w:rPr>
        <w:t>Cormanthor</w:t>
      </w:r>
      <w:proofErr w:type="spellEnd"/>
      <w:r w:rsidR="00DE2D9D">
        <w:rPr>
          <w:rFonts w:ascii="Garamond" w:hAnsi="Garamond" w:cs="Garamond"/>
          <w:sz w:val="24"/>
          <w:szCs w:val="24"/>
        </w:rPr>
        <w:t>. Ognuno di loro è stato un Signore del Sangue per almeno cinque anni e ha sconfitto molti sfidanti.</w:t>
      </w:r>
    </w:p>
    <w:p w14:paraId="6A22DC82" w14:textId="7C7589F6" w:rsidR="00CC588F" w:rsidRDefault="00CC588F" w:rsidP="008164F5">
      <w:pPr>
        <w:spacing w:after="0"/>
        <w:ind w:firstLine="340"/>
        <w:jc w:val="both"/>
        <w:rPr>
          <w:rFonts w:ascii="Garamond" w:hAnsi="Garamond" w:cs="Garamond"/>
          <w:sz w:val="24"/>
          <w:szCs w:val="24"/>
        </w:rPr>
      </w:pPr>
    </w:p>
    <w:p w14:paraId="6CE5875C" w14:textId="77777777" w:rsidR="008164F5" w:rsidRDefault="008164F5" w:rsidP="008164F5">
      <w:pPr>
        <w:spacing w:after="0"/>
        <w:ind w:firstLine="709"/>
        <w:jc w:val="both"/>
        <w:rPr>
          <w:rFonts w:ascii="Garamond" w:hAnsi="Garamond" w:cs="Garamond"/>
          <w:sz w:val="24"/>
          <w:szCs w:val="24"/>
        </w:rPr>
      </w:pPr>
    </w:p>
    <w:p w14:paraId="04B1D41C" w14:textId="61A492C5" w:rsidR="008164F5" w:rsidRPr="00EE3700" w:rsidRDefault="008164F5" w:rsidP="008164F5">
      <w:pPr>
        <w:spacing w:after="0"/>
        <w:jc w:val="both"/>
        <w:rPr>
          <w:rFonts w:ascii="Garamond" w:hAnsi="Garamond" w:cs="Garamond"/>
          <w:sz w:val="24"/>
          <w:szCs w:val="24"/>
        </w:rPr>
      </w:pPr>
      <w:r>
        <w:rPr>
          <w:rFonts w:ascii="Garamond" w:hAnsi="Garamond" w:cs="Garamond"/>
          <w:b/>
          <w:sz w:val="24"/>
          <w:szCs w:val="24"/>
        </w:rPr>
        <w:t>Unirsi all’ ordine del caos:</w:t>
      </w:r>
      <w:r>
        <w:rPr>
          <w:rFonts w:ascii="Garamond" w:hAnsi="Garamond" w:cs="Garamond"/>
          <w:sz w:val="24"/>
          <w:szCs w:val="24"/>
        </w:rPr>
        <w:t xml:space="preserve"> </w:t>
      </w:r>
      <w:r w:rsidR="00CC588F">
        <w:rPr>
          <w:rFonts w:ascii="Garamond" w:hAnsi="Garamond" w:cs="Garamond"/>
          <w:sz w:val="24"/>
          <w:szCs w:val="24"/>
        </w:rPr>
        <w:t xml:space="preserve">Per unirsi al Popolo, un individuo deve solo adorare </w:t>
      </w:r>
      <w:proofErr w:type="spellStart"/>
      <w:r w:rsidR="00CC588F">
        <w:rPr>
          <w:rFonts w:ascii="Garamond" w:hAnsi="Garamond" w:cs="Garamond"/>
          <w:sz w:val="24"/>
          <w:szCs w:val="24"/>
        </w:rPr>
        <w:t>Malar</w:t>
      </w:r>
      <w:proofErr w:type="spellEnd"/>
      <w:r w:rsidR="00CC588F">
        <w:rPr>
          <w:rFonts w:ascii="Garamond" w:hAnsi="Garamond" w:cs="Garamond"/>
          <w:sz w:val="24"/>
          <w:szCs w:val="24"/>
        </w:rPr>
        <w:t xml:space="preserve"> ed essere infettato dalla licantropia. Molti ranger, barbari e druidi fanno parte del gruppo.</w:t>
      </w:r>
      <w:r>
        <w:br w:type="page"/>
      </w:r>
    </w:p>
    <w:p w14:paraId="3522DE42" w14:textId="77777777" w:rsidR="008164F5" w:rsidRDefault="008164F5" w:rsidP="008164F5">
      <w:pPr>
        <w:pStyle w:val="Paragrafoelenco"/>
        <w:numPr>
          <w:ilvl w:val="0"/>
          <w:numId w:val="2"/>
        </w:numPr>
      </w:pPr>
      <w:r>
        <w:lastRenderedPageBreak/>
        <w:t>TIPO: Ordine sacro</w:t>
      </w:r>
    </w:p>
    <w:p w14:paraId="15B56AA3" w14:textId="77777777" w:rsidR="008164F5" w:rsidRDefault="008164F5" w:rsidP="008164F5">
      <w:pPr>
        <w:pStyle w:val="Paragrafoelenco"/>
        <w:numPr>
          <w:ilvl w:val="0"/>
          <w:numId w:val="2"/>
        </w:numPr>
      </w:pPr>
      <w:r>
        <w:t>QG: Settore 6</w:t>
      </w:r>
    </w:p>
    <w:p w14:paraId="6BC8AED4" w14:textId="77777777" w:rsidR="008164F5" w:rsidRDefault="008164F5" w:rsidP="008164F5">
      <w:pPr>
        <w:pStyle w:val="Paragrafoelenco"/>
        <w:numPr>
          <w:ilvl w:val="0"/>
          <w:numId w:val="2"/>
        </w:numPr>
      </w:pPr>
      <w:r>
        <w:t>ALLINEAMENTO: CM</w:t>
      </w:r>
    </w:p>
    <w:p w14:paraId="0CE7DD06" w14:textId="77777777" w:rsidR="008164F5" w:rsidRDefault="008164F5" w:rsidP="008164F5">
      <w:pPr>
        <w:pStyle w:val="Paragrafoelenco"/>
        <w:numPr>
          <w:ilvl w:val="0"/>
          <w:numId w:val="2"/>
        </w:numPr>
      </w:pPr>
      <w:r>
        <w:t>DIMENSIONI: Media (Le organizzazioni medie non esistono nei piccoli insediamenti)</w:t>
      </w:r>
    </w:p>
    <w:p w14:paraId="3616F923" w14:textId="77777777" w:rsidR="008164F5" w:rsidRDefault="008164F5" w:rsidP="008164F5">
      <w:pPr>
        <w:pStyle w:val="Paragrafoelenco"/>
        <w:numPr>
          <w:ilvl w:val="0"/>
          <w:numId w:val="2"/>
        </w:numPr>
      </w:pPr>
      <w:r>
        <w:t>POPOLAZIONE, RISORE E DEMOGRAFIA:</w:t>
      </w:r>
    </w:p>
    <w:p w14:paraId="2A6071E8" w14:textId="77777777" w:rsidR="008164F5" w:rsidRPr="00A6627E" w:rsidRDefault="008164F5" w:rsidP="008164F5">
      <w:pPr>
        <w:pStyle w:val="Paragrafoelenco"/>
        <w:numPr>
          <w:ilvl w:val="1"/>
          <w:numId w:val="1"/>
        </w:numPr>
        <w:rPr>
          <w:b/>
        </w:rPr>
      </w:pPr>
      <w:r w:rsidRPr="00A6627E">
        <w:rPr>
          <w:b/>
        </w:rPr>
        <w:t>Piccolo insediamento:</w:t>
      </w:r>
    </w:p>
    <w:p w14:paraId="50FEA1FA" w14:textId="77777777" w:rsidR="008164F5" w:rsidRDefault="008164F5" w:rsidP="008164F5">
      <w:pPr>
        <w:pStyle w:val="Paragrafoelenco"/>
        <w:numPr>
          <w:ilvl w:val="2"/>
          <w:numId w:val="1"/>
        </w:numPr>
      </w:pPr>
      <w:r w:rsidRPr="00F22C60">
        <w:rPr>
          <w:color w:val="FF0000"/>
        </w:rPr>
        <w:t>Membri dell’organizzazione:</w:t>
      </w:r>
      <w:r>
        <w:t xml:space="preserve"> Nessuno</w:t>
      </w:r>
    </w:p>
    <w:p w14:paraId="5398E5B6" w14:textId="77777777" w:rsidR="008164F5" w:rsidRPr="00A6627E" w:rsidRDefault="008164F5" w:rsidP="008164F5">
      <w:pPr>
        <w:pStyle w:val="Paragrafoelenco"/>
        <w:numPr>
          <w:ilvl w:val="1"/>
          <w:numId w:val="1"/>
        </w:numPr>
        <w:rPr>
          <w:b/>
        </w:rPr>
      </w:pPr>
      <w:r w:rsidRPr="00A6627E">
        <w:rPr>
          <w:b/>
        </w:rPr>
        <w:t>Borgo</w:t>
      </w:r>
    </w:p>
    <w:p w14:paraId="2BB1548E" w14:textId="77777777" w:rsidR="008164F5" w:rsidRDefault="008164F5" w:rsidP="008164F5">
      <w:pPr>
        <w:pStyle w:val="Paragrafoelenco"/>
        <w:numPr>
          <w:ilvl w:val="2"/>
          <w:numId w:val="1"/>
        </w:numPr>
      </w:pPr>
      <w:r w:rsidRPr="00A6627E">
        <w:rPr>
          <w:color w:val="FF0000"/>
        </w:rPr>
        <w:t>Membri dell’organizzazione:</w:t>
      </w:r>
      <w:r>
        <w:t xml:space="preserve"> 2 (Quelli presenti in “quell’insediamento” non quelli totali)</w:t>
      </w:r>
    </w:p>
    <w:p w14:paraId="4D059278" w14:textId="77777777" w:rsidR="008164F5" w:rsidRDefault="008164F5" w:rsidP="008164F5">
      <w:pPr>
        <w:pStyle w:val="Paragrafoelenco"/>
        <w:numPr>
          <w:ilvl w:val="2"/>
          <w:numId w:val="1"/>
        </w:numPr>
      </w:pPr>
      <w:r w:rsidRPr="00FD2008">
        <w:rPr>
          <w:color w:val="FF0000"/>
        </w:rPr>
        <w:t>Limite MO:</w:t>
      </w:r>
      <w:r>
        <w:t xml:space="preserve"> 50 (MO che i membri dell’insediamento possono permettersi di spendere in una settimana, per un qualsiasi oggetto o come ricompensa per una </w:t>
      </w:r>
      <w:proofErr w:type="spellStart"/>
      <w:r>
        <w:t>quest</w:t>
      </w:r>
      <w:proofErr w:type="spellEnd"/>
      <w:r>
        <w:t>)</w:t>
      </w:r>
    </w:p>
    <w:p w14:paraId="69D0D8FD" w14:textId="77777777" w:rsidR="008164F5" w:rsidRPr="00F22C60" w:rsidRDefault="008164F5" w:rsidP="008164F5">
      <w:pPr>
        <w:pStyle w:val="Paragrafoelenco"/>
        <w:numPr>
          <w:ilvl w:val="2"/>
          <w:numId w:val="1"/>
        </w:numPr>
        <w:rPr>
          <w:color w:val="FF0000"/>
        </w:rPr>
      </w:pPr>
      <w:r>
        <w:rPr>
          <w:color w:val="FF0000"/>
        </w:rPr>
        <w:t>MO</w:t>
      </w:r>
      <w:r w:rsidRPr="00A6627E">
        <w:rPr>
          <w:color w:val="FF0000"/>
        </w:rPr>
        <w:t xml:space="preserve"> in contanti: </w:t>
      </w:r>
      <w:r>
        <w:t>5</w:t>
      </w:r>
    </w:p>
    <w:p w14:paraId="0C21421F" w14:textId="77777777" w:rsidR="008164F5" w:rsidRPr="00F22C60" w:rsidRDefault="008164F5" w:rsidP="008164F5">
      <w:pPr>
        <w:pStyle w:val="Paragrafoelenco"/>
        <w:numPr>
          <w:ilvl w:val="1"/>
          <w:numId w:val="1"/>
        </w:numPr>
        <w:rPr>
          <w:color w:val="FF0000"/>
        </w:rPr>
      </w:pPr>
      <w:r>
        <w:rPr>
          <w:b/>
        </w:rPr>
        <w:t>Villaggio</w:t>
      </w:r>
    </w:p>
    <w:p w14:paraId="72F25B6D" w14:textId="77777777" w:rsidR="008164F5" w:rsidRDefault="008164F5" w:rsidP="008164F5">
      <w:pPr>
        <w:pStyle w:val="Paragrafoelenco"/>
        <w:numPr>
          <w:ilvl w:val="2"/>
          <w:numId w:val="1"/>
        </w:numPr>
      </w:pPr>
      <w:r w:rsidRPr="00A6627E">
        <w:rPr>
          <w:color w:val="FF0000"/>
        </w:rPr>
        <w:t>Membri dell’organizzazione:</w:t>
      </w:r>
      <w:r>
        <w:t xml:space="preserve"> 3</w:t>
      </w:r>
    </w:p>
    <w:p w14:paraId="56AA5F54" w14:textId="77777777" w:rsidR="008164F5" w:rsidRDefault="008164F5" w:rsidP="008164F5">
      <w:pPr>
        <w:pStyle w:val="Paragrafoelenco"/>
        <w:numPr>
          <w:ilvl w:val="2"/>
          <w:numId w:val="1"/>
        </w:numPr>
      </w:pPr>
      <w:r w:rsidRPr="00A6627E">
        <w:rPr>
          <w:color w:val="FF0000"/>
        </w:rPr>
        <w:t>Limite MO:</w:t>
      </w:r>
      <w:r>
        <w:t xml:space="preserve"> 100</w:t>
      </w:r>
    </w:p>
    <w:p w14:paraId="611807BC" w14:textId="77777777" w:rsidR="008164F5" w:rsidRDefault="008164F5" w:rsidP="008164F5">
      <w:pPr>
        <w:pStyle w:val="Paragrafoelenco"/>
        <w:numPr>
          <w:ilvl w:val="2"/>
          <w:numId w:val="1"/>
        </w:numPr>
        <w:rPr>
          <w:color w:val="FF0000"/>
        </w:rPr>
      </w:pPr>
      <w:r>
        <w:rPr>
          <w:color w:val="FF0000"/>
        </w:rPr>
        <w:t>MO</w:t>
      </w:r>
      <w:r w:rsidRPr="00A6627E">
        <w:rPr>
          <w:color w:val="FF0000"/>
        </w:rPr>
        <w:t xml:space="preserve"> in contanti: </w:t>
      </w:r>
      <w:r>
        <w:t>15</w:t>
      </w:r>
    </w:p>
    <w:p w14:paraId="71ED988D" w14:textId="77777777" w:rsidR="008164F5" w:rsidRPr="00F22C60" w:rsidRDefault="008164F5" w:rsidP="008164F5">
      <w:pPr>
        <w:pStyle w:val="Paragrafoelenco"/>
        <w:numPr>
          <w:ilvl w:val="1"/>
          <w:numId w:val="1"/>
        </w:numPr>
        <w:rPr>
          <w:b/>
        </w:rPr>
      </w:pPr>
      <w:r w:rsidRPr="00F22C60">
        <w:rPr>
          <w:b/>
        </w:rPr>
        <w:t>Piccolo paese</w:t>
      </w:r>
    </w:p>
    <w:p w14:paraId="43025095" w14:textId="77777777" w:rsidR="008164F5" w:rsidRDefault="008164F5" w:rsidP="008164F5">
      <w:pPr>
        <w:pStyle w:val="Paragrafoelenco"/>
        <w:numPr>
          <w:ilvl w:val="2"/>
          <w:numId w:val="1"/>
        </w:numPr>
      </w:pPr>
      <w:r w:rsidRPr="00A6627E">
        <w:rPr>
          <w:color w:val="FF0000"/>
        </w:rPr>
        <w:t>Membri dell’organizzazione:</w:t>
      </w:r>
      <w:r>
        <w:rPr>
          <w:color w:val="FF0000"/>
        </w:rPr>
        <w:t xml:space="preserve"> </w:t>
      </w:r>
      <w:r>
        <w:t>6</w:t>
      </w:r>
    </w:p>
    <w:p w14:paraId="4ADA4B9B" w14:textId="77777777" w:rsidR="008164F5" w:rsidRDefault="008164F5" w:rsidP="008164F5">
      <w:pPr>
        <w:pStyle w:val="Paragrafoelenco"/>
        <w:numPr>
          <w:ilvl w:val="2"/>
          <w:numId w:val="1"/>
        </w:numPr>
      </w:pPr>
      <w:r w:rsidRPr="00A6627E">
        <w:rPr>
          <w:color w:val="FF0000"/>
        </w:rPr>
        <w:t>Limite MO:</w:t>
      </w:r>
      <w:r>
        <w:t xml:space="preserve"> 400</w:t>
      </w:r>
    </w:p>
    <w:p w14:paraId="33934D3B" w14:textId="77777777" w:rsidR="008164F5" w:rsidRDefault="008164F5" w:rsidP="008164F5">
      <w:pPr>
        <w:pStyle w:val="Paragrafoelenco"/>
        <w:numPr>
          <w:ilvl w:val="2"/>
          <w:numId w:val="1"/>
        </w:numPr>
        <w:rPr>
          <w:color w:val="FF0000"/>
        </w:rPr>
      </w:pPr>
      <w:r>
        <w:rPr>
          <w:color w:val="FF0000"/>
        </w:rPr>
        <w:t>MO</w:t>
      </w:r>
      <w:r w:rsidRPr="00A6627E">
        <w:rPr>
          <w:color w:val="FF0000"/>
        </w:rPr>
        <w:t xml:space="preserve"> in contanti:</w:t>
      </w:r>
      <w:r>
        <w:t xml:space="preserve"> 120</w:t>
      </w:r>
      <w:r w:rsidRPr="00A6627E">
        <w:rPr>
          <w:color w:val="FF0000"/>
        </w:rPr>
        <w:t xml:space="preserve"> </w:t>
      </w:r>
    </w:p>
    <w:p w14:paraId="350694B2" w14:textId="77777777" w:rsidR="008164F5" w:rsidRPr="00F22C60" w:rsidRDefault="008164F5" w:rsidP="008164F5">
      <w:pPr>
        <w:pStyle w:val="Paragrafoelenco"/>
        <w:numPr>
          <w:ilvl w:val="1"/>
          <w:numId w:val="1"/>
        </w:numPr>
        <w:rPr>
          <w:b/>
        </w:rPr>
      </w:pPr>
      <w:r w:rsidRPr="00F22C60">
        <w:rPr>
          <w:b/>
        </w:rPr>
        <w:t>Grande paese</w:t>
      </w:r>
    </w:p>
    <w:p w14:paraId="58833659" w14:textId="77777777" w:rsidR="008164F5" w:rsidRDefault="008164F5" w:rsidP="008164F5">
      <w:pPr>
        <w:pStyle w:val="Paragrafoelenco"/>
        <w:numPr>
          <w:ilvl w:val="2"/>
          <w:numId w:val="1"/>
        </w:numPr>
      </w:pPr>
      <w:r w:rsidRPr="00A6627E">
        <w:rPr>
          <w:color w:val="FF0000"/>
        </w:rPr>
        <w:t>Membri dell’organizzazione:</w:t>
      </w:r>
      <w:r>
        <w:t xml:space="preserve"> 20</w:t>
      </w:r>
    </w:p>
    <w:p w14:paraId="3CC8CB53" w14:textId="77777777" w:rsidR="008164F5" w:rsidRDefault="008164F5" w:rsidP="008164F5">
      <w:pPr>
        <w:pStyle w:val="Paragrafoelenco"/>
        <w:numPr>
          <w:ilvl w:val="2"/>
          <w:numId w:val="1"/>
        </w:numPr>
      </w:pPr>
      <w:r w:rsidRPr="00670EC4">
        <w:rPr>
          <w:color w:val="FF0000"/>
        </w:rPr>
        <w:t>Razze:</w:t>
      </w:r>
      <w:r>
        <w:t xml:space="preserve"> Stesse della comunità</w:t>
      </w:r>
    </w:p>
    <w:p w14:paraId="7E2D0491" w14:textId="77777777" w:rsidR="008164F5" w:rsidRDefault="008164F5" w:rsidP="008164F5">
      <w:pPr>
        <w:pStyle w:val="Paragrafoelenco"/>
        <w:numPr>
          <w:ilvl w:val="2"/>
          <w:numId w:val="1"/>
        </w:numPr>
      </w:pPr>
      <w:r w:rsidRPr="00A6627E">
        <w:rPr>
          <w:color w:val="FF0000"/>
        </w:rPr>
        <w:t>Limite MO:</w:t>
      </w:r>
      <w:r>
        <w:t xml:space="preserve"> 1500</w:t>
      </w:r>
    </w:p>
    <w:p w14:paraId="20153194" w14:textId="77777777" w:rsidR="008164F5" w:rsidRDefault="008164F5" w:rsidP="008164F5">
      <w:pPr>
        <w:pStyle w:val="Paragrafoelenco"/>
        <w:numPr>
          <w:ilvl w:val="2"/>
          <w:numId w:val="1"/>
        </w:numPr>
        <w:rPr>
          <w:color w:val="FF0000"/>
        </w:rPr>
      </w:pPr>
      <w:r>
        <w:rPr>
          <w:color w:val="FF0000"/>
        </w:rPr>
        <w:t>MO</w:t>
      </w:r>
      <w:r w:rsidRPr="00A6627E">
        <w:rPr>
          <w:color w:val="FF0000"/>
        </w:rPr>
        <w:t xml:space="preserve"> in contanti: </w:t>
      </w:r>
      <w:r>
        <w:t>250</w:t>
      </w:r>
    </w:p>
    <w:p w14:paraId="681BBAD4" w14:textId="77777777" w:rsidR="008164F5" w:rsidRPr="00F22C60" w:rsidRDefault="008164F5" w:rsidP="008164F5">
      <w:pPr>
        <w:pStyle w:val="Paragrafoelenco"/>
        <w:numPr>
          <w:ilvl w:val="1"/>
          <w:numId w:val="1"/>
        </w:numPr>
        <w:rPr>
          <w:b/>
        </w:rPr>
      </w:pPr>
      <w:r w:rsidRPr="00F22C60">
        <w:rPr>
          <w:b/>
        </w:rPr>
        <w:t>Piccola città</w:t>
      </w:r>
    </w:p>
    <w:p w14:paraId="0ADB3C79" w14:textId="77777777" w:rsidR="008164F5" w:rsidRDefault="008164F5" w:rsidP="008164F5">
      <w:pPr>
        <w:pStyle w:val="Paragrafoelenco"/>
        <w:numPr>
          <w:ilvl w:val="2"/>
          <w:numId w:val="1"/>
        </w:numPr>
      </w:pPr>
      <w:r w:rsidRPr="00A6627E">
        <w:rPr>
          <w:color w:val="FF0000"/>
        </w:rPr>
        <w:t>Membri dell’organizzazione:</w:t>
      </w:r>
      <w:r>
        <w:t xml:space="preserve"> 40</w:t>
      </w:r>
    </w:p>
    <w:p w14:paraId="17AB9F30" w14:textId="77777777" w:rsidR="008164F5" w:rsidRDefault="008164F5" w:rsidP="008164F5">
      <w:pPr>
        <w:pStyle w:val="Paragrafoelenco"/>
        <w:numPr>
          <w:ilvl w:val="2"/>
          <w:numId w:val="1"/>
        </w:numPr>
      </w:pPr>
      <w:r w:rsidRPr="00A6627E">
        <w:rPr>
          <w:color w:val="FF0000"/>
        </w:rPr>
        <w:t>Limite MO:</w:t>
      </w:r>
      <w:r>
        <w:t xml:space="preserve"> 7’500</w:t>
      </w:r>
    </w:p>
    <w:p w14:paraId="2E06B4E1" w14:textId="77777777" w:rsidR="008164F5" w:rsidRDefault="008164F5" w:rsidP="008164F5">
      <w:pPr>
        <w:pStyle w:val="Paragrafoelenco"/>
        <w:numPr>
          <w:ilvl w:val="2"/>
          <w:numId w:val="1"/>
        </w:numPr>
        <w:rPr>
          <w:color w:val="FF0000"/>
        </w:rPr>
      </w:pPr>
      <w:r>
        <w:rPr>
          <w:color w:val="FF0000"/>
        </w:rPr>
        <w:t>MO</w:t>
      </w:r>
      <w:r w:rsidRPr="00A6627E">
        <w:rPr>
          <w:color w:val="FF0000"/>
        </w:rPr>
        <w:t xml:space="preserve"> in contanti:</w:t>
      </w:r>
      <w:r>
        <w:t xml:space="preserve"> 1500</w:t>
      </w:r>
      <w:r w:rsidRPr="00A6627E">
        <w:rPr>
          <w:color w:val="FF0000"/>
        </w:rPr>
        <w:t xml:space="preserve"> </w:t>
      </w:r>
    </w:p>
    <w:p w14:paraId="5255D74E" w14:textId="77777777" w:rsidR="008164F5" w:rsidRPr="00F22C60" w:rsidRDefault="008164F5" w:rsidP="008164F5">
      <w:pPr>
        <w:pStyle w:val="Paragrafoelenco"/>
        <w:numPr>
          <w:ilvl w:val="1"/>
          <w:numId w:val="1"/>
        </w:numPr>
        <w:rPr>
          <w:b/>
        </w:rPr>
      </w:pPr>
      <w:r w:rsidRPr="00F22C60">
        <w:rPr>
          <w:b/>
        </w:rPr>
        <w:t>Grande città</w:t>
      </w:r>
    </w:p>
    <w:p w14:paraId="4231B4AF" w14:textId="77777777" w:rsidR="008164F5" w:rsidRDefault="008164F5" w:rsidP="008164F5">
      <w:pPr>
        <w:pStyle w:val="Paragrafoelenco"/>
        <w:numPr>
          <w:ilvl w:val="2"/>
          <w:numId w:val="1"/>
        </w:numPr>
      </w:pPr>
      <w:r w:rsidRPr="00A6627E">
        <w:rPr>
          <w:color w:val="FF0000"/>
        </w:rPr>
        <w:t>Membri dell’organizzazione:</w:t>
      </w:r>
      <w:r>
        <w:t xml:space="preserve"> 98</w:t>
      </w:r>
    </w:p>
    <w:p w14:paraId="07ED8641" w14:textId="77777777" w:rsidR="008164F5" w:rsidRDefault="008164F5" w:rsidP="008164F5">
      <w:pPr>
        <w:pStyle w:val="Paragrafoelenco"/>
        <w:numPr>
          <w:ilvl w:val="2"/>
          <w:numId w:val="1"/>
        </w:numPr>
      </w:pPr>
      <w:r w:rsidRPr="00A6627E">
        <w:rPr>
          <w:color w:val="FF0000"/>
        </w:rPr>
        <w:t>Limite MO:</w:t>
      </w:r>
      <w:r>
        <w:t xml:space="preserve"> 20’000</w:t>
      </w:r>
    </w:p>
    <w:p w14:paraId="3E441593" w14:textId="77777777" w:rsidR="008164F5" w:rsidRDefault="008164F5" w:rsidP="008164F5">
      <w:pPr>
        <w:pStyle w:val="Paragrafoelenco"/>
        <w:numPr>
          <w:ilvl w:val="2"/>
          <w:numId w:val="1"/>
        </w:numPr>
        <w:rPr>
          <w:color w:val="FF0000"/>
        </w:rPr>
      </w:pPr>
      <w:r>
        <w:rPr>
          <w:color w:val="FF0000"/>
        </w:rPr>
        <w:t>MO</w:t>
      </w:r>
      <w:r w:rsidRPr="00A6627E">
        <w:rPr>
          <w:color w:val="FF0000"/>
        </w:rPr>
        <w:t xml:space="preserve"> in contanti: </w:t>
      </w:r>
      <w:r>
        <w:t>9800</w:t>
      </w:r>
    </w:p>
    <w:p w14:paraId="54FC7773" w14:textId="77777777" w:rsidR="008164F5" w:rsidRPr="00F22C60" w:rsidRDefault="008164F5" w:rsidP="008164F5">
      <w:pPr>
        <w:pStyle w:val="Paragrafoelenco"/>
        <w:numPr>
          <w:ilvl w:val="1"/>
          <w:numId w:val="1"/>
        </w:numPr>
        <w:rPr>
          <w:b/>
        </w:rPr>
      </w:pPr>
      <w:r w:rsidRPr="00F22C60">
        <w:rPr>
          <w:b/>
        </w:rPr>
        <w:t>Metropoli</w:t>
      </w:r>
    </w:p>
    <w:p w14:paraId="747F68D1" w14:textId="77777777" w:rsidR="008164F5" w:rsidRDefault="008164F5" w:rsidP="008164F5">
      <w:pPr>
        <w:pStyle w:val="Paragrafoelenco"/>
        <w:numPr>
          <w:ilvl w:val="2"/>
          <w:numId w:val="1"/>
        </w:numPr>
      </w:pPr>
      <w:r w:rsidRPr="00A6627E">
        <w:rPr>
          <w:color w:val="FF0000"/>
        </w:rPr>
        <w:t>Membri dell’organizzazione:</w:t>
      </w:r>
      <w:r>
        <w:t xml:space="preserve"> 135</w:t>
      </w:r>
    </w:p>
    <w:p w14:paraId="56E5054C" w14:textId="77777777" w:rsidR="008164F5" w:rsidRDefault="008164F5" w:rsidP="008164F5">
      <w:pPr>
        <w:pStyle w:val="Paragrafoelenco"/>
        <w:numPr>
          <w:ilvl w:val="2"/>
          <w:numId w:val="1"/>
        </w:numPr>
      </w:pPr>
      <w:r w:rsidRPr="00A6627E">
        <w:rPr>
          <w:color w:val="FF0000"/>
        </w:rPr>
        <w:t>Limite MO:</w:t>
      </w:r>
      <w:r>
        <w:t xml:space="preserve"> 50’000</w:t>
      </w:r>
    </w:p>
    <w:p w14:paraId="2B0919B0" w14:textId="77777777" w:rsidR="008164F5" w:rsidRPr="00670EC4" w:rsidRDefault="008164F5" w:rsidP="008164F5">
      <w:pPr>
        <w:pStyle w:val="Paragrafoelenco"/>
        <w:numPr>
          <w:ilvl w:val="2"/>
          <w:numId w:val="1"/>
        </w:numPr>
        <w:rPr>
          <w:color w:val="FF0000"/>
        </w:rPr>
      </w:pPr>
      <w:r>
        <w:rPr>
          <w:color w:val="FF0000"/>
        </w:rPr>
        <w:t>MO</w:t>
      </w:r>
      <w:r w:rsidRPr="00A6627E">
        <w:rPr>
          <w:color w:val="FF0000"/>
        </w:rPr>
        <w:t xml:space="preserve"> in contanti: </w:t>
      </w:r>
      <w:r>
        <w:t>33’750</w:t>
      </w:r>
    </w:p>
    <w:p w14:paraId="5A21A6CC" w14:textId="77777777" w:rsidR="00F4509D" w:rsidRDefault="00F4509D"/>
    <w:sectPr w:rsidR="00F4509D" w:rsidSect="00AE3FDD">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2B4CA" w14:textId="77777777" w:rsidR="00703115" w:rsidRDefault="00703115" w:rsidP="008164F5">
      <w:pPr>
        <w:spacing w:after="0" w:line="240" w:lineRule="auto"/>
      </w:pPr>
      <w:r>
        <w:separator/>
      </w:r>
    </w:p>
  </w:endnote>
  <w:endnote w:type="continuationSeparator" w:id="0">
    <w:p w14:paraId="1F9920E7" w14:textId="77777777" w:rsidR="00703115" w:rsidRDefault="00703115" w:rsidP="0081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EBAC3" w14:textId="77777777" w:rsidR="00703115" w:rsidRDefault="00703115" w:rsidP="008164F5">
      <w:pPr>
        <w:spacing w:after="0" w:line="240" w:lineRule="auto"/>
      </w:pPr>
      <w:r>
        <w:separator/>
      </w:r>
    </w:p>
  </w:footnote>
  <w:footnote w:type="continuationSeparator" w:id="0">
    <w:p w14:paraId="62912C27" w14:textId="77777777" w:rsidR="00703115" w:rsidRDefault="00703115" w:rsidP="00816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A450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5854A3E"/>
    <w:multiLevelType w:val="multilevel"/>
    <w:tmpl w:val="CA06DB6E"/>
    <w:lvl w:ilvl="0">
      <w:start w:val="1"/>
      <w:numFmt w:val="decimal"/>
      <w:lvlText w:val="%1)"/>
      <w:lvlJc w:val="left"/>
      <w:pPr>
        <w:ind w:left="720" w:hanging="360"/>
      </w:pPr>
      <w:rPr>
        <w:color w:val="auto"/>
      </w:rPr>
    </w:lvl>
    <w:lvl w:ilvl="1">
      <w:start w:val="1"/>
      <w:numFmt w:val="lowerLetter"/>
      <w:lvlText w:val="%2)"/>
      <w:lvlJc w:val="left"/>
      <w:pPr>
        <w:ind w:left="1080" w:hanging="360"/>
      </w:pPr>
      <w:rPr>
        <w:b/>
        <w:color w:val="auto"/>
      </w:rPr>
    </w:lvl>
    <w:lvl w:ilvl="2">
      <w:start w:val="1"/>
      <w:numFmt w:val="lowerRoman"/>
      <w:lvlText w:val="%3)"/>
      <w:lvlJc w:val="left"/>
      <w:pPr>
        <w:ind w:left="1440" w:hanging="360"/>
      </w:pPr>
      <w:rPr>
        <w:color w:val="auto"/>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865A0"/>
    <w:rsid w:val="000865A0"/>
    <w:rsid w:val="005B4BC0"/>
    <w:rsid w:val="00703115"/>
    <w:rsid w:val="008164F5"/>
    <w:rsid w:val="00C547E6"/>
    <w:rsid w:val="00CC588F"/>
    <w:rsid w:val="00D15213"/>
    <w:rsid w:val="00DE2D9D"/>
    <w:rsid w:val="00E31C88"/>
    <w:rsid w:val="00F450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500E"/>
  <w15:chartTrackingRefBased/>
  <w15:docId w15:val="{EEC26D23-E078-4FBB-A677-BA8BE29B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4F5"/>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164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4F5"/>
  </w:style>
  <w:style w:type="paragraph" w:styleId="Pidipagina">
    <w:name w:val="footer"/>
    <w:basedOn w:val="Normale"/>
    <w:link w:val="PidipaginaCarattere"/>
    <w:uiPriority w:val="99"/>
    <w:unhideWhenUsed/>
    <w:rsid w:val="008164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4F5"/>
  </w:style>
  <w:style w:type="paragraph" w:styleId="Paragrafoelenco">
    <w:name w:val="List Paragraph"/>
    <w:basedOn w:val="Normale"/>
    <w:uiPriority w:val="34"/>
    <w:qFormat/>
    <w:rsid w:val="00816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576</Words>
  <Characters>3286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3</cp:revision>
  <dcterms:created xsi:type="dcterms:W3CDTF">2019-08-02T07:46:00Z</dcterms:created>
  <dcterms:modified xsi:type="dcterms:W3CDTF">2019-08-02T08:33:00Z</dcterms:modified>
</cp:coreProperties>
</file>