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Inlaid Linoleum Process and its Relation to Schatzalp</w:t>
      </w:r>
    </w:p>
    <w:p>
      <w:r>
        <w:t>ETH Zurich</w:t>
        <w:br/>
        <w:t>Department of Architecture</w:t>
        <w:br/>
        <w:t>Chair of Silke Langenberg</w:t>
        <w:br/>
        <w:t>Specialization Work</w:t>
        <w:br/>
        <w:br/>
        <w:t>Reto Wasser</w:t>
        <w:br/>
        <w:t>FS 2024</w:t>
        <w:br/>
        <w:br/>
        <w:t>Jérome Ammann</w:t>
        <w:br/>
        <w:t>Bruggenmattweg 42</w:t>
        <w:br/>
        <w:t>8906 Bonstetten</w:t>
        <w:br/>
        <w:t>jammann@ethz.ch</w:t>
        <w:br/>
        <w:t>17-917-550</w:t>
        <w:br/>
        <w:t>Architecture</w:t>
        <w:br/>
        <w:br/>
        <w:t>Chiara Bosshard</w:t>
        <w:br/>
        <w:t>Tunnelweg 8</w:t>
        <w:br/>
        <w:t>4663 Aarburg</w:t>
        <w:br/>
        <w:t>bochiara@ethz.ch</w:t>
        <w:br/>
        <w:t>18-932-244</w:t>
        <w:br/>
        <w:t>Architecture</w:t>
      </w:r>
    </w:p>
    <w:p>
      <w:pPr>
        <w:pStyle w:val="Heading1"/>
      </w:pPr>
      <w:r>
        <w:t>Contents</w:t>
      </w:r>
    </w:p>
    <w:p>
      <w:r>
        <w:t>1 Inlaid Linoleum at Schatzalp</w:t>
      </w:r>
    </w:p>
    <w:p>
      <w:r>
        <w:t xml:space="preserve">  1.1 Introduction</w:t>
      </w:r>
    </w:p>
    <w:p>
      <w:r>
        <w:t xml:space="preserve">  1.2 Current Condition</w:t>
      </w:r>
    </w:p>
    <w:p>
      <w:r>
        <w:t xml:space="preserve">  1.3 Research Question</w:t>
      </w:r>
    </w:p>
    <w:p>
      <w:r>
        <w:t>2 History of Inlaid Linoleum</w:t>
      </w:r>
    </w:p>
    <w:p>
      <w:r>
        <w:t xml:space="preserve">  2.1 General History of Linoleum</w:t>
      </w:r>
    </w:p>
    <w:p>
      <w:r>
        <w:t xml:space="preserve">    2.1.1 Properties</w:t>
      </w:r>
    </w:p>
    <w:p>
      <w:r>
        <w:t xml:space="preserve">  2.2 Emergence of Inlaid Linoleum</w:t>
      </w:r>
    </w:p>
    <w:p>
      <w:r>
        <w:t xml:space="preserve">    2.2.1 Manufacturing</w:t>
      </w:r>
    </w:p>
    <w:p>
      <w:r>
        <w:t xml:space="preserve">      2.2.1.1 Manufacturing with Pressed Cover Masses</w:t>
      </w:r>
    </w:p>
    <w:p>
      <w:r>
        <w:t xml:space="preserve">      2.2.1.2 Manufacturing with Sprinkling Method, Typical Inlaid Linoleum</w:t>
      </w:r>
    </w:p>
    <w:p>
      <w:r>
        <w:t xml:space="preserve">      2.2.1.3 Production of Inlaid Linoleum at Linoleum AG Giubiasco</w:t>
      </w:r>
    </w:p>
    <w:p>
      <w:r>
        <w:t xml:space="preserve">    2.2.2 Applications</w:t>
      </w:r>
    </w:p>
    <w:p>
      <w:r>
        <w:t xml:space="preserve">      2.2.2.1 Hospitals</w:t>
      </w:r>
    </w:p>
    <w:p>
      <w:r>
        <w:t>3 Restoration and Reconstruction of Inlaid Linoleum</w:t>
      </w:r>
    </w:p>
    <w:p>
      <w:r>
        <w:t xml:space="preserve">  3.1 Manufacturing Methods and Variants</w:t>
      </w:r>
    </w:p>
    <w:p>
      <w:r>
        <w:t xml:space="preserve">    3.1.1 Straight-Line Inlaid and Intarsia</w:t>
      </w:r>
    </w:p>
    <w:p>
      <w:r>
        <w:t xml:space="preserve">    3.1.2 Printed Linoleum</w:t>
      </w:r>
    </w:p>
    <w:p>
      <w:r>
        <w:t xml:space="preserve">    3.1.3 Granite, Jaspé and Marmoleum</w:t>
      </w:r>
    </w:p>
    <w:p>
      <w:r>
        <w:t xml:space="preserve">  3.2 Conservation and Reconstruction</w:t>
      </w:r>
    </w:p>
    <w:p>
      <w:r>
        <w:t xml:space="preserve">    3.2.1 Peter Behrens Town Hall Bremen</w:t>
      </w:r>
    </w:p>
    <w:p>
      <w:r>
        <w:t xml:space="preserve">    3.2.2 Atelier Zürich Beausite Zermatt</w:t>
      </w:r>
    </w:p>
    <w:p>
      <w:r>
        <w:t>4 The Schatzalp</w:t>
      </w:r>
    </w:p>
    <w:p>
      <w:r>
        <w:t xml:space="preserve">  4.1 Classification of the Inlaid Linoleum Remains</w:t>
      </w:r>
    </w:p>
    <w:p>
      <w:r>
        <w:t xml:space="preserve">  4.2 Handling the Remains at Schatzalp</w:t>
      </w:r>
    </w:p>
    <w:p>
      <w:r>
        <w:t xml:space="preserve">  4.3 Reproduction Strategies</w:t>
      </w:r>
    </w:p>
    <w:p>
      <w:r>
        <w:t xml:space="preserve">  4.4 Reproduction of Inlaid Patterns</w:t>
      </w:r>
    </w:p>
    <w:p>
      <w:r>
        <w:t xml:space="preserve">  4.5 Conclusion</w:t>
      </w:r>
    </w:p>
    <w:p>
      <w:r>
        <w:t>5 Appendix</w:t>
      </w:r>
    </w:p>
    <w:p>
      <w:r>
        <w:t xml:space="preserve">  5.1 Bibliography</w:t>
      </w:r>
    </w:p>
    <w:p>
      <w:r>
        <w:t xml:space="preserve">  5.2 List of Figures</w:t>
      </w:r>
    </w:p>
    <w:p>
      <w:pPr>
        <w:pStyle w:val="Heading1"/>
      </w:pPr>
      <w:r>
        <w:t>1 Inlaid Linoleum at Schatzalp</w:t>
      </w:r>
    </w:p>
    <w:p>
      <w:pPr>
        <w:pStyle w:val="Heading2"/>
      </w:pPr>
      <w:r>
        <w:t>1.1 Introduction</w:t>
      </w:r>
    </w:p>
    <w:p>
      <w:r>
        <w:t>The current mountain hotel on Schatzalp, built between 1898 and 1900 by the Zurich architects Otto Pfleghard &amp; Max Haefeli, was originally a sanatorium and spa. Schatzalp belongs to the tradition of numerous sanatoria that were built in the Alps at that time, since the fresh air and sunlight in the mountains were considered healing, especially for the lung disease tuberculosis. Schatzalp was aimed at the upper class of society, which was reflected in the luxurious furnishings of the hotel and the extravagant lifestyle of the patients. After the first effective drugs against tuberculosis became available at the end of the 1940s, sanatoria for lung patients became obsolete. The sanatorium on Schatzalp was therefore converted into a hotel between 1953 and 1954. However, the traces of its original use are deeply embedded in the architecture of the building and are still visible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