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2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878881627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MENCARE HEALTH HUB — HEALTH CONTENT RESEARCH ASSIGNMENT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Project:</w:t>
      </w:r>
      <w:r>
        <w:rPr>
          <w:rFonts w:ascii="Arial" w:hAnsi="Arial" w:cs="Arial" w:eastAsia="Arial"/>
          <w:sz w:val="54"/>
        </w:rPr>
        <w:t xml:space="preserve"> MenCare Health Hub — Men’s Urological &amp; Reproductive Health Education &amp; Healthcare Information Platform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Tagline:</w:t>
      </w:r>
      <w:r>
        <w:rPr>
          <w:rFonts w:ascii="Arial" w:hAnsi="Arial" w:cs="Arial" w:eastAsia="Arial"/>
          <w:sz w:val="54"/>
        </w:rPr>
        <w:t xml:space="preserve"> Learn. Understand. Take Care of Your Health.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IMPORTANT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Each member has been assigned </w:t>
      </w:r>
      <w:r>
        <w:rPr>
          <w:rFonts w:ascii="Arial" w:hAnsi="Arial" w:cs="Arial" w:eastAsia="Arial"/>
          <w:b w:val="true"/>
          <w:sz w:val="54"/>
        </w:rPr>
        <w:t>something in all three categories</w:t>
      </w:r>
      <w:r>
        <w:rPr>
          <w:rFonts w:ascii="Arial" w:hAnsi="Arial" w:cs="Arial" w:eastAsia="Arial"/>
          <w:sz w:val="54"/>
        </w:rPr>
        <w:t xml:space="preserve"> so that everyone contributes to the overall health-content research.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every condition/topic assigned to you, research the following: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 — What is it?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Overview — What part of the body does it affect and why is it important?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2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878881629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symptoms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 / risk reduction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 — How do healthcare professionals generally identify it?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 — General information only; NO prescriptions or dosages.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complications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Urgent/emergency warning signs, where applicable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3–5 Myths vs Facts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3–5 Key Facts that can be displayed on the website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 — Provide the source for the information used.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3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878881632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1. FAYEE BOBO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PROSTATE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Benign Prostatic Hyperplasia (BPH)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Causes/contributing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Prevention/risk reduction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878881635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URINARY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Urinary Tract Infection (UTI)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878881638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STI / SEXUAL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Chlamydia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Transmission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Asymptomatic infections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Testing/diagnosis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4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878881640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Main references: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NIDDK — BPH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NIDDK — UTI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CDC — Chlamydia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WHO — Sexually Transmitted Infections (STIs)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ZANZI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PROSTATE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Prostatitis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4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878881642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 of prostatitis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Prevention/risk reduction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Urgent warning signs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URINARY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Urethritis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4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87888164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Relationship with infections/STIs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Diagnosis/testing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STI / SEXUAL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Gonorrhea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4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878881648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Transmission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Asymptomatic infections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Testing/diagnosis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Main references: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NIDDK — Prostatitis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CDC — Urethritis and Cervicitis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CDC — Gonorrhea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5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878881651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WHO — Sexually Transmitted Infections (STIs)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MASHA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PROSTATE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BPH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Prostatitis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Research both conditions and create a </w:t>
      </w:r>
      <w:r>
        <w:rPr>
          <w:rFonts w:ascii="Arial" w:hAnsi="Arial" w:cs="Arial" w:eastAsia="Arial"/>
          <w:b w:val="true"/>
          <w:sz w:val="54"/>
        </w:rPr>
        <w:t>BPH vs Prostatitis comparison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5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878881653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create a comparison table showing: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the condition 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Main causes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Pain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Urinary problems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help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878881656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URINARY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UTI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Urethritis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Research both conditions and create a </w:t>
      </w:r>
      <w:r>
        <w:rPr>
          <w:rFonts w:ascii="Arial" w:hAnsi="Arial" w:cs="Arial" w:eastAsia="Arial"/>
          <w:b w:val="true"/>
          <w:sz w:val="54"/>
        </w:rPr>
        <w:t>UTI vs Urethritis comparison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Treatment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5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878881658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create a comparison table showing the major differences.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STI / SEXUAL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Condition: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Genital Herpes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Cause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Transmission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Testing/diagnosis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General treatment/management overview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Complications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6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87888166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Myths vs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 Facts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Main references: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NIDDK — Prostate Problems / Prostatitis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NIDDK — UTI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CDC — Urethritis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CDC — Genital Herpes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MedlinePlus — Herpes Simplex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SHARNIE CODER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Sharnie's research focuses on </w:t>
      </w:r>
      <w:r>
        <w:rPr>
          <w:rFonts w:ascii="Arial" w:hAnsi="Arial" w:cs="Arial" w:eastAsia="Arial"/>
          <w:b w:val="true"/>
          <w:sz w:val="54"/>
        </w:rPr>
        <w:t>general awareness, prevention and healthcare-seeking behaviour</w:t>
      </w:r>
      <w:r>
        <w:rPr>
          <w:rFonts w:ascii="Arial" w:hAnsi="Arial" w:cs="Arial" w:eastAsia="Arial"/>
          <w:sz w:val="54"/>
        </w:rPr>
        <w:t xml:space="preserve"> across all three categories.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6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878881665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PROSTATE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is prostate health?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Importance of prostate health awareness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prostate-related 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BPH and prostatitis 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Prevention/risk reduction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Evidence-based healthy lifestyle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Importance of professional healthcare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men should seek medical help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prostate myths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important prostate health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URINARY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Overview of the urinary system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urinary symptoms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6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878881668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causes of urinary 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UTI 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Urethritis 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Urinary health risk factors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Relationship between urinary and sexual health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attention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Urgent warning signs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urinary-health myths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important urinary-health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STI / SEXUAL HEALTH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Research: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 are STIs?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How STIs are transmitted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Common STI 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Why some STIs may have no symptoms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STI testing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STI prevention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Condom/barrier protection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7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878881670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Sexual partner communication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Importance of professional testing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Importance of professional treatment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STI myths and misinformation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to seek medical care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General sexual-health awareness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important STI 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Main references: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WHO — Sexually Transmitted Infections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CDC — STI Treatment Guidelines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NIDDK — Urologic Diseases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NHS — Men's Health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MedlinePlus — Men's Health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RECOMMENDED SOURCES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7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878881672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 reliable medical/health organizations as the main sources.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WHO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https://www.who.int/news-room/fact-sheets/detail/sexually-transmitted-infections-(stis)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CDC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https://www.cdc.gov/std/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CDC STI Treatment Guidelines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https://www.cdc.gov/std/treatment-guidelines/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NIDDK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https://www.niddk.nih.gov/health-information/urologic-diseases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MedlinePlus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https://medlineplus.gov/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NHS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https://www.nhs.uk/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Peer-reviewed journal articles can also be used where necessary.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 NOT rely on TikTok, Facebook posts, random blogs, forums, or unverified health websites as primary medical references.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878881673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IMPORTANT CONTENT RULES</w:t>
      </w:r>
    </w:p>
    <w:p>
      <w:pPr>
        <w:numPr>
          <w:numId w:val="1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DO NOT diagnose users.</w:t>
      </w:r>
      <w:r>
        <w:rPr>
          <w:rFonts w:ascii="Arial" w:hAnsi="Arial" w:cs="Arial" w:eastAsia="Arial"/>
          <w:sz w:val="54"/>
        </w:rPr>
        <w:t xml:space="preserve"> The MenCare Health Hub is an educational platform, not a diagnostic system.</w:t>
      </w:r>
    </w:p>
    <w:p>
      <w:pPr>
        <w:numPr>
          <w:numId w:val="1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DO NOT provide prescriptions or medication dosages.</w:t>
      </w:r>
      <w:r>
        <w:rPr>
          <w:rFonts w:ascii="Arial" w:hAnsi="Arial" w:cs="Arial" w:eastAsia="Arial"/>
          <w:sz w:val="54"/>
        </w:rPr>
        <w:t xml:space="preserve"> Treatment should only be explained at a general educational level.</w:t>
      </w:r>
    </w:p>
    <w:p>
      <w:pPr>
        <w:numPr>
          <w:numId w:val="1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DO NOT claim that a symptom automatically means a particular disease.</w:t>
      </w:r>
      <w:r>
        <w:rPr>
          <w:rFonts w:ascii="Arial" w:hAnsi="Arial" w:cs="Arial" w:eastAsia="Arial"/>
          <w:sz w:val="54"/>
        </w:rPr>
        <w:t xml:space="preserve"> Similar symptoms can have different causes.</w:t>
      </w:r>
    </w:p>
    <w:p>
      <w:pPr>
        <w:numPr>
          <w:numId w:val="1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Use simple language</w:t>
      </w:r>
      <w:r>
        <w:rPr>
          <w:rFonts w:ascii="Arial" w:hAnsi="Arial" w:cs="Arial" w:eastAsia="Arial"/>
          <w:sz w:val="54"/>
        </w:rPr>
        <w:t xml:space="preserve"> that an ordinary website user can understand.</w:t>
      </w:r>
    </w:p>
    <w:p>
      <w:pPr>
        <w:numPr>
          <w:numId w:val="2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Cite your sources.</w:t>
      </w:r>
      <w:r>
        <w:rPr>
          <w:rFonts w:ascii="Arial" w:hAnsi="Arial" w:cs="Arial" w:eastAsia="Arial"/>
          <w:sz w:val="54"/>
        </w:rPr>
        <w:t xml:space="preserve"> Every important medical claim should be traceable to a reliable source.</w:t>
      </w:r>
    </w:p>
    <w:p>
      <w:pPr>
        <w:numPr>
          <w:numId w:val="2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Use respectful and non-judgmental language.</w:t>
      </w:r>
    </w:p>
    <w:p>
      <w:pPr>
        <w:numPr>
          <w:numId w:val="2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Include the date accessed</w:t>
      </w:r>
      <w:r>
        <w:rPr>
          <w:rFonts w:ascii="Arial" w:hAnsi="Arial" w:cs="Arial" w:eastAsia="Arial"/>
          <w:sz w:val="54"/>
        </w:rPr>
        <w:t xml:space="preserve"> for online sources where possible.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7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878881675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FINAL SUBMISSION FORMAT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Each person should submit their research as a </w:t>
      </w:r>
      <w:r>
        <w:rPr>
          <w:rFonts w:ascii="Arial" w:hAnsi="Arial" w:cs="Arial" w:eastAsia="Arial"/>
          <w:b w:val="true"/>
          <w:sz w:val="54"/>
        </w:rPr>
        <w:t>Word document (.docx)</w:t>
      </w:r>
      <w:r>
        <w:rPr>
          <w:rFonts w:ascii="Arial" w:hAnsi="Arial" w:cs="Arial" w:eastAsia="Arial"/>
          <w:sz w:val="54"/>
        </w:rPr>
        <w:t xml:space="preserve"> for review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File naming: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Masha_MenCare_Health_Research.docx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Zanzi_MenCare_Health_Research.docx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Fayee_Bobo_MenCare_Health_Research.docx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Sharnie_Coder_MenCare_Health_Research.docx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everyone submits:</w:t>
      </w:r>
    </w:p>
    <w:p>
      <w:pPr>
        <w:numPr>
          <w:numId w:val="2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team reviews the research.</w:t>
      </w:r>
    </w:p>
    <w:p>
      <w:pPr>
        <w:numPr>
          <w:numId w:val="2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We check the medical information and references.</w:t>
      </w:r>
    </w:p>
    <w:p>
      <w:pPr>
        <w:numPr>
          <w:numId w:val="2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We correct/remove unsupported information.</w:t>
      </w:r>
    </w:p>
    <w:p>
      <w:pPr>
        <w:numPr>
          <w:numId w:val="2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We combine all four submissions.</w:t>
      </w:r>
    </w:p>
    <w:p>
      <w:pPr>
        <w:numPr>
          <w:numId w:val="2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final document is converted to </w:t>
      </w:r>
      <w:r>
        <w:rPr>
          <w:rFonts w:ascii="Arial" w:hAnsi="Arial" w:cs="Arial" w:eastAsia="Arial"/>
          <w:b w:val="true"/>
          <w:sz w:val="54"/>
        </w:rPr>
        <w:t>PDF</w:t>
      </w:r>
      <w:r>
        <w:rPr>
          <w:rFonts w:ascii="Arial" w:hAnsi="Arial" w:cs="Arial" w:eastAsia="Arial"/>
          <w:sz w:val="54"/>
        </w:rPr>
        <w:t>.</w:t>
      </w:r>
    </w:p>
    <w:p>
      <w:pPr>
        <w:numPr>
          <w:numId w:val="2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final PDF is added to the GitHub repository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87888167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8788816773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research will then be used to build the actual </w:t>
      </w:r>
      <w:r>
        <w:rPr>
          <w:rFonts w:ascii="Arial" w:hAnsi="Arial" w:cs="Arial" w:eastAsia="Arial"/>
          <w:b w:val="true"/>
          <w:sz w:val="54"/>
        </w:rPr>
        <w:t>Health Topics, Condition Details, Symptoms &amp; Health Awareness, Health Facts, Myth vs Fact and Healthcare Services</w:t>
      </w:r>
      <w:r>
        <w:rPr>
          <w:rFonts w:ascii="Arial" w:hAnsi="Arial" w:cs="Arial" w:eastAsia="Arial"/>
          <w:sz w:val="54"/>
        </w:rPr>
        <w:t xml:space="preserve"> sections of the MenCare Health Hub.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4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5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6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7">
    <w:multiLevelType w:val="hybridMultilevel"/>
    <w:lvl>
      <w:start w:val="8"/>
      <w:numFmt w:val="decimal"/>
      <w:lvlText w:val="%1."/>
      <w:rPr>
        <w:rFonts w:ascii="Arial" w:hAnsi="Arial"/>
        <w:sz w:val="54"/>
      </w:rPr>
    </w:lvl>
  </w:abstractNum>
  <w:abstractNum w:abstractNumId="8">
    <w:multiLevelType w:val="hybridMultilevel"/>
    <w:lvl>
      <w:start w:val="9"/>
      <w:numFmt w:val="decimal"/>
      <w:lvlText w:val="%1."/>
      <w:rPr>
        <w:rFonts w:ascii="Arial" w:hAnsi="Arial"/>
        <w:sz w:val="54"/>
      </w:rPr>
    </w:lvl>
  </w:abstractNum>
  <w:abstractNum w:abstractNumId="9">
    <w:multiLevelType w:val="hybridMultilevel"/>
    <w:lvl>
      <w:start w:val="10"/>
      <w:numFmt w:val="decimal"/>
      <w:lvlText w:val="%1."/>
      <w:rPr>
        <w:rFonts w:ascii="Arial" w:hAnsi="Arial"/>
        <w:sz w:val="54"/>
      </w:rPr>
    </w:lvl>
  </w:abstractNum>
  <w:abstractNum w:abstractNumId="10">
    <w:multiLevelType w:val="hybridMultilevel"/>
    <w:lvl>
      <w:start w:val="11"/>
      <w:numFmt w:val="decimal"/>
      <w:lvlText w:val="%1."/>
      <w:rPr>
        <w:rFonts w:ascii="Arial" w:hAnsi="Arial"/>
        <w:sz w:val="54"/>
      </w:rPr>
    </w:lvl>
  </w:abstractNum>
  <w:abstractNum w:abstractNumId="11">
    <w:multiLevelType w:val="hybridMultilevel"/>
    <w:lvl>
      <w:start w:val="12"/>
      <w:numFmt w:val="decimal"/>
      <w:lvlText w:val="%1."/>
      <w:rPr>
        <w:rFonts w:ascii="Arial" w:hAnsi="Arial"/>
        <w:sz w:val="54"/>
      </w:rPr>
    </w:lvl>
  </w:abstractNum>
  <w:abstractNum w:abstractNumId="12">
    <w:multiLevelType w:val="hybridMultilevel"/>
    <w:lvl>
      <w:start w:val="13"/>
      <w:numFmt w:val="decimal"/>
      <w:lvlText w:val="%1."/>
      <w:rPr>
        <w:rFonts w:ascii="Arial" w:hAnsi="Arial"/>
        <w:sz w:val="54"/>
      </w:rPr>
    </w:lvl>
  </w:abstractNum>
  <w:abstractNum w:abstractNumId="13">
    <w:multiLevelType w:val="hybridMultilevel"/>
    <w:lvl>
      <w:start w:val="14"/>
      <w:numFmt w:val="decimal"/>
      <w:lvlText w:val="%1."/>
      <w:rPr>
        <w:rFonts w:ascii="Arial" w:hAnsi="Arial"/>
        <w:sz w:val="54"/>
      </w:rPr>
    </w:lvl>
  </w:abstractNum>
  <w:abstractNum w:abstractNumId="14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200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01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02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03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04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05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206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207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08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09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10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11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12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200"/>
  </w:num>
  <w:num w:numId="17">
    <w:abstractNumId w:val="201"/>
  </w:num>
  <w:num w:numId="18">
    <w:abstractNumId w:val="202"/>
  </w:num>
  <w:num w:numId="19">
    <w:abstractNumId w:val="203"/>
  </w:num>
  <w:num w:numId="20">
    <w:abstractNumId w:val="204"/>
  </w:num>
  <w:num w:numId="21">
    <w:abstractNumId w:val="205"/>
  </w:num>
  <w:num w:numId="22">
    <w:abstractNumId w:val="206"/>
  </w:num>
  <w:num w:numId="23">
    <w:abstractNumId w:val="207"/>
  </w:num>
  <w:num w:numId="24">
    <w:abstractNumId w:val="208"/>
  </w:num>
  <w:num w:numId="25">
    <w:abstractNumId w:val="209"/>
  </w:num>
  <w:num w:numId="26">
    <w:abstractNumId w:val="210"/>
  </w:num>
  <w:num w:numId="27">
    <w:abstractNumId w:val="211"/>
  </w:num>
  <w:num w:numId="28">
    <w:abstractNumId w:val="212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2026-09-07T13:46:56Z</dcterms:created>
  <dc:creator>Apache POI</dc:creator>
</cp:coreProperties>
</file>