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402640"/>
            <wp:docPr id="1" name="Picture 1" descr="Logotipo institucional de UTEC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ecan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0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  <w:jc w:val="center"/>
      </w:pPr>
      <w:r>
        <w:rPr>
          <w:rFonts w:ascii="Calibri" w:hAnsi="Calibri"/>
          <w:b/>
          <w:color w:val="007A53"/>
          <w:sz w:val="24"/>
        </w:rPr>
        <w:t>UNIVERSIDAD TECNOLÓGICA DE CANDELARIA</w:t>
      </w:r>
    </w:p>
    <w:p>
      <w:pPr>
        <w:spacing w:before="600" w:after="140"/>
        <w:jc w:val="center"/>
      </w:pPr>
      <w:r>
        <w:rPr>
          <w:rFonts w:ascii="Calibri" w:hAnsi="Calibri"/>
          <w:b/>
          <w:color w:val="0F172A"/>
          <w:sz w:val="68"/>
        </w:rPr>
        <w:t>SIGA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32"/>
        </w:rPr>
        <w:t>Sistema Integral de Gestión Académica</w:t>
      </w:r>
    </w:p>
    <w:p>
      <w:pPr>
        <w:spacing w:after="160"/>
        <w:jc w:val="center"/>
      </w:pPr>
      <w:r>
        <w:rPr>
          <w:rFonts w:ascii="Calibri" w:hAnsi="Calibri"/>
          <w:b/>
          <w:color w:val="007A53"/>
          <w:sz w:val="40"/>
        </w:rPr>
        <w:t>Manual integral de usuario, implementación y desarrollo</w:t>
      </w:r>
    </w:p>
    <w:p>
      <w:pPr>
        <w:spacing w:after="1200"/>
        <w:jc w:val="center"/>
      </w:pPr>
      <w:r>
        <w:rPr>
          <w:rFonts w:ascii="Calibri" w:hAnsi="Calibri"/>
          <w:i/>
          <w:color w:val="64748B"/>
          <w:sz w:val="23"/>
        </w:rPr>
        <w:t>Guía operativa por roles, administración funcional y referencia técnica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A53"/>
                <w:sz w:val="19"/>
              </w:rPr>
              <w:t>Versión del manual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2.0</w:t>
            </w:r>
          </w:p>
        </w:tc>
        <w:trPr>
          <w:tblHeader/>
        </w:trPr>
      </w:tr>
      <w:tr>
        <w:tc>
          <w:tcPr>
            <w:tcW w:type="dxa" w:w="2592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A53"/>
                <w:sz w:val="19"/>
              </w:rPr>
              <w:t>Fecha de actualización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12 de junio de 2026</w:t>
            </w:r>
          </w:p>
        </w:tc>
      </w:tr>
      <w:tr>
        <w:tc>
          <w:tcPr>
            <w:tcW w:type="dxa" w:w="2592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A53"/>
                <w:sz w:val="19"/>
              </w:rPr>
              <w:t>Cobertura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Sistema SIGA UTECAN</w:t>
            </w:r>
          </w:p>
        </w:tc>
      </w:tr>
      <w:tr>
        <w:tc>
          <w:tcPr>
            <w:tcW w:type="dxa" w:w="2592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A53"/>
                <w:sz w:val="19"/>
              </w:rPr>
              <w:t>Clasificación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Uso institucional</w:t>
            </w:r>
          </w:p>
        </w:tc>
      </w:tr>
    </w:tbl>
    <w:p>
      <w:pPr>
        <w:spacing w:before="900"/>
        <w:jc w:val="center"/>
      </w:pPr>
      <w:r>
        <w:rPr>
          <w:rFonts w:ascii="Calibri" w:hAnsi="Calibri"/>
          <w:i/>
          <w:color w:val="64748B"/>
          <w:sz w:val="18"/>
        </w:rPr>
        <w:t>Documento vivo: debe revisarse cuando cambien procesos, roles, rutas o versiones.</w:t>
      </w:r>
    </w:p>
    <w:p>
      <w:pPr>
        <w:pStyle w:val="Heading1"/>
        <w:pageBreakBefore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Nombre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Manual integral SIGA UTECAN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Versión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2.0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Fecha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 de junio de 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Audiencia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Usuarios, responsables funcionales, TI y desarrolladores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Fuente de verdad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Código y configuración del repositorio labcontrol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Revisión recomendada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En cada liberación mayor o cambio de proceso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Alcance de capturas: </w:t>
            </w:r>
            <w:r>
              <w:rPr>
                <w:rFonts w:ascii="Calibri" w:hAnsi="Calibri"/>
                <w:color w:val="111827"/>
                <w:sz w:val="20"/>
              </w:rPr>
              <w:t>Se incluyen impresiones representativas de los módulos principales. Los datos visibles son de operación o demostración y la interfaz puede variar por permisos.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Índice general</w:t>
      </w:r>
    </w:p>
    <w:p>
      <w:r>
        <w:rPr>
          <w:rFonts w:ascii="Calibri" w:hAnsi="Calibri"/>
          <w:color w:val="111827"/>
          <w:sz w:val="22"/>
        </w:rPr>
        <w:t>El índice se actualiza automáticamente al abrir el documento en Microsoft Word. Si no muestra números de página, seleccione la tabla y use Actualizar campo.</w:t>
      </w:r>
    </w:p>
    <w:p>
      <w:r>
        <w:fldChar w:fldCharType="begin"/>
        <w:instrText xml:space="preserve">TOC \o "1-3" \h \z \u</w:instrText>
        <w:fldChar w:fldCharType="separate"/>
        <w:t>Tabla de contenido</w:t>
        <w:fldChar w:fldCharType="end"/>
      </w:r>
    </w:p>
    <w:p>
      <w:pPr>
        <w:pStyle w:val="Heading1"/>
        <w:pageBreakBefore/>
      </w:pPr>
      <w:r>
        <w:t>1. Introducción</w:t>
      </w:r>
    </w:p>
    <w:p>
      <w:pPr>
        <w:pStyle w:val="Heading2"/>
      </w:pPr>
      <w:r>
        <w:t>1.1 Propósito del manual</w:t>
      </w:r>
    </w:p>
    <w:p>
      <w:r>
        <w:rPr>
          <w:rFonts w:ascii="Calibri" w:hAnsi="Calibri"/>
          <w:color w:val="111827"/>
          <w:sz w:val="22"/>
        </w:rPr>
        <w:t>Este manual documenta el uso funcional, la implementación operativa y el mantenimiento técnico de SIGA UTECAN. Está dirigido a personal directivo, administrativo, responsables de laboratorio, docentes, Servicios Escolares, Tutoría, personal médico, alumnos y equipo de tecnologías de información.</w:t>
      </w:r>
    </w:p>
    <w:p>
      <w:pPr>
        <w:pStyle w:val="Heading2"/>
      </w:pPr>
      <w:r>
        <w:t>1.2 Objetivos del sistema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Centralizar procesos académicos, administrativos y de atención institucional.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Mantener trazabilidad de acciones, responsables, fechas y cambios de estado.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Reducir formatos aislados, duplicidad de captura y dependencia de registros en papel.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Facilitar consultas, alertas, reportes y decisiones basadas en información actualizada.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Aplicar control de acceso por rol, permisos específicos y alcance departamental.</w:t>
      </w:r>
    </w:p>
    <w:p>
      <w:pPr>
        <w:pStyle w:val="Heading2"/>
      </w:pPr>
      <w:r>
        <w:t>1.3 Alcance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Área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Capacidades principales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Identidad y acceso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Inicio de sesión, sesiones activas, cambio obligatorio de contraseña, roles y permisos.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Laboratorios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Configuración de laboratorios y PCs, horarios, reservaciones, sesiones, asistencia y mapa de equipos.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 patrimonial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Activos, ubicaciones, resguardos, movimientos, bajas, levantamientos, etiquetas y expediente digital.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Préstamos y mantenimiento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Préstamos, devoluciones, vencimientos, incidentes y mantenimiento preventivo.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Espacios institucionales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Disponibilidad, solicitudes, aprobación, requerimientos, liberación y cierre operativo.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Comunicados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Publicación, segmentación, adjuntos, confirmaciones, respuestas, lecturas y respaldos.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Servicios Escolares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Alumnos, carreras, acceso SIGA y fichas socioeconómicas.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Tutoría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Grupos, alertas, programaciones, sesiones F-DC-07, canalizaciones F-DC-08 e informes F-DC-09.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Consultorio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Pacientes, consultas, seguimiento, canalizaciones, estadísticas y documentos PDF.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Control y continuidad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Reportes, auditoría, salud del sistema, respaldos e integridad.</w:t>
            </w:r>
          </w:p>
        </w:tc>
      </w:tr>
    </w:tbl>
    <w:p>
      <w:pPr>
        <w:spacing w:after="0"/>
      </w:pPr>
    </w:p>
    <w:p>
      <w:pPr>
        <w:pStyle w:val="Heading2"/>
      </w:pPr>
      <w:r>
        <w:t>1.4 Convenciones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Los nombres de botones se muestran en negritas cuando se describe una acción.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Las opciones visibles dependen del rol, del departamento y de permisos adicionales.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Los mensajes rojos indican errores o bloqueos; los ámbar requieren atención; los verdes confirman éxito.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Las capturas son representativas y pueden variar por tema, resolución, datos y permisos.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20"/>
              </w:rPr>
              <w:t xml:space="preserve">Importante: </w:t>
            </w:r>
            <w:r>
              <w:rPr>
                <w:rFonts w:ascii="Calibri" w:hAnsi="Calibri"/>
                <w:color w:val="111827"/>
                <w:sz w:val="20"/>
              </w:rPr>
              <w:t>Nunca comparta contraseñas ni tokens. Cada operación debe realizarse con la cuenta de la persona responsable.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2. Acceso, seguridad y navegación</w:t>
      </w:r>
    </w:p>
    <w:p>
      <w:pPr>
        <w:pStyle w:val="Heading2"/>
      </w:pPr>
      <w:r>
        <w:t>2.1 Requisitos de acceso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Navegador actualizado: Chrome, Edge o equivalente.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Conexión a la red institucional o al dominio publicado por UTECAN.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Cuenta activa con correo institucional y rol asignado.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Departamento asignado cuando el proceso dependa del área del usuario.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2" name="Picture 2" descr="Figura 1. Pantalla de acceso e instalación PWA de SIG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1. Pantalla de acceso e instalación PWA de SIGA.</w:t>
      </w:r>
    </w:p>
    <w:p>
      <w:pPr>
        <w:pStyle w:val="Heading2"/>
      </w:pPr>
      <w:r>
        <w:t>2.2 Inicio de sesión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Abra la dirección institucional de SIGA.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Capture el correo institucional y la contraseña.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Seleccione Acceder al sistema.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Si la cuenta tiene contraseña temporal, establezca una nueva antes de continuar.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Verifique que el nombre y rol mostrados en la barra superior correspondan a su cuenta.</w:t>
      </w:r>
    </w:p>
    <w:p>
      <w:pPr>
        <w:pStyle w:val="Heading2"/>
      </w:pPr>
      <w:r>
        <w:t>2.3 Cambio obligatorio de contraseña</w:t>
      </w:r>
    </w:p>
    <w:p>
      <w:r>
        <w:rPr>
          <w:rFonts w:ascii="Calibri" w:hAnsi="Calibri"/>
          <w:color w:val="111827"/>
          <w:sz w:val="22"/>
        </w:rPr>
        <w:t>Las cuentas creadas por carga masiva, importación, semilla inicial o restablecimiento administrativo pueden quedar marcadas para cambio obligatorio. Mientras el cambio esté pendiente, el backend bloquea las operaciones ordinarias y solo permite consultar el perfil, administrar la sesión y actualizar la contraseña.</w:t>
      </w:r>
    </w:p>
    <w:p>
      <w:pPr>
        <w:pStyle w:val="Heading2"/>
      </w:pPr>
      <w:r>
        <w:t>2.4 Navegación general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Menú lateral: presenta únicamente módulos autorizados para el rol.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Barra superior: muestra usuario, rol, tema, notificaciones y cierre de sesión.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Campana: concentra avisos de solicitudes, vencimientos, comunicados y seguimientos.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Tema: permite alternar entre modos visuales disponibles.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PWA: la opción Instalar SIGA agrega un acceso directo en equipos compatibles.</w:t>
      </w:r>
    </w:p>
    <w:p>
      <w:pPr>
        <w:pStyle w:val="Heading2"/>
      </w:pPr>
      <w:r>
        <w:t>2.5 Cierre de sesión y buenas prácticas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Cierre sesión al terminar, especialmente en equipos compartidos.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No deje formularios sensibles abiertos sin supervisión.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Revise destinatarios y adjuntos antes de publicar comunicados.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No descargue respaldos en equipos personales sin autorización.</w:t>
      </w:r>
    </w:p>
    <w:p>
      <w:pPr>
        <w:pStyle w:val="Heading1"/>
        <w:pageBreakBefore/>
      </w:pPr>
      <w:r>
        <w:t>3. Roles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024"/>
        <w:gridCol w:w="4392"/>
      </w:tblGrid>
      <w:tr>
        <w:trPr>
          <w:tblHeader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Rol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Alcance principal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SUPER_ADMIN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Administración global y continuidad.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Usuarios, departamentos, espacios, auditoría, respaldos y configuración institucional.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LAB_ADMIN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Operación de laboratorios.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Horarios, reservaciones, sesiones, inventario, préstamos, mantenimiento y reportes.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RESPONSABLE_LAB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 y operación asignada.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Bienes, préstamos, incidentes y recursos autorizados.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ADMINISTRATIVO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Operación departamental.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 institucional, comunicados autorizados y solicitudes de espacios.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DOCENTE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Docencia y tutoría.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Reservaciones, sesiones, asistencia, tutorados, comunicados y espacios.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TUTORIA_ADMIN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Coordinación de tutoría.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Grupos, alertas, canalizaciones, informes, programación y cierres.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SERVICIOS_ESCOLARES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Gestión escolar.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Alumnos, carreras, accesos y fichas socioeconómicas.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MEDICO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Atención clínica.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Pacientes, consultas, seguimientos, canalizaciones y estadísticas.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ALUMNO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Autoservicio limitado.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Ficha socioeconómica y funciones habilitadas para su cuenta.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Principio de mínimo privilegio: </w:t>
            </w:r>
            <w:r>
              <w:rPr>
                <w:rFonts w:ascii="Calibri" w:hAnsi="Calibri"/>
                <w:color w:val="111827"/>
                <w:sz w:val="20"/>
              </w:rPr>
              <w:t>Un usuario debe conservar solo el rol y los permisos necesarios para su función actual.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4. Administración general</w:t>
      </w:r>
    </w:p>
    <w:p>
      <w:pPr>
        <w:pStyle w:val="Heading2"/>
      </w:pPr>
      <w:r>
        <w:t>4.1 Dashboard institucional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3" name="Picture 3" descr="Figura 2. Dashboard institucional con indicadores y aler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2. Dashboard institucional con indicadores y alertas.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Consulte indicadores generales y accesos rápidos.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Atienda alertas de préstamos vencidos, incidentes, adeudos o procesos pendientes.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Use los accesos administrativos según su rol.</w:t>
      </w:r>
    </w:p>
    <w:p>
      <w:pPr>
        <w:pStyle w:val="Heading2"/>
      </w:pPr>
      <w:r>
        <w:t>4.2 Usuarios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Abra Administración &gt; Usuarios.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Cree o edite nombre, correo, número de empleado, rol, laboratorio y departamento.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Use importación masiva para lotes controlados y revise el reporte de errores.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Para contraseñas temporales, comunique el valor por un canal seguro.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Use Restablecer contraseña solo cuando exista una solicitud verificable.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A53"/>
                <w:sz w:val="20"/>
              </w:rPr>
              <w:t xml:space="preserve">Seguridad: </w:t>
            </w:r>
            <w:r>
              <w:rPr>
                <w:rFonts w:ascii="Calibri" w:hAnsi="Calibri"/>
                <w:color w:val="111827"/>
                <w:sz w:val="20"/>
              </w:rPr>
              <w:t>Todo restablecimiento marca el cambio obligatorio de contraseña en el siguiente acceso.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4.3 Departamentos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36917"/>
            <wp:docPr id="4" name="Picture 4" descr="Figura 3. Catálogo institucional de departamentos, responsables y permis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partam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3. Catálogo institucional de departamentos, responsables y permisos.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Crear, editar o desactivar departamentos y claves.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Asignar un responsable departamental.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usuarios adscritos.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Habilitar permisos departamentales de inventario o comunicados.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Importar departamentos desde Excel cuando el perfil lo permita.</w:t>
      </w:r>
    </w:p>
    <w:p>
      <w:pPr>
        <w:pStyle w:val="Heading2"/>
      </w:pPr>
      <w:r>
        <w:t>4.4 Catálogos académicos</w:t>
      </w:r>
    </w:p>
    <w:p>
      <w:r>
        <w:rPr>
          <w:rFonts w:ascii="Calibri" w:hAnsi="Calibri"/>
          <w:color w:val="111827"/>
          <w:sz w:val="22"/>
        </w:rPr>
        <w:t>Los catálogos de alumnos, materias, carreras y periodos alimentan búsquedas, reservaciones, sesiones, Servicios Escolares, Tutoría y Consultorio. Antes de una importación masiva, valide encabezados, claves, duplicados y periodo académico.</w:t>
      </w:r>
    </w:p>
    <w:p>
      <w:pPr>
        <w:pStyle w:val="Heading1"/>
        <w:pageBreakBefore/>
      </w:pPr>
      <w:r>
        <w:t>5. Laboratorios, horarios y sesiones</w:t>
      </w:r>
    </w:p>
    <w:p>
      <w:pPr>
        <w:pStyle w:val="Heading2"/>
      </w:pPr>
      <w:r>
        <w:t>5.1 Laboratorios y equipos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5" name="Picture 5" descr="Figura 4. Vista de laboratorios y disponibilidad de equip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boratorio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4. Vista de laboratorios y disponibilidad de equipos.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Cree o edite el laboratorio desde la administración autorizada.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Abra el laboratorio para revisar el mapa de computadoras.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Agregue PCs individualmente o mediante carga masiva.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Mantenga actualizados número, posición, estado y observaciones.</w:t>
      </w:r>
    </w:p>
    <w:p>
      <w:pPr>
        <w:pStyle w:val="Heading2"/>
      </w:pPr>
      <w:r>
        <w:t>5.2 Horarios y reservaciones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6" name="Picture 6" descr="Figura 5. Programación semanal de horarios y bloqu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rario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5. Programación semanal de horarios y bloques.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Definir disponibilidad por periodo, día y bloque.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 horarios en lote y periodos UTECAN.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Reservar, editar o cancelar bloques.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Solicitar cesión, resolver conflictos y bloquear horarios.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 y resolver requerimientos de clase.</w:t>
      </w:r>
    </w:p>
    <w:p>
      <w:pPr>
        <w:pStyle w:val="Heading2"/>
      </w:pPr>
      <w:r>
        <w:t>5.3 Sesión activa y asistencia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Abra la sesión desde la reservación o como uso libre autorizado.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Asigne alumnos a equipos por matrícula o búsqueda.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Opcionalmente genere un token o QR temporal de autoasignación.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Registre observaciones o reporte una PC con incidencia.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Confirme recepción cuando el flujo lo requiera.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Cierre la sesión y revise asistencia, asignaciones e incidencias.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Tiempo real: </w:t>
            </w:r>
            <w:r>
              <w:rPr>
                <w:rFonts w:ascii="Calibri" w:hAnsi="Calibri"/>
                <w:color w:val="111827"/>
                <w:sz w:val="20"/>
              </w:rPr>
              <w:t>El mapa de equipos utiliza WebSocket y cuenta con consulta HTTP de respaldo.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6. Inventario patrimonial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7" name="Picture 7" descr="Figura 6. Inventario patrimonial con filtros y acciones oper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ventar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6. Inventario patrimonial con filtros y acciones operativas.</w:t>
      </w:r>
    </w:p>
    <w:p>
      <w:pPr>
        <w:pStyle w:val="Heading2"/>
      </w:pPr>
      <w:r>
        <w:t>6.1 Registro y validación de activos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 activo con número oficial, categoría, marca, modelo, serie, valor, ubicación y resguardante.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Distinguir alcance de laboratorio e institucional.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Importar activos mediante plantilla y revisar incidencias de carga.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Cambiar estado administrativo mediante validaciones controladas.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Generar etiquetas QR y formatos de resguardo.</w:t>
      </w:r>
    </w:p>
    <w:p>
      <w:pPr>
        <w:pStyle w:val="Heading2"/>
      </w:pPr>
      <w:r>
        <w:t>6.2 Movimientos</w:t>
      </w:r>
    </w:p>
    <w:p>
      <w:r>
        <w:rPr>
          <w:rFonts w:ascii="Calibri" w:hAnsi="Calibri"/>
          <w:color w:val="111827"/>
          <w:sz w:val="22"/>
        </w:rPr>
        <w:t>Los cambios de departamento, ubicación o resguardante se documentan como movimientos. El flujo contempla solicitud, autorización, entrega, recepción, rechazo o cancelación, con fechas y responsables.</w:t>
      </w:r>
    </w:p>
    <w:p>
      <w:pPr>
        <w:pStyle w:val="Heading2"/>
      </w:pPr>
      <w:r>
        <w:t>6.3 Baja patrimonial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Solicitar la baja con motivo, diagnóstico, evidencia y destino propuesto.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Realizar revisión administrativa y validación física.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Autorizar o rechazar con observaciones.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Ejecutar la baja solo después de cumplir las validaciones.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Conservar el expediente; una baja no equivale a borrar el registro.</w:t>
      </w:r>
    </w:p>
    <w:p>
      <w:pPr>
        <w:pStyle w:val="Heading2"/>
      </w:pPr>
      <w:r>
        <w:t>6.4 Levantamientos y expediente digital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 campañas por laboratorio o departamento.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Clasificar bienes como localizados, no localizados, dañados, en otra ubicación o propuestos para baja.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Cerrar el levantamiento después de revisar pendientes.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movimientos, bajas, levantamientos, préstamos e incidentes en el expediente del activo.</w:t>
      </w:r>
    </w:p>
    <w:p>
      <w:pPr>
        <w:pStyle w:val="Heading1"/>
        <w:pageBreakBefore/>
      </w:pPr>
      <w:r>
        <w:t>7. Préstamos, mantenimiento y adeudos</w:t>
      </w:r>
    </w:p>
    <w:p>
      <w:pPr>
        <w:pStyle w:val="Heading2"/>
      </w:pPr>
      <w:r>
        <w:t>7.1 Préstamos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8" name="Picture 8" descr="Figura 7. Control de préstamos, receptores y fechas de devolu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estamo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7. Control de préstamos, receptores y fechas de devolución.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Seleccione el activo disponible y registre al receptor.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Defina fecha de devolución y propósito.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Verifique el estado del bien al entregar.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Al devolver, registre condición, observaciones y fecha real.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Revise periódicamente la vista de vencidos.</w:t>
      </w:r>
    </w:p>
    <w:p>
      <w:pPr>
        <w:pStyle w:val="Heading2"/>
      </w:pPr>
      <w:r>
        <w:t>7.2 Mantenimiento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9" name="Picture 9" descr="Figura 8. Seguimiento de incidentes y mantenimi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ntenimiento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8. Seguimiento de incidentes y mantenimiento.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 incidentes manualmente o desde una sesión.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Cambiar estado y documentar diagnóstico, solución y responsable.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Programar mantenimiento preventivo.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estadísticas, alertas y historial por activo.</w:t>
      </w:r>
    </w:p>
    <w:p>
      <w:pPr>
        <w:pStyle w:val="Heading2"/>
      </w:pPr>
      <w:r>
        <w:t>7.3 Adeudos y responsabilidades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0" name="Picture 10" descr="Figura 9. Adeudos y responsabilidades asociados a personas y ac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eudo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9. Adeudos y responsabilidades asociados a personas y activos.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Registrar, consultar y actualizar adeudos.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Sincronizar préstamos vencidos cuando corresponda.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el resumen de una persona o el historial de uso de una PC.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Cerrar o cancelar responsabilidades con evidencia y autorización.</w:t>
      </w:r>
    </w:p>
    <w:p>
      <w:pPr>
        <w:pStyle w:val="Heading1"/>
        <w:pageBreakBefore/>
      </w:pPr>
      <w:r>
        <w:t>8. Espacios institucionales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1" name="Picture 11" descr="Figura 10. Administración de espacios, responsables y estado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pacio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10. Administración de espacios, responsables y estado operativo.</w:t>
      </w:r>
    </w:p>
    <w:p>
      <w:pPr>
        <w:pStyle w:val="Heading2"/>
      </w:pPr>
      <w:r>
        <w:t>8.1 Configuración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 espacios, capacidad, ubicación, horario permitido y margen operativo.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Asignar responsables directos y departamentos de apoyo.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Actualizar estado operativo y avisos visibles.</w:t>
      </w:r>
    </w:p>
    <w:p>
      <w:pPr>
        <w:pStyle w:val="Heading2"/>
      </w:pPr>
      <w:r>
        <w:t>8.2 Solicitud por usuario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Seleccione el espacio y un bloque disponible.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El sistema toma automáticamente el departamento del usuario.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Capture motivo, asistentes, observaciones y requerimientos.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Envíe la solicitud y consulte su estado en Mis solicitudes.</w:t>
      </w:r>
    </w:p>
    <w:p>
      <w:pPr>
        <w:pStyle w:val="Heading2"/>
      </w:pPr>
      <w:r>
        <w:t>8.3 Solicitud representada</w:t>
      </w:r>
    </w:p>
    <w:p>
      <w:r>
        <w:rPr>
          <w:rFonts w:ascii="Calibri" w:hAnsi="Calibri"/>
          <w:color w:val="111827"/>
          <w:sz w:val="22"/>
        </w:rPr>
        <w:t>Solo el SUPER_ADMIN o un responsable asignado al espacio puede registrar una solicitud para otro departamento o para un externo/invitado. El sistema conserva por separado al usuario que realizó el registro y al tercero representado.</w:t>
      </w:r>
    </w:p>
    <w:p>
      <w:pPr>
        <w:pStyle w:val="Heading2"/>
      </w:pPr>
      <w:r>
        <w:t>8.4 Aprobación y cierre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Aprobar, rechazar o cancelar desde la bandeja de responsables.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Liberar rangos por eventos institucionales prioritarios.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Solicitar y resolver extensiones de tiempo.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Finalizar con checklist de luces, clima, equipo, sala e incidencias.</w:t>
      </w:r>
    </w:p>
    <w:p>
      <w:pPr>
        <w:pStyle w:val="Heading1"/>
        <w:pageBreakBefore/>
      </w:pPr>
      <w:r>
        <w:t>9. Comunicados y notificaciones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2" name="Picture 12" descr="Figura 11. Gestión de comunicados, filtros y seguimi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unicado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11. Gestión de comunicados, filtros y seguimiento.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 borradores y definir categoría, prioridad y vigencia.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Segmentar por rol, departamento o usuario.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Adjuntar archivos permitidos dentro de los límites configurados.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Publicar, archivar y revisar lecturas o confirmaciones.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Recibir respuestas, mensajes y adjuntos de seguimiento.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Exportar o importar respaldos específicos de comunicados.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A53"/>
                <w:sz w:val="20"/>
              </w:rPr>
              <w:t xml:space="preserve">Validación de archivos: </w:t>
            </w:r>
            <w:r>
              <w:rPr>
                <w:rFonts w:ascii="Calibri" w:hAnsi="Calibri"/>
                <w:color w:val="111827"/>
                <w:sz w:val="20"/>
              </w:rPr>
              <w:t>El backend valida cantidad, tamaño, tipo MIME y firma real del archivo.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10. Servicios Escolares y ficha socioeconómica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3" name="Picture 13" descr="Figura 12. Administración de alumnos, accesos y carrer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rvicios_escolar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12. Administración de alumnos, accesos y carreras.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alumnos y estado de ficha.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Actualizar correo institucional.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Activar o desactivar acceso SIGA.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Restablecer contraseña con cambio obligatorio.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Administrar carreras.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Activar fichas y revisar borradores, envíos, correcciones y validaciones.</w:t>
      </w:r>
    </w:p>
    <w:p>
      <w:pPr>
        <w:pStyle w:val="Heading2"/>
      </w:pPr>
      <w:r>
        <w:t>10.1 Flujo del alumno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Ingresar con la cuenta activada.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Abrir la ficha socioeconómica vigente.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Guardar avances como borrador.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Revisar campos obligatorios y enviar.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Atender observaciones si Servicios Escolares solicita corrección.</w:t>
      </w:r>
    </w:p>
    <w:p>
      <w:pPr>
        <w:pStyle w:val="Heading1"/>
        <w:pageBreakBefore/>
      </w:pPr>
      <w:r>
        <w:t>11. Tutoría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4" name="Picture 14" descr="Figura 13. Dashboard de seguimiento tutorial y aler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utori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13. Dashboard de seguimiento tutorial y alertas.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Administrar grupos y asignaciones.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alumnos en riesgo y semáforo de vulnerabilidad.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Programar sesiones esperadas y revisar pendientes semanales.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 sesiones F-DC-07.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Crear y atender canalizaciones F-DC-08.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Generar, enviar y recibir informes F-DC-09.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Realizar cierres formales por bimestre o periodo.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Mantener documentos controlados y versiones.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20"/>
              </w:rPr>
              <w:t xml:space="preserve">Datos sensibles: </w:t>
            </w:r>
            <w:r>
              <w:rPr>
                <w:rFonts w:ascii="Calibri" w:hAnsi="Calibri"/>
                <w:color w:val="111827"/>
                <w:sz w:val="20"/>
              </w:rPr>
              <w:t>La información socioeconómica y de canalizaciones debe consultarse solo por personal autorizado.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12. Consultorio médico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5" name="Picture 15" descr="Figura 14. Inicio del consultorio médico y accesos rápi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sultori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14. Inicio del consultorio médico y accesos rápidos.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Buscar alumnos y personal o registrar pacientes autorizados.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Actualizar antecedentes y datos clínicos.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 consultas, diagnóstico, tratamiento, incapacidad y seguimiento.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Gestionar canalizaciones y atención recibida desde Tutoría.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vencimientos y estadísticas.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Generar documentos clínicos PDF cuando aplique.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20"/>
              </w:rPr>
              <w:t xml:space="preserve">Privacidad: </w:t>
            </w:r>
            <w:r>
              <w:rPr>
                <w:rFonts w:ascii="Calibri" w:hAnsi="Calibri"/>
                <w:color w:val="111827"/>
                <w:sz w:val="20"/>
              </w:rPr>
              <w:t>No exporte, fotografíe ni comparta expedientes médicos fuera de los canales institucionales.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13. Reportes, auditoría y continuidad</w:t>
      </w:r>
    </w:p>
    <w:p>
      <w:pPr>
        <w:pStyle w:val="Heading2"/>
      </w:pPr>
      <w:r>
        <w:t>13.1 Reportes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6" name="Picture 16" descr="Figura 15. Reportes operativos y exportación de info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15. Reportes operativos y exportación de información.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reporte mensual por laboratorio.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Exportar Excel con filtros y periodo.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Analizar comparativos cuatrimestrales.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Revisar cumplimiento docente e indicadores del dashboard.</w:t>
      </w:r>
    </w:p>
    <w:p>
      <w:pPr>
        <w:pStyle w:val="Heading2"/>
      </w:pPr>
      <w:r>
        <w:t>13.2 Auditoría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32385"/>
            <wp:docPr id="17" name="Picture 17" descr="Figura 16. Bitácora de auditoría con filtros y export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ditori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16. Bitácora de auditoría con filtros y exportación.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Filtrar por usuario, acción, recurso y periodo.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detalle, dirección IP y recurso afectado.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Exportar la bitácora para revisiones autorizadas.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No utilizar la auditoría para modificar datos; es un registro de trazabilidad.</w:t>
      </w:r>
    </w:p>
    <w:p>
      <w:pPr>
        <w:pStyle w:val="Heading2"/>
      </w:pPr>
      <w:r>
        <w:t>13.3 Salud y respaldos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Consultar estado de base de datos, almacenamiento y espacio libre.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Generar respaldo integral de base de datos y archivos.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Verificar integridad SHA-256 y contenido del ZIP.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Descargar para custodia externa autorizada.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Eliminar respaldos solo conforme a la política de retención.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B7791F"/>
                <w:sz w:val="20"/>
              </w:rPr>
              <w:t xml:space="preserve">Restauración: </w:t>
            </w:r>
            <w:r>
              <w:rPr>
                <w:rFonts w:ascii="Calibri" w:hAnsi="Calibri"/>
                <w:color w:val="111827"/>
                <w:sz w:val="20"/>
              </w:rPr>
              <w:t>La interfaz verifica y descarga respaldos; la restauración debe realizarla TI en un entorno de prueba antes de producción.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14. Recomendaciones para implementación</w:t>
      </w:r>
    </w:p>
    <w:p>
      <w:pPr>
        <w:pStyle w:val="Heading2"/>
      </w:pPr>
      <w:r>
        <w:t>14.1 Preparación institucional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Designar propietario funcional del sistema y responsables por módulo.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Depurar catálogos de usuarios, departamentos, carreras, alumnos, materias, laboratorios y activos.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Definir una matriz formal de roles, permisos y sustituciones temporales.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Acordar nomenclaturas, periodos, estados y responsables de validación.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Preparar ambientes separados de desarrollo, pruebas y producción.</w:t>
      </w:r>
    </w:p>
    <w:p>
      <w:pPr>
        <w:pStyle w:val="Heading2"/>
      </w:pPr>
      <w:r>
        <w:t>14.2 Estrategia de despliegue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456"/>
        <w:gridCol w:w="4320"/>
      </w:tblGrid>
      <w:tr>
        <w:trPr>
          <w:tblHeader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Fase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Objetivo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Criterio de salida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1. Preparación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Infraestructura, catálogos y responsables.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Datos base validados y propietarios definidos.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2. Piloto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Un laboratorio y procesos seleccionados.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Operación estable y retroalimentación atendida.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3. Capacitación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Sesiones por rol con ejercicios.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Usuarios clave completan casos prácticos.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4. Migración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Carga controlada de datos.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Conciliación y aceptación funcional.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5. Producción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Liberación institucional.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Monitoreo, soporte y respaldo activos.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6. Mejora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Revisión mensual de indicadores.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Backlog priorizado y cambios documentados.</w:t>
            </w:r>
          </w:p>
        </w:tc>
      </w:tr>
    </w:tbl>
    <w:p>
      <w:pPr>
        <w:spacing w:after="0"/>
      </w:pPr>
    </w:p>
    <w:p>
      <w:pPr>
        <w:pStyle w:val="Heading2"/>
      </w:pPr>
      <w:r>
        <w:t>14.3 Capacitación y soporte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Capacitar por rol, no con una sesión genérica para toda la institución.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Usar datos ficticios en ejercicios de salud, socioeconomía y auditoría.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Nombrar usuarios clave por departamento como primer nivel de soporte.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 incidentes con evidencia, ruta, hora, usuario y pasos para reproducir.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Publicar una ventana de mantenimiento y canal oficial de soporte.</w:t>
      </w:r>
    </w:p>
    <w:p>
      <w:pPr>
        <w:pStyle w:val="Heading2"/>
      </w:pPr>
      <w:r>
        <w:t>14.4 Continuidad y gobierno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Respaldo diario automatizado y copia externa cifrada según política institucional.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Prueba de restauración trimestral en ambiente aislado.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Revisión mensual de cuentas inactivas, roles y permisos excepcionales.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Revisión de capacidad de disco, salud de BD y errores de aplicación.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Actualización de este manual en cada liberación funcional relevante.</w:t>
      </w:r>
    </w:p>
    <w:p>
      <w:pPr>
        <w:pStyle w:val="Heading1"/>
        <w:pageBreakBefore/>
      </w:pPr>
      <w:r>
        <w:t>15. Mejoras futuras recomendadas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4608"/>
        <w:gridCol w:w="3600"/>
      </w:tblGrid>
      <w:tr>
        <w:trPr>
          <w:tblHeader/>
        </w:trP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Prioridad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Mejora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Beneficio esperado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Alta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Automatizar respaldo programado y restauración guiada.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Reduce dependencia manual y mejora continuidad.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Alta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Recuperación de contraseña con identidad verificada.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Disminuye carga administrativa sin debilitar seguridad.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Alta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CI/CD con pruebas, análisis de seguridad y despliegue por ambientes.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Reduce regresiones y tiempos de liberación.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Media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Centro de ayuda contextual dentro de cada módulo.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Mejora adopción y reduce consultas repetitivas.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Media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Notificaciones push o correo transaccional con preferencias.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Mejora oportunidad de atención.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Media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Calendario institucional consolidado.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Visibilidad conjunta de laboratorios y espacios.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Media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Almacén de consumibles separado del patrimonio.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Control correcto de existencias y materiales.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Baja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Internacionalización y accesibilidad ampliada.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Mayor alcance y cumplimiento.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Baja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Analítica avanzada con indicadores históricos.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Apoya planeación y prevención.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Criterio: </w:t>
            </w:r>
            <w:r>
              <w:rPr>
                <w:rFonts w:ascii="Calibri" w:hAnsi="Calibri"/>
                <w:color w:val="111827"/>
                <w:sz w:val="20"/>
              </w:rPr>
              <w:t>Toda mejora debe incluir historia de usuario, criterios de aceptación, seguridad, migración, pruebas y actualización documental.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pageBreakBefore/>
      </w:pPr>
      <w:r>
        <w:t>16. Módulo técnico para programación</w:t>
      </w:r>
    </w:p>
    <w:p>
      <w:pPr>
        <w:pStyle w:val="Heading2"/>
      </w:pPr>
      <w:r>
        <w:t>16.1 Arquitectura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8" name="Picture 18" descr="Figura 17. Arquitectura lógica del sistema SIG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GA"/>
      </w:pPr>
      <w:r>
        <w:t>Figura 17. Arquitectura lógica del sistema SIGA.</w:t>
      </w:r>
    </w:p>
    <w:p>
      <w:r>
        <w:rPr>
          <w:rFonts w:ascii="Calibri" w:hAnsi="Calibri"/>
          <w:color w:val="111827"/>
          <w:sz w:val="22"/>
        </w:rPr>
        <w:t>SIGA utiliza una arquitectura web por capas. El frontend React consume una API REST FastAPI y canales WebSocket. SQLAlchemy administra persistencia sobre PostgreSQL en Docker y admite SQLite para desarrollo local. Alembic controla la evolución del esquema.</w:t>
      </w:r>
    </w:p>
    <w:p>
      <w:pPr>
        <w:pStyle w:val="Heading2"/>
      </w:pPr>
      <w:r>
        <w:t>16.2 Stack de referencia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rPr>
          <w:tblHeader/>
        </w:trP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Capa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Tecnología / versión de referencia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Frontend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React 18.3, React Router 6.30, Axios 1.12+, Tailwind CSS 3.4, React Scripts 5.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Backend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FastAPI 0.136.3, Starlette 1.3.0, Uvicorn 0.29, Pydantic 2.12+.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Persistencia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SQLAlchemy 2.0.30, Alembic 1.13.1, PostgreSQL 16; SQLite para desarrollo.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Seguridad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JWT con python-jose 3.4, passlib/bcrypt, rate limiting y cabeceras HTTP.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Documentos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OpenPyXL, Pandas y ReportLab.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Infraestructura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Docker Compose, Nginx en frontend de producción y Uvicorn/wsproto.</w:t>
            </w:r>
          </w:p>
        </w:tc>
      </w:tr>
    </w:tbl>
    <w:p>
      <w:pPr>
        <w:spacing w:after="0"/>
      </w:pPr>
    </w:p>
    <w:p>
      <w:pPr>
        <w:pStyle w:val="Heading2"/>
      </w:pPr>
      <w:r>
        <w:t>16.3 Estructura del repositorio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labcontrol/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backend/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main.py                 # Aplicación, middleware, lifespan y routers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database.py             # Engine, sesiones y Base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dependencies.py         # JWT, usuario actual y guardas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permissions.py          # Matriz RBAC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models/                 # Entidades SQLAlchemy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routers/                # API por dominio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services/               # Auditoría, correo, respaldos, salud y rate limit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alembic/versions/       # Migraciones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tests/                  # Pruebas pytest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ws/                     # WebSocket del mapa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frontend/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src/App.jsx             # Rutas protegidas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src/components/         # Componentes reutilizables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src/context/            # Autenticación, tema y toast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src/pages/              # Vistas por dominio y rol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  src/config/permissions.js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docker-compose.yml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 docker-compose.prod.yml</w:t>
      </w:r>
    </w:p>
    <w:p>
      <w:pPr>
        <w:pStyle w:val="Heading2"/>
      </w:pPr>
      <w:r>
        <w:t>16.4 Puesta en marcha para desarrollo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# Desde la raíz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docker compose up -d --build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# Servicios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# Frontend: http://localhost:3000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# API:      http://localhost:8000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# OpenAPI:  http://localhost:8000/docs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# Ver estado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docker compose ps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docker compose logs --tail 100 backend</w:t>
      </w:r>
    </w:p>
    <w:p>
      <w:r>
        <w:rPr>
          <w:rFonts w:ascii="Calibri" w:hAnsi="Calibri"/>
          <w:color w:val="111827"/>
          <w:sz w:val="22"/>
        </w:rPr>
        <w:t>En desarrollo, el backend está montado como volumen pero no usa recarga automática. Después de modificar Python, reinicie con docker compose restart backend. El frontend usa polling para detectar cambios.</w:t>
      </w:r>
    </w:p>
    <w:p>
      <w:pPr>
        <w:pStyle w:val="Heading2"/>
      </w:pPr>
      <w:r>
        <w:t>16.5 Variables de entorno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5976"/>
      </w:tblGrid>
      <w:tr>
        <w:trPr>
          <w:tblHeader/>
        </w:trPr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Variable</w:t>
            </w:r>
          </w:p>
        </w:tc>
        <w:tc>
          <w:tcPr>
            <w:tcW w:type="dxa" w:w="59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Propósito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DATABASE_URL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Conexión SQLAlchemy a PostgreSQL o SQLite.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SECRET_KEY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Firma JWT; debe ser larga, aleatoria y externa al repositorio.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APP_ENV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development o production; activa controles adicionales.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FRONTEND_URL / CORS_ORIGINS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Orígenes autorizados.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RATE_LIMIT_*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Límites por tipo de endpoint.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SMTP_*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Envío opcional de correo.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SYSTEM_DATA_DIR / SYSTEM_BACKUP_DIR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Datos y respaldos integrales.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COMUNICADOS_*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Límites y directorios de adjuntos.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20"/>
              </w:rPr>
              <w:t xml:space="preserve">Secreto: </w:t>
            </w:r>
            <w:r>
              <w:rPr>
                <w:rFonts w:ascii="Calibri" w:hAnsi="Calibri"/>
                <w:color w:val="111827"/>
                <w:sz w:val="20"/>
              </w:rPr>
              <w:t>Nunca registre valores reales de SECRET_KEY, SMTP_PASSWORD o credenciales de base de datos en Git, capturas o tickets.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16.6 Backend y API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Cada dominio expone un APIRouter con prefijo y etiquetas.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Los esquemas Pydantic validan solicitudes y respuestas.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Las dependencias get_current_user, require_roles y require_permission aplican autorización.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Las acciones críticas llaman al servicio de auditoría.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Los errores de negocio usan códigos HTTP 4xx y mensajes comprensibles.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 especificación OpenAPI se genera en /openapi.json y la interfaz en /docs.</w:t>
      </w:r>
    </w:p>
    <w:p>
      <w:r>
        <w:rPr>
          <w:rFonts w:ascii="Calibri" w:hAnsi="Calibri"/>
          <w:color w:val="111827"/>
          <w:sz w:val="22"/>
        </w:rPr>
        <w:t>El proyecto contiene aproximadamente 295 operaciones HTTP distribuidas por dominio.</w:t>
      </w:r>
    </w:p>
    <w:p>
      <w:pPr>
        <w:pStyle w:val="Heading2"/>
      </w:pPr>
      <w:r>
        <w:t>16.7 Frontend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App.jsx define rutas y redirecciones por rol.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AuthContext consulta /auth/me y mantiene la sesión en sessionStorage.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useApi centraliza Axios y el encabezado Authorization.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AdminLayout controla navegación, perfil, tema y notificaciones.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SelectDark y otros componentes mantienen consistencia visual.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Las páginas deben validar permisos en UI, pero el backend sigue siendo la autoridad.</w:t>
      </w:r>
    </w:p>
    <w:p>
      <w:pPr>
        <w:pStyle w:val="Heading2"/>
      </w:pPr>
      <w:r>
        <w:t>16.8 Modelo de datos por dominio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Dominio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Entidades representativas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Identidad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usuarios, departamentos, usuario_permisos, audit_logs, notificaciones.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Laboratorios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laboratorios, computadoras, horarios_disponibles, reservaciones, sesiones_clase, asignaciones_pc.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activos, ubicaciones, movimientos, bajas, levantamientos, préstamos, incidentes, mantenimientos.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Espacios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espacios_institucionales, responsables, apoyos, solicitudes y requerimientos.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Comunicados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comunicados, destinatarios, lecturas, adjuntos, respuestas, mensajes y respaldos.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Servicios/Tutoría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catálogos, fichas, grupos, asignaciones, sesiones, canalizaciones, informes, programaciones y cierres.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Consultorio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pacientes, consultas médicas y canalizaciones médicas.</w:t>
            </w:r>
          </w:p>
        </w:tc>
      </w:tr>
    </w:tbl>
    <w:p>
      <w:pPr>
        <w:spacing w:after="0"/>
      </w:pPr>
    </w:p>
    <w:p>
      <w:pPr>
        <w:pStyle w:val="Heading2"/>
      </w:pPr>
      <w:r>
        <w:t>16.9 Migraciones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cd backend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alembic heads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alembic upgrade head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alembic current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Toda modificación de modelo que afecte la BD debe incluir migración.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 cadena debe conservar un único head.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Actualice _ALEMBIC_HEAD en backend/main.py.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Pruebe upgrade y downgrade cuando sea técnicamente viable.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Respalde producción antes de migraciones destructivas.</w:t>
      </w:r>
    </w:p>
    <w:p>
      <w:pPr>
        <w:pStyle w:val="Heading2"/>
      </w:pPr>
      <w:r>
        <w:t>16.10 Autenticación, RBAC y seguridad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JWT enviado como Bearer token.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Bloqueo temporal tras fallos repetidos de acceso.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Cambio obligatorio para contraseñas temporales.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Rate limit diferenciado para login, QR, búsquedas y escrituras.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CORS restringido, CSP, HSTS en producción, anti-clickjacking y no-sniff.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Cache-Control no-store para autenticación y datos sensibles.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Validación de rutas con request.scope['path'] en controles de seguridad.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Adjuntos validados por contenido y límites.</w:t>
      </w:r>
    </w:p>
    <w:p>
      <w:pPr>
        <w:pStyle w:val="Heading2"/>
      </w:pPr>
      <w:r>
        <w:t>16.11 Pruebas y calidad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cd backend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pip install -r requirements.txt -r requirements-dev.txt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pytest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cd ../frontend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npm install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npm run build</w:t>
      </w:r>
    </w:p>
    <w:p>
      <w:r>
        <w:rPr>
          <w:rFonts w:ascii="Calibri" w:hAnsi="Calibri"/>
          <w:color w:val="111827"/>
          <w:sz w:val="22"/>
        </w:rPr>
        <w:t>La suite incluye más de 300 pruebas y cubre autenticación, RBAC, seguridad, sesiones, inventario, departamentos, espacios, horarios, tutoría, comunicados, auditoría y continuidad. Para un cambio compartido, ejecute la suite completa; para un cambio localizado, inicie con el archivo del dominio.</w:t>
      </w:r>
    </w:p>
    <w:p>
      <w:pPr>
        <w:pStyle w:val="Heading2"/>
      </w:pPr>
      <w:r>
        <w:t>16.12 Respaldos y restauración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PostgreSQL se exporta con pg_dump en formato custom.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SQLite usa su API de backup consistente.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El ZIP incluye base de datos, archivos de data y manifest.json.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Cada archivo registra tamaño y SHA-256.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La verificación comprueba ZIP, manifiesto, hashes y contenido.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Descargue el respaldo autorizado y verifique su hash.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Restaure primero en staging o equipo aislado.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Para PostgreSQL use pg_restore sobre una base vacía compatible.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Restaure archivos de data respetando rutas y permisos.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Ejecute migraciones pendientes, pruebas de salud y validación funcional.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Documente fecha, operador, respaldo utilizado y resultado.</w:t>
      </w:r>
    </w:p>
    <w:p>
      <w:pPr>
        <w:pStyle w:val="Heading2"/>
      </w:pPr>
      <w:r>
        <w:t>16.13 Incorporar un nuevo módulo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Defina alcance, propietario, roles, permisos y datos sensibles.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Cree modelos y migración Alembic.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Implemente router, esquemas, validaciones y auditoría.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Registre el router en main.py.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Agregue permisos en backend/permissions.py y frontend/config/permissions.js.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Cree la página, componentes y ruta protegida en App.jsx.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Agregue pruebas de éxito, autorización, validación y regresión.</w:t>
      </w:r>
    </w:p>
    <w:p>
      <w:pPr>
        <w:pStyle w:val="ListNumber"/>
      </w:pPr>
      <w:r>
        <w:rPr>
          <w:rFonts w:ascii="Calibri" w:hAnsi="Calibri"/>
          <w:color w:val="111827"/>
          <w:sz w:val="22"/>
        </w:rPr>
        <w:t>Actualice README, este manual y notas de liberación.</w:t>
      </w:r>
    </w:p>
    <w:p>
      <w:pPr>
        <w:pStyle w:val="Heading2"/>
      </w:pPr>
      <w:r>
        <w:t>16.14 Convenciones recomendadas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Mantener cambios acotados al dominio y reutilizar patrones existentes.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No confiar en la autorización del frontend.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Usar parsers y APIs estructuradas para Excel, JSON y archivos.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Registrar auditoría en acciones institucionales críticas.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No guardar contraseñas, tokens ni datos clínicos en logs.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Aplicar validaciones de longitud, estado y pertenencia.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Usar UTC en persistencia y convertir a horario local en presentación.</w:t>
      </w:r>
    </w:p>
    <w:p>
      <w:pPr>
        <w:pStyle w:val="Heading2"/>
      </w:pPr>
      <w:r>
        <w:t>16.15 Despliegue de producción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docker compose -f docker-compose.prod.yml up -d --build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docker compose -f docker-compose.prod.yml ps</w:t>
      </w:r>
    </w:p>
    <w:p>
      <w:pPr>
        <w:pStyle w:val="CodeSIGA"/>
        <w:keepLines/>
        <w:shd w:fill="F8FAFC"/>
      </w:pPr>
      <w:r>
        <w:rPr>
          <w:rFonts w:ascii="Consolas" w:hAnsi="Consolas"/>
          <w:color w:val="0F172A"/>
          <w:sz w:val="17"/>
        </w:rPr>
        <w:t>docker compose -f docker-compose.prod.yml logs --tail 100 backend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APP_ENV=production.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HTTPS y dominio institucional.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SECRET_KEY y credenciales seguras.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CORS_ORIGINS sin comodines.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PostgreSQL persistente y respaldo externo.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Health checks supervisados.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Migraciones probadas en staging.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Plan de reversión y ventana de mantenimiento.</w:t>
      </w:r>
    </w:p>
    <w:p>
      <w:pPr>
        <w:pStyle w:val="Heading2"/>
      </w:pPr>
      <w:r>
        <w:t>16.16 Diagnóstico rápido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Síntoma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Revisión inicial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Frontend no carga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Estado del contenedor, puerto 3000/80, logs y build.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API responde 500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Logs backend, health, conexión BD y migración actual.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401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Token expirado, hora del servidor y SECRET_KEY.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403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Rol, permisos específicos, departamento y alcance del recurso.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Tabla/columna ausente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alembic current, heads y upgrade head.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WebSocket desconectado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Proxy, ws/wss, CORS y fallback HTTP.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Importación rechazada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Plantilla, encabezados, tipos, duplicados y tamaño.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Respaldo falla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pg_dump, espacio libre, permisos y directorios.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Apéndice A. Rutas funcionales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Módulo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Ruta de interfaz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Acceso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/login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Administración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Laboratorios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/admin/laboratorios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Horarios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/admin/horarios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Reservaciones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/admin/reservaciones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/admin/inventario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Préstamos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/admin/prestamos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Mantenimiento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/admin/mantenimiento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Usuarios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/admin/usuarios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Departamentos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/admin/departamentos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Espacios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/espacios/apartar, /espacios/bandeja, /espacios/mis-solicitudes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Comunicados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/comunicados, /admin/comunicados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Tutoría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/admin/tutoria, /docente/mis-tutorados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Servicios Escolares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/servicios-escolares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Consultorio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/medico/consultorio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Reportes y auditoría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/admin/reportes, /admin/auditoria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Continuidad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/admin/respaldos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Apéndice B. Lista de verificación operativa</w:t>
      </w:r>
    </w:p>
    <w:p>
      <w:pPr>
        <w:pStyle w:val="Heading2"/>
      </w:pPr>
      <w:r>
        <w:t>Diaria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Revisar salud del sistema y alertas críticas.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Atender préstamos vencidos, incidentes y solicitudes pendientes.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Confirmar que el respaldo programado o manual esté verificado.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Revisar capacidad de disco cuando exista advertencia.</w:t>
      </w:r>
    </w:p>
    <w:p>
      <w:pPr>
        <w:pStyle w:val="Heading2"/>
      </w:pPr>
      <w:r>
        <w:t>Mensual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Revisar cuentas, roles y permisos especiales.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Exportar y analizar indicadores operativos.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Verificar restauración de un respaldo seleccionado.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Revisar auditoría de acciones críticas.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Actualizar catálogos y documentación.</w:t>
      </w:r>
    </w:p>
    <w:p>
      <w:pPr>
        <w:pStyle w:val="Heading1"/>
        <w:pageBreakBefore/>
      </w:pPr>
      <w:r>
        <w:t>Apéndice C. Glosario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Término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Definición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Bien patrimonial individualizado registrado en inventario.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Adeudo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Responsabilidad pendiente económica, material u operativa.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Alembic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Herramienta de migración del esquema de base de datos.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API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Interfaz HTTP utilizada por el frontend y las integraciones.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JWT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Token firmado que representa una sesión autenticada.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PWA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Aplicación web instalable desde el navegador.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RBAC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Control de acceso basado en roles y permisos.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Resguardo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Asignación formal de responsabilidad sobre un activo.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WebSocket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Canal bidireccional para actualizaciones en tiempo real.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Apéndice D. Control de cambios del manual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Versión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Fecha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Resumen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1.2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Mayo 2026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Manual funcional inicial con capturas de módulos principales.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2.0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 junio 2026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Cobertura integral, actualización funcional y módulo técnico de programación.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4748B"/>
        <w:sz w:val="18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SIGA UTECAN  |  Manual integral de usuario, implementación y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IGA">
    <w:name w:val="Caption SIGA"/>
    <w:pPr>
      <w:keepNext/>
      <w:spacing w:before="80" w:after="200"/>
      <w:jc w:val="center"/>
    </w:pPr>
    <w:rPr>
      <w:rFonts w:ascii="Calibri" w:hAnsi="Calibri"/>
      <w:i/>
      <w:color w:val="64748B"/>
      <w:sz w:val="18"/>
    </w:rPr>
  </w:style>
  <w:style w:type="paragraph" w:customStyle="1" w:styleId="CodeSIGA">
    <w:name w:val="Code SIGA"/>
    <w:pPr>
      <w:spacing w:before="60" w:after="100" w:line="240" w:lineRule="auto"/>
      <w:ind w:left="259" w:right="259"/>
    </w:pPr>
    <w:rPr>
      <w:rFonts w:ascii="Consolas" w:hAnsi="Consolas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integral SIGA UTECAN 2026</dc:title>
  <dc:subject>Guía de usuario, implementación y desarrollo</dc:subject>
  <dc:creator>Universidad Tecnológica de Candelaria</dc:creator>
  <cp:keywords>SIGA, UTECAN, manual, usuario, implementación, desarrollo</cp:keywords>
  <dc:description>Versión 2.0 actualizada el 12 de junio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