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r>
        <w:rPr>
          <w:i/>
        </w:rPr>
        <w:t>fxml</w:t>
      </w:r>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r>
        <w:rPr>
          <w:i/>
        </w:rPr>
        <w:t xml:space="preserve">init(),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r>
        <w:t xml:space="preserve">GridPane is a table based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hgap and vgap properties refer to horizontal and vertical </w:t>
      </w:r>
      <w:r w:rsidR="00F2167F">
        <w:t>column/row gaps between each cell.</w:t>
      </w:r>
    </w:p>
    <w:p w:rsidR="00F2167F" w:rsidRPr="006850C9" w:rsidRDefault="00F2167F" w:rsidP="009B50AD">
      <w:pPr>
        <w:pStyle w:val="CGeneralText"/>
        <w:numPr>
          <w:ilvl w:val="0"/>
          <w:numId w:val="17"/>
        </w:numPr>
        <w:rPr>
          <w:b/>
        </w:rPr>
      </w:pPr>
      <w:r>
        <w:t>Set gridLinesVisible to true to see how the grid pane has been formatted.</w:t>
      </w:r>
    </w:p>
    <w:p w:rsidR="006850C9" w:rsidRPr="00DE324F" w:rsidRDefault="006850C9" w:rsidP="009B50AD">
      <w:pPr>
        <w:pStyle w:val="CGeneralText"/>
        <w:numPr>
          <w:ilvl w:val="0"/>
          <w:numId w:val="17"/>
        </w:numPr>
        <w:rPr>
          <w:b/>
        </w:rPr>
      </w:pPr>
      <w:r>
        <w:t>ColumnContraints</w:t>
      </w:r>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r>
        <w:t>r</w:t>
      </w:r>
      <w:r w:rsidR="003F126F">
        <w:t>owSpan/</w:t>
      </w:r>
      <w:r>
        <w:t>c</w:t>
      </w:r>
      <w:r w:rsidR="003F126F">
        <w:t>olumnSpan properties allows elements to span multiple rows/columns.</w:t>
      </w:r>
    </w:p>
    <w:p w:rsidR="008F1A21" w:rsidRPr="00DD63AE" w:rsidRDefault="008F1A21" w:rsidP="009B50AD">
      <w:pPr>
        <w:pStyle w:val="CGeneralText"/>
        <w:numPr>
          <w:ilvl w:val="0"/>
          <w:numId w:val="17"/>
        </w:numPr>
        <w:rPr>
          <w:b/>
        </w:rPr>
      </w:pPr>
      <w:r>
        <w:lastRenderedPageBreak/>
        <w:t>ha</w:t>
      </w:r>
      <w:r w:rsidR="00697FDA">
        <w:t>lignment</w:t>
      </w:r>
      <w:r w:rsidR="00EC11B2">
        <w:t>/valignment</w:t>
      </w:r>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r>
        <w:t>HBox lays out elements horizontally.</w:t>
      </w:r>
      <w:r w:rsidR="0026385C">
        <w:t xml:space="preserve"> VBox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The prefWidth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r>
        <w:t>BorderPane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Nest the layouts under left/right/top/bottom/centre elements within the BorderPane element.</w:t>
      </w:r>
    </w:p>
    <w:p w:rsidR="00420C16" w:rsidRPr="00384D61" w:rsidRDefault="00420C16" w:rsidP="00F80C24">
      <w:pPr>
        <w:pStyle w:val="CGeneralText"/>
        <w:numPr>
          <w:ilvl w:val="0"/>
          <w:numId w:val="17"/>
        </w:numPr>
        <w:rPr>
          <w:b/>
        </w:rPr>
      </w:pPr>
      <w:r>
        <w:t>The BorderPane.alignment property can be used by a child to align it within it’s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r>
        <w:t>FlowPane</w:t>
      </w:r>
      <w:r w:rsidR="00E37E31">
        <w:t xml:space="preserve"> is similar to HBox/VBox,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r>
        <w:t>TilePane is similar to FlowPane, but it maintains consistent cell size based on the largest element.</w:t>
      </w:r>
    </w:p>
    <w:p w:rsidR="00BD5520" w:rsidRPr="00ED2FAF" w:rsidRDefault="00BD5520" w:rsidP="00384D61">
      <w:pPr>
        <w:pStyle w:val="CGeneralText"/>
        <w:numPr>
          <w:ilvl w:val="0"/>
          <w:numId w:val="17"/>
        </w:numPr>
        <w:rPr>
          <w:b/>
        </w:rPr>
      </w:pPr>
      <w:r>
        <w:t>StackPane places elements on top of each other. It is similar to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ImageView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Set wrapText to true to allow a label’s text to wrap.</w:t>
      </w:r>
    </w:p>
    <w:p w:rsidR="00E17482" w:rsidRPr="00A5249B" w:rsidRDefault="008552F4" w:rsidP="00ED2FAF">
      <w:pPr>
        <w:pStyle w:val="CGeneralText"/>
        <w:numPr>
          <w:ilvl w:val="0"/>
          <w:numId w:val="17"/>
        </w:numPr>
        <w:rPr>
          <w:b/>
        </w:rPr>
      </w:pPr>
      <w:r>
        <w:t>RadioButtons are used to force the user to select one option.</w:t>
      </w:r>
      <w:r w:rsidR="00A5249B">
        <w:t xml:space="preserve"> They must be grouped by being assigned to the same ToggleGroup.</w:t>
      </w:r>
    </w:p>
    <w:p w:rsidR="00A5249B" w:rsidRPr="009B7848" w:rsidRDefault="009B7848" w:rsidP="00ED2FAF">
      <w:pPr>
        <w:pStyle w:val="CGeneralText"/>
        <w:numPr>
          <w:ilvl w:val="0"/>
          <w:numId w:val="17"/>
        </w:numPr>
        <w:rPr>
          <w:b/>
        </w:rPr>
      </w:pPr>
      <w:r>
        <w:t>A dollar symbol is used to specify an fx:id value.</w:t>
      </w:r>
    </w:p>
    <w:p w:rsidR="009B7848" w:rsidRPr="00FD3265" w:rsidRDefault="00CE41A5" w:rsidP="00ED2FAF">
      <w:pPr>
        <w:pStyle w:val="CGeneralText"/>
        <w:numPr>
          <w:ilvl w:val="0"/>
          <w:numId w:val="17"/>
        </w:numPr>
        <w:rPr>
          <w:b/>
        </w:rPr>
      </w:pPr>
      <w:r>
        <w:t>Check</w:t>
      </w:r>
      <w:r w:rsidR="00FD3265">
        <w:t>B</w:t>
      </w:r>
      <w:r>
        <w:t>oxes</w:t>
      </w:r>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r>
        <w:t>ToggleButtons are buttons that behave like checkboxes by default. They can also be put into a ToggleGroup.</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r>
        <w:t>TextField allows users to enter in data.</w:t>
      </w:r>
    </w:p>
    <w:p w:rsidR="00B949A5" w:rsidRPr="00A83A18" w:rsidRDefault="00B949A5" w:rsidP="00B949A5">
      <w:pPr>
        <w:pStyle w:val="CGeneralText"/>
        <w:numPr>
          <w:ilvl w:val="0"/>
          <w:numId w:val="17"/>
        </w:numPr>
        <w:rPr>
          <w:b/>
        </w:rPr>
      </w:pPr>
      <w:r>
        <w:t>Password field is similar to TextField, except that it masks input and you cannot copy its data.</w:t>
      </w:r>
    </w:p>
    <w:p w:rsidR="00A83A18" w:rsidRPr="007306C0" w:rsidRDefault="00A83A18" w:rsidP="00B949A5">
      <w:pPr>
        <w:pStyle w:val="CGeneralText"/>
        <w:numPr>
          <w:ilvl w:val="0"/>
          <w:numId w:val="17"/>
        </w:numPr>
      </w:pPr>
      <w:r w:rsidRPr="007306C0">
        <w:t>ComboBox provides a drop down menu from which a user can select a single option.</w:t>
      </w:r>
      <w:r w:rsidR="00B94D95" w:rsidRPr="007306C0">
        <w:t xml:space="preserve"> Use ‘items &gt; FXCollections</w:t>
      </w:r>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r w:rsidRPr="007306C0">
        <w:t>ChoiceBox is similar to ComboBox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showTickLabels to true to let the user see what value they’re selecting.</w:t>
      </w:r>
    </w:p>
    <w:p w:rsidR="00032E7A" w:rsidRDefault="00945EFF" w:rsidP="000700AF">
      <w:pPr>
        <w:pStyle w:val="CGeneralText"/>
        <w:numPr>
          <w:ilvl w:val="0"/>
          <w:numId w:val="17"/>
        </w:numPr>
      </w:pPr>
      <w:r>
        <w:t>Spinner is similar to Slider, but it allows the user to be precise with the value that they want.</w:t>
      </w:r>
    </w:p>
    <w:p w:rsidR="00032E7A" w:rsidRDefault="00032E7A" w:rsidP="00B949A5">
      <w:pPr>
        <w:pStyle w:val="CGeneralText"/>
        <w:numPr>
          <w:ilvl w:val="0"/>
          <w:numId w:val="17"/>
        </w:numPr>
      </w:pPr>
      <w:r>
        <w:t xml:space="preserve">ColorPicker </w:t>
      </w:r>
      <w:r w:rsidR="00517427">
        <w:t xml:space="preserve">opens a dialog box to </w:t>
      </w:r>
      <w:r>
        <w:t>allow users to select a specific color.</w:t>
      </w:r>
    </w:p>
    <w:p w:rsidR="00517427" w:rsidRDefault="00517427" w:rsidP="00B949A5">
      <w:pPr>
        <w:pStyle w:val="CGeneralText"/>
        <w:numPr>
          <w:ilvl w:val="0"/>
          <w:numId w:val="17"/>
        </w:numPr>
      </w:pPr>
      <w:r>
        <w:t>DatePicker opens a dialog box to allow users to select a specific date.</w:t>
      </w:r>
    </w:p>
    <w:p w:rsidR="000700AF" w:rsidRDefault="000700AF" w:rsidP="00B949A5">
      <w:pPr>
        <w:pStyle w:val="CGeneralText"/>
        <w:numPr>
          <w:ilvl w:val="0"/>
          <w:numId w:val="17"/>
        </w:numPr>
      </w:pPr>
      <w:r>
        <w:t xml:space="preserve">TitledPane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n allows grouping multiple TitlePanes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Use the button’s onAction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To reference a control from co</w:t>
      </w:r>
      <w:r w:rsidR="00642E80">
        <w:t xml:space="preserve">de assign an fx:id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r>
        <w:rPr>
          <w:i/>
        </w:rPr>
        <w:t>initialize()</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r w:rsidR="00D42538">
        <w:rPr>
          <w:i/>
        </w:rPr>
        <w:t>Platform.runLater()</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FXCollections methods are just wrappers for different types of Java collections, e.g. </w:t>
      </w:r>
      <w:r>
        <w:rPr>
          <w:i/>
        </w:rPr>
        <w:t xml:space="preserve">FXCollections.ObservableArrayList() </w:t>
      </w:r>
      <w:r>
        <w:t xml:space="preserve">returns a wrapper for </w:t>
      </w:r>
      <w:r>
        <w:rPr>
          <w:i/>
        </w:rPr>
        <w:t>ArrayList</w:t>
      </w:r>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r w:rsidRPr="004A566D">
        <w:rPr>
          <w:i/>
        </w:rPr>
        <w:t>MenuBar</w:t>
      </w:r>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r w:rsidR="00C72BFE" w:rsidRPr="004A566D">
        <w:rPr>
          <w:i/>
        </w:rPr>
        <w:t>MenuItem’</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r w:rsidRPr="004A566D">
        <w:rPr>
          <w:i/>
        </w:rPr>
        <w:t>DialogPane</w:t>
      </w:r>
      <w:r>
        <w:t xml:space="preserve"> simplies the process of adding a dialog box. Create a separate fxml file for it since each window requires its own fxml file. </w:t>
      </w:r>
      <w:r w:rsidR="00B94B5A">
        <w:t xml:space="preserve">The main text goes under the </w:t>
      </w:r>
      <w:r w:rsidR="00B94B5A" w:rsidRPr="004A566D">
        <w:rPr>
          <w:i/>
        </w:rPr>
        <w:t>headerText</w:t>
      </w:r>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r w:rsidRPr="004A566D">
        <w:rPr>
          <w:i/>
        </w:rPr>
        <w:t>ListView</w:t>
      </w:r>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‘.button</w:t>
      </w:r>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 xml:space="preserve">ID selectors serve the same purpose, but for controls with a specific ID, e.g. ‘#button_three {}’ limits the contained CSS to a control with the button_three </w:t>
      </w:r>
      <w:r w:rsidR="004A566D">
        <w:t>ID</w:t>
      </w:r>
      <w:r>
        <w:t xml:space="preserve">. Use the </w:t>
      </w:r>
      <w:r w:rsidRPr="004A566D">
        <w:rPr>
          <w:i/>
        </w:rPr>
        <w:t>id</w:t>
      </w:r>
      <w:r>
        <w:t xml:space="preserve"> property to set this ID. The </w:t>
      </w:r>
      <w:r w:rsidRPr="004A566D">
        <w:rPr>
          <w:i/>
        </w:rPr>
        <w:t>fx:id</w:t>
      </w:r>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JavaFX uses the Modina theme by default. It can be switched for other themes, e.g. Caspian. The themes are just different stylesheets. You can change the</w:t>
      </w:r>
      <w:r w:rsidR="004A566D">
        <w:t xml:space="preserve"> theme, or set your own,</w:t>
      </w:r>
      <w:r>
        <w:t xml:space="preserve"> by calling </w:t>
      </w:r>
      <w:r w:rsidR="004A566D">
        <w:rPr>
          <w:i/>
        </w:rPr>
        <w:t>Application. SetUserAgentStyleSheet()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r w:rsidR="00316B61" w:rsidRPr="00316B61">
        <w:rPr>
          <w:i/>
        </w:rPr>
        <w:t>setScaleX()</w:t>
      </w:r>
      <w:r w:rsidR="00316B61" w:rsidRPr="00316B61">
        <w:t xml:space="preserve">, </w:t>
      </w:r>
      <w:r w:rsidR="00316B61" w:rsidRPr="00316B61">
        <w:rPr>
          <w:i/>
        </w:rPr>
        <w:t>setScaleY()</w:t>
      </w:r>
      <w:r w:rsidR="00316B61" w:rsidRPr="00316B61">
        <w:t>,</w:t>
      </w:r>
      <w:r w:rsidR="00316B61">
        <w:t xml:space="preserve"> etc, or through the fxml file with properties such as </w:t>
      </w:r>
      <w:r w:rsidR="00316B61" w:rsidRPr="00316B61">
        <w:rPr>
          <w:i/>
        </w:rPr>
        <w:t>rotate</w:t>
      </w:r>
      <w:r w:rsidR="00316B61">
        <w:t>.</w:t>
      </w:r>
    </w:p>
    <w:p w:rsidR="000132A6" w:rsidRDefault="000132A6" w:rsidP="001E3C6F">
      <w:pPr>
        <w:pStyle w:val="CGeneralText"/>
        <w:numPr>
          <w:ilvl w:val="0"/>
          <w:numId w:val="17"/>
        </w:numPr>
      </w:pPr>
      <w:r w:rsidRPr="000132A6">
        <w:rPr>
          <w:i/>
        </w:rPr>
        <w:t>FileChooser</w:t>
      </w:r>
      <w:r>
        <w:t xml:space="preserve"> and </w:t>
      </w:r>
      <w:r w:rsidRPr="000132A6">
        <w:rPr>
          <w:i/>
        </w:rPr>
        <w:t>DirectoryChooser</w:t>
      </w:r>
      <w:r>
        <w:t xml:space="preserve"> open a dialog box that allows a user to select files or directories.</w:t>
      </w:r>
      <w:r w:rsidR="00741C88">
        <w:t xml:space="preserve"> Call </w:t>
      </w:r>
      <w:r w:rsidR="004632DE">
        <w:rPr>
          <w:i/>
        </w:rPr>
        <w:t>DC.showDialog()</w:t>
      </w:r>
      <w:r w:rsidR="004632DE">
        <w:t xml:space="preserve"> to select a directory</w:t>
      </w:r>
      <w:r w:rsidR="00D23599">
        <w:t>. Call</w:t>
      </w:r>
      <w:r w:rsidR="004632DE">
        <w:t xml:space="preserve"> </w:t>
      </w:r>
      <w:r w:rsidR="004632DE">
        <w:rPr>
          <w:i/>
        </w:rPr>
        <w:t>FC.showOpenDialog()</w:t>
      </w:r>
      <w:r w:rsidR="00D23599">
        <w:rPr>
          <w:i/>
        </w:rPr>
        <w:t>, ‘FC.showOpenMultiple Dialog()’,</w:t>
      </w:r>
      <w:r w:rsidR="004632DE">
        <w:rPr>
          <w:i/>
        </w:rPr>
        <w:t xml:space="preserve"> </w:t>
      </w:r>
      <w:r w:rsidR="00D23599">
        <w:t>or</w:t>
      </w:r>
      <w:r w:rsidR="004632DE">
        <w:rPr>
          <w:i/>
        </w:rPr>
        <w:t xml:space="preserve"> FC.showSaveDialog()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r w:rsidR="003A1396">
        <w:rPr>
          <w:i/>
        </w:rPr>
        <w:t>Desktop.getDesktop().browse()</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You can layout JavaFX programs manually using fxml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GluonHQ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SceneBuilder (default: </w:t>
      </w:r>
      <w:r w:rsidR="00451C9C" w:rsidRPr="00451C9C">
        <w:t>C:\Users\</w:t>
      </w:r>
      <w:r w:rsidR="00451C9C">
        <w:rPr>
          <w:i/>
        </w:rPr>
        <w:t>user</w:t>
      </w:r>
      <w:r w:rsidR="00451C9C" w:rsidRPr="00451C9C">
        <w:t>\AppData\Local\SceneBuilder\SceneBuilder.exe</w:t>
      </w:r>
      <w:r w:rsidR="00451C9C">
        <w:t>). On an fxml tab you can now switch between text mode and Scene Builder mode.</w:t>
      </w:r>
    </w:p>
    <w:p w:rsidR="007A7E8A" w:rsidRDefault="00FF1947" w:rsidP="007A7E8A">
      <w:pPr>
        <w:pStyle w:val="CGeneralText"/>
        <w:numPr>
          <w:ilvl w:val="0"/>
          <w:numId w:val="17"/>
        </w:numPr>
      </w:pPr>
      <w:r>
        <w:t>Scene Builder integration isn’t as good as using the Scene Builder standalone application. It supports automatically reading changes from stylesheets, searching through controls</w:t>
      </w:r>
      <w:r w:rsidR="007A7E8A">
        <w:t>/properties</w:t>
      </w:r>
      <w:r>
        <w:t xml:space="preserve">, </w:t>
      </w:r>
      <w:r w:rsidR="007A7E8A">
        <w:t>has fewer bugs, and lists fx:ids in use. It can only be used to build the UI. It’s a recommended workflow to use the standalone Scene Builder to build the UI, and IntelliJ IDEA to work on the code.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lastRenderedPageBreak/>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8B2886">
      <w:pPr>
        <w:pStyle w:val="CGeneralText"/>
        <w:numPr>
          <w:ilvl w:val="0"/>
          <w:numId w:val="17"/>
        </w:numPr>
        <w:spacing w:before="240"/>
      </w:pPr>
      <w:r>
        <w:rPr>
          <w:b/>
        </w:rPr>
        <w:t>Thread safe</w:t>
      </w:r>
      <w:r>
        <w:t xml:space="preserve"> refers to code that won’t result in race conditions.</w:t>
      </w: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lastRenderedPageBreak/>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E06271" w:rsidRDefault="00E06271" w:rsidP="00E06271">
      <w:pPr>
        <w:pStyle w:val="CGeneralText"/>
        <w:numPr>
          <w:ilvl w:val="0"/>
          <w:numId w:val="0"/>
        </w:numPr>
        <w:ind w:left="720" w:hanging="360"/>
      </w:pPr>
    </w:p>
    <w:p w:rsidR="00E06271" w:rsidRDefault="00E06271" w:rsidP="00E06271">
      <w:pPr>
        <w:pStyle w:val="CGeneralText"/>
        <w:numPr>
          <w:ilvl w:val="0"/>
          <w:numId w:val="17"/>
        </w:numPr>
      </w:pPr>
      <w:r>
        <w:t>To use concurrency</w:t>
      </w:r>
      <w:r w:rsidR="005F7778">
        <w:t xml:space="preserve"> specialised for </w:t>
      </w:r>
      <w:r>
        <w:t xml:space="preserve">JavaFX programs </w:t>
      </w:r>
      <w:r w:rsidR="00033945">
        <w:t>import</w:t>
      </w:r>
      <w:r>
        <w:t xml:space="preserve"> the </w:t>
      </w:r>
      <w:r w:rsidRPr="00033945">
        <w:rPr>
          <w:i/>
        </w:rPr>
        <w:t>javafx.concurrent</w:t>
      </w:r>
      <w:r>
        <w:t xml:space="preserve"> package.</w:t>
      </w:r>
    </w:p>
    <w:p w:rsidR="00A14D36" w:rsidRDefault="005F7778" w:rsidP="00E06271">
      <w:pPr>
        <w:pStyle w:val="CGeneralText"/>
        <w:numPr>
          <w:ilvl w:val="0"/>
          <w:numId w:val="17"/>
        </w:numPr>
      </w:pPr>
      <w:r>
        <w:t xml:space="preserve">A </w:t>
      </w:r>
      <w:r>
        <w:rPr>
          <w:i/>
        </w:rPr>
        <w:t>Task</w:t>
      </w:r>
      <w:r>
        <w:t xml:space="preserve"> is similar to </w:t>
      </w:r>
      <w:r>
        <w:rPr>
          <w:i/>
        </w:rPr>
        <w:t>Thread</w:t>
      </w:r>
      <w:r>
        <w:t xml:space="preserve">, but it can dynamically update controls by binding their items property to the task’s value property: e.g. </w:t>
      </w:r>
      <w:r>
        <w:rPr>
          <w:i/>
        </w:rPr>
        <w:t>ListView.itemsProperty().bind(Task.valueProperty())</w:t>
      </w:r>
      <w:r>
        <w:t>.</w:t>
      </w:r>
      <w:r w:rsidR="000326DA">
        <w:t xml:space="preserve"> The task must return an </w:t>
      </w:r>
      <w:r w:rsidR="000326DA">
        <w:rPr>
          <w:i/>
        </w:rPr>
        <w:t>ObservableList</w:t>
      </w:r>
      <w:r w:rsidR="000326DA">
        <w:t xml:space="preserve">. </w:t>
      </w:r>
    </w:p>
    <w:p w:rsidR="00012409" w:rsidRDefault="00012409" w:rsidP="00E06271">
      <w:pPr>
        <w:pStyle w:val="CGeneralText"/>
        <w:numPr>
          <w:ilvl w:val="0"/>
          <w:numId w:val="17"/>
        </w:numPr>
      </w:pPr>
      <w:r>
        <w:t xml:space="preserve">A progress bar’s progress can be binded to a tasks progress, e.g. </w:t>
      </w:r>
      <w:r w:rsidR="002372EA">
        <w:rPr>
          <w:i/>
        </w:rPr>
        <w:t>ProgressBar.progressProperty()</w:t>
      </w:r>
      <w:r w:rsidR="0081715C">
        <w:rPr>
          <w:i/>
        </w:rPr>
        <w:t xml:space="preserve"> </w:t>
      </w:r>
      <w:r w:rsidR="002372EA">
        <w:rPr>
          <w:i/>
        </w:rPr>
        <w:t>.bind(Task.progressProperty())</w:t>
      </w:r>
      <w:r w:rsidR="002372EA">
        <w:t>.</w:t>
      </w:r>
    </w:p>
    <w:p w:rsidR="0081715C" w:rsidRPr="0081715C" w:rsidRDefault="0081715C" w:rsidP="00E06271">
      <w:pPr>
        <w:pStyle w:val="CGeneralText"/>
        <w:numPr>
          <w:ilvl w:val="0"/>
          <w:numId w:val="17"/>
        </w:numPr>
      </w:pPr>
      <w:r>
        <w:t xml:space="preserve">A label’s text can be binded to a tasks message, e.g. </w:t>
      </w:r>
      <w:r>
        <w:rPr>
          <w:i/>
        </w:rPr>
        <w:t>Label.textProperty() .bind(Task.messageProperty()).</w:t>
      </w:r>
    </w:p>
    <w:p w:rsidR="0081715C" w:rsidRDefault="0081715C" w:rsidP="00E06271">
      <w:pPr>
        <w:pStyle w:val="CGeneralText"/>
        <w:numPr>
          <w:ilvl w:val="0"/>
          <w:numId w:val="17"/>
        </w:numPr>
      </w:pPr>
      <w:r>
        <w:t>Generally, many properties can be binded to other properties as required. This ensures that all binded properties will be the same even if one is changed.</w:t>
      </w:r>
    </w:p>
    <w:p w:rsidR="00F80A10" w:rsidRDefault="00F80A10" w:rsidP="00E06271">
      <w:pPr>
        <w:pStyle w:val="CGeneralText"/>
        <w:numPr>
          <w:ilvl w:val="0"/>
          <w:numId w:val="17"/>
        </w:numPr>
      </w:pPr>
      <w:r>
        <w:t xml:space="preserve">Rather than working directly with </w:t>
      </w:r>
      <w:r>
        <w:rPr>
          <w:i/>
        </w:rPr>
        <w:t>Task</w:t>
      </w:r>
      <w:r>
        <w:t xml:space="preserve">, it’s recommended to use a </w:t>
      </w:r>
      <w:r>
        <w:rPr>
          <w:i/>
        </w:rPr>
        <w:t>Service</w:t>
      </w:r>
      <w:r>
        <w:t xml:space="preserve"> instead. </w:t>
      </w:r>
      <w:r w:rsidR="00FE3C57">
        <w:t xml:space="preserve">This allows JavaFX to manage the thread. </w:t>
      </w:r>
      <w:r>
        <w:t xml:space="preserve">Create a new class that extends from </w:t>
      </w:r>
      <w:r>
        <w:rPr>
          <w:i/>
        </w:rPr>
        <w:t>Service</w:t>
      </w:r>
      <w:r w:rsidR="002E5DB3">
        <w:t xml:space="preserve">, override </w:t>
      </w:r>
      <w:r w:rsidR="002E5DB3">
        <w:rPr>
          <w:i/>
        </w:rPr>
        <w:t>createTask()</w:t>
      </w:r>
      <w:r w:rsidR="002E5DB3">
        <w:t xml:space="preserve">, and call </w:t>
      </w:r>
      <w:r w:rsidR="002E5DB3">
        <w:rPr>
          <w:i/>
        </w:rPr>
        <w:t>Service.start()</w:t>
      </w:r>
      <w:r w:rsidR="002E5DB3">
        <w:t>.</w:t>
      </w:r>
    </w:p>
    <w:p w:rsidR="00FE3C57" w:rsidRDefault="00FE3C57" w:rsidP="00E06271">
      <w:pPr>
        <w:pStyle w:val="CGeneralText"/>
        <w:numPr>
          <w:ilvl w:val="0"/>
          <w:numId w:val="17"/>
        </w:numPr>
      </w:pPr>
      <w:r>
        <w:t xml:space="preserve">To start a service multiple times, check to see if </w:t>
      </w:r>
      <w:r>
        <w:rPr>
          <w:i/>
        </w:rPr>
        <w:t>Service.getState() == Service.State.SUCCEEDED</w:t>
      </w:r>
      <w:r>
        <w:t xml:space="preserve"> then call </w:t>
      </w:r>
      <w:r>
        <w:rPr>
          <w:i/>
        </w:rPr>
        <w:t>Service.reset()</w:t>
      </w:r>
      <w:r>
        <w:t xml:space="preserve"> before calling </w:t>
      </w:r>
      <w:r>
        <w:rPr>
          <w:i/>
        </w:rPr>
        <w:t>Service.start()</w:t>
      </w:r>
      <w:r>
        <w:t>.</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w:t>
      </w:r>
      <w:r w:rsidR="00A34D33">
        <w:lastRenderedPageBreak/>
        <w:t>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lastRenderedPageBreak/>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lastRenderedPageBreak/>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lastRenderedPageBreak/>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lastRenderedPageBreak/>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CA5AAF"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r>
        <w:rPr>
          <w:i/>
        </w:rPr>
        <w:t>PreparedStatement.executeUpdate()</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w:rsidR="00F65DFB" w:rsidRPr="008B2886" w:rsidRDefault="000A04CC" w:rsidP="008B2886">
      <w:pPr>
        <w:pStyle w:val="CGeneralText"/>
        <w:numPr>
          <w:ilvl w:val="0"/>
          <w:numId w:val="21"/>
        </w:numPr>
        <w:spacing w:before="240"/>
        <w:rPr>
          <w:i/>
        </w:rPr>
      </w:pPr>
      <w:r>
        <w:t>You can use Connection.setSavePoint() to rollback to a specific poin</w:t>
      </w:r>
      <w:r w:rsidR="00F140C9">
        <w:t>t.</w:t>
      </w:r>
      <w:bookmarkStart w:id="0" w:name="_GoBack"/>
      <w:bookmarkEnd w:id="0"/>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16F" w:rsidRDefault="006C016F" w:rsidP="0047482A">
      <w:pPr>
        <w:spacing w:after="0" w:line="240" w:lineRule="auto"/>
      </w:pPr>
      <w:r>
        <w:separator/>
      </w:r>
    </w:p>
  </w:endnote>
  <w:endnote w:type="continuationSeparator" w:id="0">
    <w:p w:rsidR="006C016F" w:rsidRDefault="006C016F"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16F" w:rsidRDefault="006C016F" w:rsidP="0047482A">
      <w:pPr>
        <w:spacing w:after="0" w:line="240" w:lineRule="auto"/>
      </w:pPr>
      <w:r>
        <w:separator/>
      </w:r>
    </w:p>
  </w:footnote>
  <w:footnote w:type="continuationSeparator" w:id="0">
    <w:p w:rsidR="006C016F" w:rsidRDefault="006C016F"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65C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12436</Words>
  <Characters>70886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2018-06-01T20:58:00Z</dcterms:modified>
</cp:coreProperties>
</file>