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304F91">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320393">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645D16">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3080FB90" w:rsidR="00326E32" w:rsidRDefault="00D50C7F" w:rsidP="007F1F31">
      <w:pPr>
        <w:pStyle w:val="CNormal"/>
        <w:numPr>
          <w:ilvl w:val="0"/>
          <w:numId w:val="3"/>
        </w:numPr>
        <w:spacing w:after="0"/>
      </w:pPr>
      <w:r>
        <w:t>The proxy design pattern functions as an interface to a particular resource. That resource may be remote, expensive to constructor, or may require logging or some other added functionality.</w:t>
      </w:r>
    </w:p>
    <w:p w14:paraId="5F3F9BF3" w14:textId="73415881" w:rsidR="00D50C7F" w:rsidRDefault="009171CF" w:rsidP="007F1F31">
      <w:pPr>
        <w:pStyle w:val="CNormal"/>
        <w:numPr>
          <w:ilvl w:val="0"/>
          <w:numId w:val="3"/>
        </w:numPr>
        <w:spacing w:after="0"/>
      </w:pPr>
      <w:r>
        <w:t>Example: Smart pointers are proxies since for the most part they</w:t>
      </w:r>
      <w:r w:rsidR="00647263">
        <w:t xml:space="preserve"> work like raw pointers. They are enhanced however since they offer additional functionality that raw pointer</w:t>
      </w:r>
      <w:r w:rsidR="0015559D">
        <w:t>s</w:t>
      </w:r>
      <w:r w:rsidR="00647263">
        <w:t xml:space="preserve"> do not allow.</w:t>
      </w:r>
    </w:p>
    <w:p w14:paraId="2CED3278" w14:textId="49ABB72B" w:rsidR="00D23693" w:rsidRDefault="003459A6" w:rsidP="007F1F31">
      <w:pPr>
        <w:pStyle w:val="CNormal"/>
        <w:numPr>
          <w:ilvl w:val="0"/>
          <w:numId w:val="3"/>
        </w:numPr>
        <w:spacing w:after="0"/>
      </w:pPr>
      <w:r>
        <w:t xml:space="preserve">Example: Children on the same level in the class hierarchy are proxies for one another. By replacing one type for another in a variable declaration, </w:t>
      </w:r>
      <w:r w:rsidR="00FC0D4D">
        <w:t xml:space="preserve">the code compiles because </w:t>
      </w:r>
      <w:r>
        <w:t xml:space="preserve">the interface is unchanged. </w:t>
      </w:r>
    </w:p>
    <w:p w14:paraId="5B9EDA04" w14:textId="369FBC14" w:rsidR="00FC0D4D" w:rsidRDefault="00FC0D4D" w:rsidP="007F1F31">
      <w:pPr>
        <w:pStyle w:val="CNormal"/>
        <w:numPr>
          <w:ilvl w:val="0"/>
          <w:numId w:val="3"/>
        </w:numPr>
        <w:spacing w:after="0"/>
      </w:pPr>
      <w:r>
        <w:t xml:space="preserve">To use the pattern: create another class that has the exact same interface as the target class that it is proxying. You can use inheritance, or composition. The interface of one class being the same as another is the main focus, how you construct or declare the </w:t>
      </w:r>
      <w:r w:rsidR="003C5259">
        <w:t>object</w:t>
      </w:r>
      <w:r>
        <w:t xml:space="preserve"> is irrelevant.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45B66ADE" w:rsidR="00326E32" w:rsidRDefault="003837A4" w:rsidP="007F1F31">
      <w:pPr>
        <w:pStyle w:val="CNormal"/>
        <w:numPr>
          <w:ilvl w:val="0"/>
          <w:numId w:val="3"/>
        </w:numPr>
        <w:spacing w:after="0"/>
      </w:pPr>
      <w:r>
        <w:t>The chain of responsibility design pattern is a chain of components who all get a chance to process a command or query, optionally having a default processing implementation and an ability to terminate the processing chain.</w:t>
      </w:r>
    </w:p>
    <w:p w14:paraId="022EAE94" w14:textId="6A77B6EA" w:rsidR="00BE2587" w:rsidRDefault="008912A8" w:rsidP="007F1F31">
      <w:pPr>
        <w:pStyle w:val="CNormal"/>
        <w:numPr>
          <w:ilvl w:val="0"/>
          <w:numId w:val="3"/>
        </w:numPr>
        <w:spacing w:after="0"/>
      </w:pPr>
      <w:r>
        <w:t xml:space="preserve">Example: You click a button on a form. The button can handle the event, or can pass it onto its parent </w:t>
      </w:r>
      <w:r w:rsidR="00ED5324">
        <w:t xml:space="preserve">- </w:t>
      </w:r>
      <w:r>
        <w:t xml:space="preserve">the group box. The group box can handle the event, or pass it onto its parent </w:t>
      </w:r>
      <w:r w:rsidR="00ED5324">
        <w:t xml:space="preserve">- </w:t>
      </w:r>
      <w:r>
        <w:t>the window.</w:t>
      </w:r>
    </w:p>
    <w:p w14:paraId="14A52BEC" w14:textId="74F87B49" w:rsidR="00E21655" w:rsidRDefault="00E21655" w:rsidP="007F1F31">
      <w:pPr>
        <w:pStyle w:val="CNormal"/>
        <w:numPr>
          <w:ilvl w:val="0"/>
          <w:numId w:val="3"/>
        </w:numPr>
        <w:spacing w:after="0"/>
      </w:pPr>
      <w:r>
        <w:t>Example: A game creature may have multiple boosters that affect its stats.</w:t>
      </w:r>
    </w:p>
    <w:p w14:paraId="7B9E8AF7" w14:textId="48E707E2" w:rsidR="00E21655" w:rsidRDefault="00E21655" w:rsidP="007F1F31">
      <w:pPr>
        <w:pStyle w:val="CNormal"/>
        <w:numPr>
          <w:ilvl w:val="0"/>
          <w:numId w:val="3"/>
        </w:numPr>
        <w:spacing w:after="0"/>
      </w:pPr>
      <w:r>
        <w:t xml:space="preserve">To use the pattern, </w:t>
      </w:r>
      <w:r w:rsidR="00B23C5F">
        <w:t xml:space="preserve">store a list </w:t>
      </w:r>
      <w:r w:rsidR="00066108">
        <w:t>of objects and call their handle method when the handle method is called in the COR object. Call each object’s method one by one and supply it with information relevant to the event. If the method indicates that it doesn’t want to propagate the event further up the chain, then stop.</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4AB88EFF" w:rsidR="00326E32" w:rsidRDefault="007D54CB" w:rsidP="007F1F31">
      <w:pPr>
        <w:pStyle w:val="CNormal"/>
        <w:numPr>
          <w:ilvl w:val="0"/>
          <w:numId w:val="3"/>
        </w:numPr>
        <w:spacing w:after="0"/>
      </w:pPr>
      <w:r>
        <w:t xml:space="preserve">The command design pattern is an object which represents an instruction to perform </w:t>
      </w:r>
      <w:r w:rsidR="00B67F1B">
        <w:t>a particular action. Contains all the information necessary for the action to be taken.</w:t>
      </w:r>
    </w:p>
    <w:p w14:paraId="7C9604A4" w14:textId="77777777" w:rsidR="00B67F1B" w:rsidRDefault="00B67F1B" w:rsidP="007F1F31">
      <w:pPr>
        <w:pStyle w:val="CNormal"/>
        <w:numPr>
          <w:ilvl w:val="0"/>
          <w:numId w:val="3"/>
        </w:numPr>
        <w:spacing w:after="0"/>
      </w:pPr>
      <w:r>
        <w:t>Normally no history of an object’s state is kept, rather the state is updated as needed. However, to implement various types of functionality you need to be able to record the state of an object over time. This is could be to undo or redo certain actions in a program, to record a macro – a repeatable action, etc.</w:t>
      </w:r>
    </w:p>
    <w:p w14:paraId="25529C70" w14:textId="0FF11CB5" w:rsidR="00B67F1B" w:rsidRDefault="00B67F1B" w:rsidP="007F1F31">
      <w:pPr>
        <w:pStyle w:val="CNormal"/>
        <w:numPr>
          <w:ilvl w:val="0"/>
          <w:numId w:val="3"/>
        </w:numPr>
        <w:spacing w:after="0"/>
      </w:pPr>
      <w:r>
        <w:t>Command and query separation refer to how commands are used to make changes to an object, while queries are used to get data from an object. The term command here has a different meaning/context to the design pattern. The design pattern can be used to represent commands and queries.</w:t>
      </w:r>
      <w:bookmarkStart w:id="0" w:name="_GoBack"/>
      <w:bookmarkEnd w:id="0"/>
      <w:r>
        <w:t xml:space="preserve">  </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7F1F31">
      <w:pPr>
        <w:pStyle w:val="CNormal"/>
        <w:numPr>
          <w:ilvl w:val="0"/>
          <w:numId w:val="3"/>
        </w:numPr>
        <w:spacing w:after="0"/>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lastRenderedPageBreak/>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B67F1B"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66108"/>
    <w:rsid w:val="0007428E"/>
    <w:rsid w:val="00081041"/>
    <w:rsid w:val="00084142"/>
    <w:rsid w:val="00085D4D"/>
    <w:rsid w:val="00096D5F"/>
    <w:rsid w:val="000A74F4"/>
    <w:rsid w:val="000C6149"/>
    <w:rsid w:val="000E533B"/>
    <w:rsid w:val="000E6141"/>
    <w:rsid w:val="001054CA"/>
    <w:rsid w:val="00106C13"/>
    <w:rsid w:val="001554D6"/>
    <w:rsid w:val="0015559D"/>
    <w:rsid w:val="0016124D"/>
    <w:rsid w:val="00162656"/>
    <w:rsid w:val="00162680"/>
    <w:rsid w:val="001657AF"/>
    <w:rsid w:val="00180CC5"/>
    <w:rsid w:val="0018225E"/>
    <w:rsid w:val="0019334C"/>
    <w:rsid w:val="001A4A5A"/>
    <w:rsid w:val="001A5559"/>
    <w:rsid w:val="001B0D04"/>
    <w:rsid w:val="001C3BB5"/>
    <w:rsid w:val="001D4B8E"/>
    <w:rsid w:val="001D7DD2"/>
    <w:rsid w:val="00222D8A"/>
    <w:rsid w:val="00227169"/>
    <w:rsid w:val="00227A73"/>
    <w:rsid w:val="002327DE"/>
    <w:rsid w:val="00237330"/>
    <w:rsid w:val="00250796"/>
    <w:rsid w:val="00262E80"/>
    <w:rsid w:val="00292A8B"/>
    <w:rsid w:val="002A7767"/>
    <w:rsid w:val="002B4616"/>
    <w:rsid w:val="002D5E0B"/>
    <w:rsid w:val="002E100D"/>
    <w:rsid w:val="002E32F7"/>
    <w:rsid w:val="00326E32"/>
    <w:rsid w:val="003272D7"/>
    <w:rsid w:val="00330316"/>
    <w:rsid w:val="00330A7A"/>
    <w:rsid w:val="003459A6"/>
    <w:rsid w:val="003527E0"/>
    <w:rsid w:val="00357B22"/>
    <w:rsid w:val="00370BE2"/>
    <w:rsid w:val="0037698D"/>
    <w:rsid w:val="003837A4"/>
    <w:rsid w:val="0038398C"/>
    <w:rsid w:val="00392585"/>
    <w:rsid w:val="003A6490"/>
    <w:rsid w:val="003B6AE5"/>
    <w:rsid w:val="003C5259"/>
    <w:rsid w:val="003D281A"/>
    <w:rsid w:val="003D3DA2"/>
    <w:rsid w:val="003E3CAC"/>
    <w:rsid w:val="003E455F"/>
    <w:rsid w:val="003F0C93"/>
    <w:rsid w:val="00426911"/>
    <w:rsid w:val="00431189"/>
    <w:rsid w:val="0044023E"/>
    <w:rsid w:val="00451280"/>
    <w:rsid w:val="004C4090"/>
    <w:rsid w:val="004D2D1A"/>
    <w:rsid w:val="004E43AC"/>
    <w:rsid w:val="00516D1E"/>
    <w:rsid w:val="005176CC"/>
    <w:rsid w:val="00517E43"/>
    <w:rsid w:val="005242A9"/>
    <w:rsid w:val="00544025"/>
    <w:rsid w:val="00544D90"/>
    <w:rsid w:val="005479B4"/>
    <w:rsid w:val="00563EBC"/>
    <w:rsid w:val="005950D0"/>
    <w:rsid w:val="00597A86"/>
    <w:rsid w:val="005B0394"/>
    <w:rsid w:val="005C3AF4"/>
    <w:rsid w:val="005D124D"/>
    <w:rsid w:val="005D7287"/>
    <w:rsid w:val="005F0B84"/>
    <w:rsid w:val="00602AB8"/>
    <w:rsid w:val="00603C27"/>
    <w:rsid w:val="00604A54"/>
    <w:rsid w:val="00622613"/>
    <w:rsid w:val="00634CE3"/>
    <w:rsid w:val="0063760C"/>
    <w:rsid w:val="00647263"/>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786B"/>
    <w:rsid w:val="007B00C3"/>
    <w:rsid w:val="007D0AE6"/>
    <w:rsid w:val="007D54CB"/>
    <w:rsid w:val="007F1F31"/>
    <w:rsid w:val="007F377B"/>
    <w:rsid w:val="007F66FE"/>
    <w:rsid w:val="008161DF"/>
    <w:rsid w:val="00820CAA"/>
    <w:rsid w:val="00845ACA"/>
    <w:rsid w:val="00850915"/>
    <w:rsid w:val="00855874"/>
    <w:rsid w:val="00863BD1"/>
    <w:rsid w:val="00867B62"/>
    <w:rsid w:val="00872DC9"/>
    <w:rsid w:val="00887EA7"/>
    <w:rsid w:val="008912A8"/>
    <w:rsid w:val="00893DFF"/>
    <w:rsid w:val="0089425C"/>
    <w:rsid w:val="008A73B7"/>
    <w:rsid w:val="008A7BD4"/>
    <w:rsid w:val="008B4109"/>
    <w:rsid w:val="008C09A1"/>
    <w:rsid w:val="008F06DD"/>
    <w:rsid w:val="008F2052"/>
    <w:rsid w:val="008F686C"/>
    <w:rsid w:val="00900DAC"/>
    <w:rsid w:val="00903985"/>
    <w:rsid w:val="009107B6"/>
    <w:rsid w:val="009171CF"/>
    <w:rsid w:val="009257BB"/>
    <w:rsid w:val="00927510"/>
    <w:rsid w:val="009629F9"/>
    <w:rsid w:val="00972803"/>
    <w:rsid w:val="00987FFC"/>
    <w:rsid w:val="009919D7"/>
    <w:rsid w:val="009934C1"/>
    <w:rsid w:val="009A0175"/>
    <w:rsid w:val="009A5B8A"/>
    <w:rsid w:val="009A77AD"/>
    <w:rsid w:val="009F517E"/>
    <w:rsid w:val="009F5907"/>
    <w:rsid w:val="00A07636"/>
    <w:rsid w:val="00A138D4"/>
    <w:rsid w:val="00A16DE0"/>
    <w:rsid w:val="00A451C0"/>
    <w:rsid w:val="00A57A33"/>
    <w:rsid w:val="00A714ED"/>
    <w:rsid w:val="00AB24C1"/>
    <w:rsid w:val="00AB7256"/>
    <w:rsid w:val="00AD20FE"/>
    <w:rsid w:val="00AD7B94"/>
    <w:rsid w:val="00AF13BB"/>
    <w:rsid w:val="00B075A1"/>
    <w:rsid w:val="00B15D2B"/>
    <w:rsid w:val="00B17119"/>
    <w:rsid w:val="00B23C5F"/>
    <w:rsid w:val="00B574D3"/>
    <w:rsid w:val="00B67F1B"/>
    <w:rsid w:val="00B72157"/>
    <w:rsid w:val="00B808AE"/>
    <w:rsid w:val="00B86F28"/>
    <w:rsid w:val="00BB0809"/>
    <w:rsid w:val="00BC5255"/>
    <w:rsid w:val="00BD3610"/>
    <w:rsid w:val="00BE2587"/>
    <w:rsid w:val="00BE3365"/>
    <w:rsid w:val="00C069D2"/>
    <w:rsid w:val="00C25726"/>
    <w:rsid w:val="00C26AE3"/>
    <w:rsid w:val="00C30BD4"/>
    <w:rsid w:val="00C31206"/>
    <w:rsid w:val="00C779DF"/>
    <w:rsid w:val="00C91488"/>
    <w:rsid w:val="00CE70BE"/>
    <w:rsid w:val="00CF7952"/>
    <w:rsid w:val="00D23693"/>
    <w:rsid w:val="00D376A4"/>
    <w:rsid w:val="00D50C7F"/>
    <w:rsid w:val="00D5625C"/>
    <w:rsid w:val="00D7590F"/>
    <w:rsid w:val="00D830F6"/>
    <w:rsid w:val="00DC16CE"/>
    <w:rsid w:val="00DD306D"/>
    <w:rsid w:val="00DD3B9C"/>
    <w:rsid w:val="00DD4CFC"/>
    <w:rsid w:val="00DE5A0D"/>
    <w:rsid w:val="00DF0EBC"/>
    <w:rsid w:val="00DF7794"/>
    <w:rsid w:val="00E21655"/>
    <w:rsid w:val="00E30271"/>
    <w:rsid w:val="00E36380"/>
    <w:rsid w:val="00E41688"/>
    <w:rsid w:val="00E7422E"/>
    <w:rsid w:val="00E77ECC"/>
    <w:rsid w:val="00E861EE"/>
    <w:rsid w:val="00E91FE8"/>
    <w:rsid w:val="00E93FB2"/>
    <w:rsid w:val="00E94C38"/>
    <w:rsid w:val="00EA18A1"/>
    <w:rsid w:val="00EA4D7A"/>
    <w:rsid w:val="00EB1BF7"/>
    <w:rsid w:val="00EB4BEE"/>
    <w:rsid w:val="00ED5324"/>
    <w:rsid w:val="00ED6E97"/>
    <w:rsid w:val="00EE227B"/>
    <w:rsid w:val="00EE4083"/>
    <w:rsid w:val="00EF1705"/>
    <w:rsid w:val="00EF591E"/>
    <w:rsid w:val="00F01420"/>
    <w:rsid w:val="00F04BF0"/>
    <w:rsid w:val="00F15837"/>
    <w:rsid w:val="00F2036D"/>
    <w:rsid w:val="00F23EE3"/>
    <w:rsid w:val="00F47E81"/>
    <w:rsid w:val="00FB0247"/>
    <w:rsid w:val="00FB32CB"/>
    <w:rsid w:val="00FC0D4D"/>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CE1599-DFE9-4A92-A9C4-ADA93F0D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11053</TotalTime>
  <Pages>9</Pages>
  <Words>4081</Words>
  <Characters>23267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49</cp:revision>
  <dcterms:created xsi:type="dcterms:W3CDTF">2018-09-10T17:42:00Z</dcterms:created>
  <dcterms:modified xsi:type="dcterms:W3CDTF">2018-10-04T13:08:00Z</dcterms:modified>
</cp:coreProperties>
</file>