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65x1p9c8h3l0"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aai6dyz0egup"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Mphikeleli Mbongiseni Mathonsi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South Africa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hyperlink r:id="rId6">
              <w:r w:rsidDel="00000000" w:rsidR="00000000" w:rsidRPr="00000000">
                <w:rPr>
                  <w:rFonts w:ascii="Calibri" w:cs="Calibri" w:eastAsia="Calibri" w:hAnsi="Calibri"/>
                  <w:color w:val="1155cc"/>
                  <w:sz w:val="20"/>
                  <w:szCs w:val="20"/>
                  <w:u w:val="single"/>
                  <w:rtl w:val="0"/>
                </w:rPr>
                <w:t xml:space="preserve">mphikelelimm@gmail.com</w:t>
              </w:r>
            </w:hyperlink>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Nuredin Petros Haile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Ethiopia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hyperlink r:id="rId7">
              <w:r w:rsidDel="00000000" w:rsidR="00000000" w:rsidRPr="00000000">
                <w:rPr>
                  <w:rFonts w:ascii="Calibri" w:cs="Calibri" w:eastAsia="Calibri" w:hAnsi="Calibri"/>
                  <w:color w:val="1155cc"/>
                  <w:sz w:val="20"/>
                  <w:szCs w:val="20"/>
                  <w:u w:val="single"/>
                  <w:rtl w:val="0"/>
                </w:rPr>
                <w:t xml:space="preserve">nurepetros@gmail.com</w:t>
              </w:r>
            </w:hyperlink>
            <w:r w:rsidDel="00000000" w:rsidR="00000000" w:rsidRPr="00000000">
              <w:rPr>
                <w:rFonts w:ascii="Calibri" w:cs="Calibri" w:eastAsia="Calibri" w:hAnsi="Calibri"/>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Anthony Pitters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United Kingdom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mindurself@hotmail.com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Mphikeleli Mbongiseni Mathonsi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Nuredin Petros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Calibri" w:cs="Calibri" w:eastAsia="Calibri" w:hAnsi="Calibri"/>
                <w:b w:val="1"/>
                <w:color w:val="41395f"/>
                <w:sz w:val="28"/>
                <w:szCs w:val="28"/>
              </w:rPr>
            </w:pPr>
            <w:r w:rsidDel="00000000" w:rsidR="00000000" w:rsidRPr="00000000">
              <w:rPr>
                <w:rFonts w:ascii="Calibri" w:cs="Calibri" w:eastAsia="Calibri" w:hAnsi="Calibri"/>
                <w:b w:val="1"/>
                <w:color w:val="41395f"/>
                <w:rtl w:val="0"/>
              </w:rPr>
              <w:t xml:space="preserve">Anthony Pitters</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after="180" w:line="276"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spacing w:after="180" w:line="276"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spacing w:after="180" w:line="276"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180" w:line="276"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spacing w:after="18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 1: Data Collection and Preparation</w:t>
      </w:r>
    </w:p>
    <w:p w:rsidR="00000000" w:rsidDel="00000000" w:rsidP="00000000" w:rsidRDefault="00000000" w:rsidRPr="00000000" w14:paraId="00000031">
      <w:pPr>
        <w:spacing w:after="18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regime-switching behaviors under investigation in financial markets spanned between the years 2019 and 2022. This window encompasses the COVID-19 pandemic, which produced varied disruptions to financial markets, and best described the different "regimes" or phases that market behavior has undergone and for which regime-switching models were appropriate.</w:t>
      </w:r>
    </w:p>
    <w:p w:rsidR="00000000" w:rsidDel="00000000" w:rsidP="00000000" w:rsidRDefault="00000000" w:rsidRPr="00000000" w14:paraId="00000032">
      <w:pPr>
        <w:spacing w:after="18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Sources and Selection</w:t>
      </w:r>
    </w:p>
    <w:p w:rsidR="00000000" w:rsidDel="00000000" w:rsidP="00000000" w:rsidRDefault="00000000" w:rsidRPr="00000000" w14:paraId="00000033">
      <w:pPr>
        <w:spacing w:after="18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chose diversified financial assets across different classes that would reflect the wide spectrum of market dynamics. These are: </w:t>
      </w:r>
    </w:p>
    <w:p w:rsidR="00000000" w:rsidDel="00000000" w:rsidP="00000000" w:rsidRDefault="00000000" w:rsidRPr="00000000" w14:paraId="00000034">
      <w:pPr>
        <w:numPr>
          <w:ilvl w:val="0"/>
          <w:numId w:val="5"/>
        </w:numPr>
        <w:spacing w:after="0" w:afterAutospacing="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Equity: Apple Inc. Stock Price- APP</w:t>
      </w:r>
    </w:p>
    <w:p w:rsidR="00000000" w:rsidDel="00000000" w:rsidP="00000000" w:rsidRDefault="00000000" w:rsidRPr="00000000" w14:paraId="00000035">
      <w:pPr>
        <w:numPr>
          <w:ilvl w:val="0"/>
          <w:numId w:val="5"/>
        </w:numPr>
        <w:spacing w:after="0" w:afterAutospacing="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Cryptocurrency: Bitcoin BTC-USD</w:t>
      </w:r>
    </w:p>
    <w:p w:rsidR="00000000" w:rsidDel="00000000" w:rsidP="00000000" w:rsidRDefault="00000000" w:rsidRPr="00000000" w14:paraId="00000036">
      <w:pPr>
        <w:numPr>
          <w:ilvl w:val="0"/>
          <w:numId w:val="5"/>
        </w:numPr>
        <w:spacing w:after="0" w:afterAutospacing="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Volatility Index: VIX Index - measuring the volatility of the market.</w:t>
      </w:r>
    </w:p>
    <w:p w:rsidR="00000000" w:rsidDel="00000000" w:rsidP="00000000" w:rsidRDefault="00000000" w:rsidRPr="00000000" w14:paraId="00000037">
      <w:pPr>
        <w:numPr>
          <w:ilvl w:val="0"/>
          <w:numId w:val="5"/>
        </w:numPr>
        <w:spacing w:after="18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Market Index: S&amp;P 500- GSPC</w:t>
      </w:r>
    </w:p>
    <w:p w:rsidR="00000000" w:rsidDel="00000000" w:rsidP="00000000" w:rsidRDefault="00000000" w:rsidRPr="00000000" w14:paraId="00000038">
      <w:pPr>
        <w:spacing w:after="18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dataset was gathered using the yfinance library in Python, which downloaded the historical price data of the assets from Yahoo Finance. The period taken is from January 2019 to September 2022 and hence involves the pre-COVID-19 market environment, the impact of the pandemic, and recovery.</w:t>
      </w:r>
    </w:p>
    <w:p w:rsidR="00000000" w:rsidDel="00000000" w:rsidP="00000000" w:rsidRDefault="00000000" w:rsidRPr="00000000" w14:paraId="00000039">
      <w:pPr>
        <w:spacing w:after="18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 Preparation Process</w:t>
      </w:r>
    </w:p>
    <w:p w:rsidR="00000000" w:rsidDel="00000000" w:rsidP="00000000" w:rsidRDefault="00000000" w:rsidRPr="00000000" w14:paraId="0000003A">
      <w:pPr>
        <w:spacing w:after="18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steps were undertaken to prepare the data for analysis:</w:t>
      </w:r>
    </w:p>
    <w:p w:rsidR="00000000" w:rsidDel="00000000" w:rsidP="00000000" w:rsidRDefault="00000000" w:rsidRPr="00000000" w14:paraId="0000003B">
      <w:pPr>
        <w:numPr>
          <w:ilvl w:val="0"/>
          <w:numId w:val="24"/>
        </w:numPr>
        <w:spacing w:after="0" w:afterAutospacing="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 fetch the Adjusted Closing Prices of each of these assets using the </w:t>
      </w:r>
      <w:r w:rsidDel="00000000" w:rsidR="00000000" w:rsidRPr="00000000">
        <w:rPr>
          <w:rFonts w:ascii="Calibri" w:cs="Calibri" w:eastAsia="Calibri" w:hAnsi="Calibri"/>
          <w:i w:val="1"/>
          <w:sz w:val="22"/>
          <w:szCs w:val="22"/>
          <w:rtl w:val="0"/>
        </w:rPr>
        <w:t xml:space="preserve">yfinance.download()</w:t>
      </w:r>
      <w:r w:rsidDel="00000000" w:rsidR="00000000" w:rsidRPr="00000000">
        <w:rPr>
          <w:rFonts w:ascii="Calibri" w:cs="Calibri" w:eastAsia="Calibri" w:hAnsi="Calibri"/>
          <w:sz w:val="22"/>
          <w:szCs w:val="22"/>
          <w:rtl w:val="0"/>
        </w:rPr>
        <w:t xml:space="preserve"> function. This yielded a strong dataset comprising daily prices of all four asset classes.</w:t>
      </w:r>
    </w:p>
    <w:p w:rsidR="00000000" w:rsidDel="00000000" w:rsidP="00000000" w:rsidRDefault="00000000" w:rsidRPr="00000000" w14:paraId="0000003C">
      <w:pPr>
        <w:numPr>
          <w:ilvl w:val="0"/>
          <w:numId w:val="24"/>
        </w:numPr>
        <w:spacing w:after="0" w:afterAutospacing="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Cleaning: The </w:t>
      </w:r>
      <w:r w:rsidDel="00000000" w:rsidR="00000000" w:rsidRPr="00000000">
        <w:rPr>
          <w:rFonts w:ascii="Calibri" w:cs="Calibri" w:eastAsia="Calibri" w:hAnsi="Calibri"/>
          <w:i w:val="1"/>
          <w:sz w:val="22"/>
          <w:szCs w:val="22"/>
          <w:rtl w:val="0"/>
        </w:rPr>
        <w:t xml:space="preserve">dropna()</w:t>
      </w:r>
      <w:r w:rsidDel="00000000" w:rsidR="00000000" w:rsidRPr="00000000">
        <w:rPr>
          <w:rFonts w:ascii="Calibri" w:cs="Calibri" w:eastAsia="Calibri" w:hAnsi="Calibri"/>
          <w:sz w:val="22"/>
          <w:szCs w:val="22"/>
          <w:rtl w:val="0"/>
        </w:rPr>
        <w:t xml:space="preserve"> function was employed to eradicate missing value entries, if any, in the dataset. This is important; missing values might cause an error while modeling.</w:t>
      </w:r>
    </w:p>
    <w:p w:rsidR="00000000" w:rsidDel="00000000" w:rsidP="00000000" w:rsidRDefault="00000000" w:rsidRPr="00000000" w14:paraId="0000003D">
      <w:pPr>
        <w:numPr>
          <w:ilvl w:val="0"/>
          <w:numId w:val="24"/>
        </w:numPr>
        <w:spacing w:after="0" w:afterAutospacing="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Calculation of returns: The raw price data was preprocessed to compute the daily percentage return using the </w:t>
      </w:r>
      <w:r w:rsidDel="00000000" w:rsidR="00000000" w:rsidRPr="00000000">
        <w:rPr>
          <w:rFonts w:ascii="Calibri" w:cs="Calibri" w:eastAsia="Calibri" w:hAnsi="Calibri"/>
          <w:i w:val="1"/>
          <w:sz w:val="22"/>
          <w:szCs w:val="22"/>
          <w:rtl w:val="0"/>
        </w:rPr>
        <w:t xml:space="preserve">pct_change()</w:t>
      </w:r>
      <w:r w:rsidDel="00000000" w:rsidR="00000000" w:rsidRPr="00000000">
        <w:rPr>
          <w:rFonts w:ascii="Calibri" w:cs="Calibri" w:eastAsia="Calibri" w:hAnsi="Calibri"/>
          <w:sz w:val="22"/>
          <w:szCs w:val="22"/>
          <w:rtl w:val="0"/>
        </w:rPr>
        <w:t xml:space="preserve"> function. This is because returns are a better reflection of market movements and, at the same time, more regime-switching analysis-friendly.</w:t>
      </w:r>
    </w:p>
    <w:p w:rsidR="00000000" w:rsidDel="00000000" w:rsidP="00000000" w:rsidRDefault="00000000" w:rsidRPr="00000000" w14:paraId="0000003E">
      <w:pPr>
        <w:numPr>
          <w:ilvl w:val="0"/>
          <w:numId w:val="24"/>
        </w:numPr>
        <w:spacing w:after="180" w:line="276"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Visualization: Visual plots were done to understand the behavior of the daily returns for this period. This actually helped us in understanding when the volatility was high-for instance, around March 2020 when the market fiercely moved based on the pandemic announcement. It seemed that some regime changes might be seen in the plots, which we would like to explore further using a Markov-regime switching model.</w:t>
      </w:r>
    </w:p>
    <w:p w:rsidR="00000000" w:rsidDel="00000000" w:rsidP="00000000" w:rsidRDefault="00000000" w:rsidRPr="00000000" w14:paraId="0000003F">
      <w:pPr>
        <w:spacing w:after="18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Takeaways from Data Preparation</w:t>
      </w:r>
    </w:p>
    <w:p w:rsidR="00000000" w:rsidDel="00000000" w:rsidP="00000000" w:rsidRDefault="00000000" w:rsidRPr="00000000" w14:paraId="00000040">
      <w:pPr>
        <w:spacing w:after="18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applying visual analysis, there has clearly been a regime shift. Such is how, in March and June 2020, all classes of assets showed high volatility, particularly for the VIX Index and Bitcoin, indicating uncertainty and swift changes in the market. These visual trends indeed show that financial markets are under regime change; such will be modeled in subsequent steps in this project.</w:t>
      </w:r>
    </w:p>
    <w:p w:rsidR="00000000" w:rsidDel="00000000" w:rsidP="00000000" w:rsidRDefault="00000000" w:rsidRPr="00000000" w14:paraId="00000041">
      <w:pPr>
        <w:spacing w:after="180" w:line="276" w:lineRule="auto"/>
        <w:jc w:val="both"/>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42">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2(a): Time Series Visualization and Regime Identification</w:t>
      </w:r>
    </w:p>
    <w:p w:rsidR="00000000" w:rsidDel="00000000" w:rsidP="00000000" w:rsidRDefault="00000000" w:rsidRPr="00000000" w14:paraId="00000043">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Introduction</w:t>
      </w:r>
    </w:p>
    <w:p w:rsidR="00000000" w:rsidDel="00000000" w:rsidP="00000000" w:rsidRDefault="00000000" w:rsidRPr="00000000" w14:paraId="00000044">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Here, we look to visualize the financial time series data collected in Step 1 in an attempt to identify any possible regime changes. Since the dataset is from 2019 to 2022, which covers the COVID-19 pandemic, we should find a few regimes, in particular, high volatility periods during the pandemic and post-pandemic recovery phases.</w:t>
      </w:r>
    </w:p>
    <w:p w:rsidR="00000000" w:rsidDel="00000000" w:rsidP="00000000" w:rsidRDefault="00000000" w:rsidRPr="00000000" w14:paraId="00000045">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Visualization of Financial Time Series</w:t>
      </w:r>
    </w:p>
    <w:p w:rsidR="00000000" w:rsidDel="00000000" w:rsidP="00000000" w:rsidRDefault="00000000" w:rsidRPr="00000000" w14:paraId="00000046">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understand the behavior of each asset more clearly, we plotted the daily returns for all four selected assets: Apple, Bitcoin, the VIX Index, and S&amp;P 500. These plots provided an initial glimpse into the variability and volatility of each asset class over a period of time, and we used these visualizations for identifying key periods of regime switching.</w:t>
      </w:r>
    </w:p>
    <w:p w:rsidR="00000000" w:rsidDel="00000000" w:rsidP="00000000" w:rsidRDefault="00000000" w:rsidRPr="00000000" w14:paraId="00000047">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Key Observations from the Plots:</w:t>
      </w:r>
    </w:p>
    <w:p w:rsidR="00000000" w:rsidDel="00000000" w:rsidP="00000000" w:rsidRDefault="00000000" w:rsidRPr="00000000" w14:paraId="00000048">
      <w:pPr>
        <w:numPr>
          <w:ilvl w:val="0"/>
          <w:numId w:val="9"/>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Apple (AAPL): The stock had been in a steadily growing pre-COVID mode but then took a sharp plunge in March 2020 due to the start of the pandemic in the United States, recovering in the following months. Already from that, at least two regimes could be supposed: a stable growth regime and a high-volatility regime.</w:t>
      </w:r>
    </w:p>
    <w:p w:rsidR="00000000" w:rsidDel="00000000" w:rsidP="00000000" w:rsidRDefault="00000000" w:rsidRPr="00000000" w14:paraId="00000049">
      <w:pPr>
        <w:numPr>
          <w:ilvl w:val="0"/>
          <w:numId w:val="9"/>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Bitcoin: The Bitcoin was extremely volatile throughout and, more during the pandemic, therefore suggesting that this series had regime changes-a bottom regime switching to a top one-with high increases followed by sharp drops.</w:t>
      </w:r>
    </w:p>
    <w:p w:rsidR="00000000" w:rsidDel="00000000" w:rsidP="00000000" w:rsidRDefault="00000000" w:rsidRPr="00000000" w14:paraId="0000004A">
      <w:pPr>
        <w:numPr>
          <w:ilvl w:val="0"/>
          <w:numId w:val="9"/>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VIX Index: We can see that the VIX Index strongly rose during the very beginning of the pandemic period, as well expected, and has mirrored increasing uncertainty in the markets. We can go further by outlining that the spike in volatility clearly marks a regime change from the low-volatility to the high-volatility state in March 2020, followed by a gradual return to normalcy in the second half of 2020.</w:t>
      </w:r>
    </w:p>
    <w:p w:rsidR="00000000" w:rsidDel="00000000" w:rsidP="00000000" w:rsidRDefault="00000000" w:rsidRPr="00000000" w14:paraId="0000004B">
      <w:pPr>
        <w:numPr>
          <w:ilvl w:val="0"/>
          <w:numId w:val="9"/>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S&amp;P 500 (GSPC): The S&amp;P 500 plummeted hard in March of 2020 like Apple, only to recover strongly. This too indicates a regime change from a pre-pandemic stable regime to a post-pandemic recovery regime.</w:t>
      </w:r>
    </w:p>
    <w:p w:rsidR="00000000" w:rsidDel="00000000" w:rsidP="00000000" w:rsidRDefault="00000000" w:rsidRPr="00000000" w14:paraId="0000004C">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Identification of Regime Changes</w:t>
      </w:r>
    </w:p>
    <w:p w:rsidR="00000000" w:rsidDel="00000000" w:rsidP="00000000" w:rsidRDefault="00000000" w:rsidRPr="00000000" w14:paraId="0000004D">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plots were analyzed, and we found some periods where regime changes occurred. By far, the most prominent regime change is around March 2020 for the outbreak of COVID-19, as this coincided with a downturn in the markets. This was a period of heightened volatility across all classes of assets.</w:t>
      </w:r>
    </w:p>
    <w:p w:rsidR="00000000" w:rsidDel="00000000" w:rsidP="00000000" w:rsidRDefault="00000000" w:rsidRPr="00000000" w14:paraId="0000004E">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Another possible regime change happened in late 2020 and early 2021, when markets started to stabilize and recover from the pandemic shock. For Bitcoin, there seemed to be numerous small regime changes throughout the period, if its inherent volatility is considered.</w:t>
      </w:r>
    </w:p>
    <w:p w:rsidR="00000000" w:rsidDel="00000000" w:rsidP="00000000" w:rsidRDefault="00000000" w:rsidRPr="00000000" w14:paraId="0000004F">
      <w:pPr>
        <w:spacing w:after="180" w:line="276" w:lineRule="auto"/>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50">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Graphical Representations</w:t>
      </w:r>
    </w:p>
    <w:p w:rsidR="00000000" w:rsidDel="00000000" w:rsidP="00000000" w:rsidRDefault="00000000" w:rsidRPr="00000000" w14:paraId="00000051">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80" w:line="276" w:lineRule="auto"/>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Figure 2.1.1:</w:t>
      </w:r>
      <w:r w:rsidDel="00000000" w:rsidR="00000000" w:rsidRPr="00000000">
        <w:rPr>
          <w:rFonts w:ascii="Calibri" w:cs="Calibri" w:eastAsia="Calibri" w:hAnsi="Calibri"/>
          <w:i w:val="1"/>
          <w:color w:val="000000"/>
          <w:sz w:val="22"/>
          <w:szCs w:val="22"/>
          <w:rtl w:val="0"/>
        </w:rPr>
        <w:t xml:space="preserve"> Plot the percentage change to visualize regimes</w:t>
      </w:r>
    </w:p>
    <w:p w:rsidR="00000000" w:rsidDel="00000000" w:rsidP="00000000" w:rsidRDefault="00000000" w:rsidRPr="00000000" w14:paraId="00000053">
      <w:pPr>
        <w:spacing w:after="180" w:line="276" w:lineRule="auto"/>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54">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919788" cy="320165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9788" cy="320165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80" w:line="276"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i w:val="1"/>
          <w:color w:val="000000"/>
          <w:sz w:val="22"/>
          <w:szCs w:val="22"/>
          <w:rtl w:val="0"/>
        </w:rPr>
        <w:t xml:space="preserve">Figure 2.1.2: Daily Standard Deviation of Assets (2019-2022)</w:t>
      </w:r>
      <w:r w:rsidDel="00000000" w:rsidR="00000000" w:rsidRPr="00000000">
        <w:rPr>
          <w:rtl w:val="0"/>
        </w:rPr>
      </w:r>
    </w:p>
    <w:p w:rsidR="00000000" w:rsidDel="00000000" w:rsidP="00000000" w:rsidRDefault="00000000" w:rsidRPr="00000000" w14:paraId="00000056">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057">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Visual analysis of the time series data showed distinct regime changes, especially around March 2020, induced by the effects the pandemic placed on the financial markets. Such visualizations will, in turn, help in subsequent steps through the modeling of such regime changes by the Markov-regime switching model, which thus would enable us to capture the shifts between different states of the market effectively.</w:t>
      </w:r>
    </w:p>
    <w:p w:rsidR="00000000" w:rsidDel="00000000" w:rsidP="00000000" w:rsidRDefault="00000000" w:rsidRPr="00000000" w14:paraId="00000058">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 All team members collaborate to Estimate a Markov-regime switching model for the selected financial time series. Estimate the model under different assumptions:</w:t>
      </w:r>
    </w:p>
    <w:p w:rsidR="00000000" w:rsidDel="00000000" w:rsidP="00000000" w:rsidRDefault="00000000" w:rsidRPr="00000000" w14:paraId="00000059">
      <w:pPr>
        <w:numPr>
          <w:ilvl w:val="0"/>
          <w:numId w:val="28"/>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Different number of states.</w:t>
      </w:r>
    </w:p>
    <w:p w:rsidR="00000000" w:rsidDel="00000000" w:rsidP="00000000" w:rsidRDefault="00000000" w:rsidRPr="00000000" w14:paraId="0000005A">
      <w:pPr>
        <w:numPr>
          <w:ilvl w:val="0"/>
          <w:numId w:val="28"/>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Allowing the expected realization of the time series to differ across states (different “mus”), but with constant variance (same “sigma”).</w:t>
      </w:r>
    </w:p>
    <w:p w:rsidR="00000000" w:rsidDel="00000000" w:rsidP="00000000" w:rsidRDefault="00000000" w:rsidRPr="00000000" w14:paraId="0000005B">
      <w:pPr>
        <w:numPr>
          <w:ilvl w:val="0"/>
          <w:numId w:val="28"/>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Allowing the variance of the time series to change across states (different “sigmas”), but with constant expectation (same “mu”).</w:t>
      </w:r>
    </w:p>
    <w:p w:rsidR="00000000" w:rsidDel="00000000" w:rsidP="00000000" w:rsidRDefault="00000000" w:rsidRPr="00000000" w14:paraId="0000005C">
      <w:pPr>
        <w:numPr>
          <w:ilvl w:val="0"/>
          <w:numId w:val="28"/>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Allowing for different expectations and variances across states.</w:t>
      </w:r>
    </w:p>
    <w:p w:rsidR="00000000" w:rsidDel="00000000" w:rsidP="00000000" w:rsidRDefault="00000000" w:rsidRPr="00000000" w14:paraId="0000005D">
      <w:pPr>
        <w:spacing w:after="18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2(b): Estimate Markov-Regime Switching Model</w:t>
      </w:r>
    </w:p>
    <w:p w:rsidR="00000000" w:rsidDel="00000000" w:rsidP="00000000" w:rsidRDefault="00000000" w:rsidRPr="00000000" w14:paraId="0000005E">
      <w:pPr>
        <w:spacing w:after="18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MSM model is an effective statistical device to model time series data exhibiting various regimes or phases, like the high- and low-volatility periods of stock prices. Initially proposed by Hamilton in 1989, the Markov-switching model is one of those models that serve financial purposes when market conditions would switch between distinct states, such as bull and bear markets, or periods of calm and turbulence. The model posits that regime transitions are driven by some sort of unobservable Markov process, where each regime is defined by a set of parameters that prescribes the mean and variance of the time series, among other things. Kim &amp; Nelson (1999).</w:t>
      </w:r>
    </w:p>
    <w:p w:rsidR="00000000" w:rsidDel="00000000" w:rsidP="00000000" w:rsidRDefault="00000000" w:rsidRPr="00000000" w14:paraId="0000005F">
      <w:pPr>
        <w:spacing w:after="18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Another of the important features and flexibilities of MSM is that it is able not only to catch changes in the mean but also in the volatility of the time series, as in real financial markets, returns and volatilities typically depend on regimes. For example, during economic crises or uncertainty, markets show higher volatility; in turn, during periods of higher stability, volatility might be lower, and price movements are </w:t>
      </w:r>
    </w:p>
    <w:p w:rsidR="00000000" w:rsidDel="00000000" w:rsidP="00000000" w:rsidRDefault="00000000" w:rsidRPr="00000000" w14:paraId="00000060">
      <w:pPr>
        <w:spacing w:after="180" w:line="276"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1.1: Model Setup</w:t>
      </w:r>
    </w:p>
    <w:p w:rsidR="00000000" w:rsidDel="00000000" w:rsidP="00000000" w:rsidRDefault="00000000" w:rsidRPr="00000000" w14:paraId="00000061">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this project, a two-state Markov-regime switching model will be considered for the Apple stock price data from 2019 to 2022. This two-state usage is justified since financial markets are typically facing two types of regimes: one in which prices are relatively stable, or the volatility is low, and the other where prices are highly unpredictable, or the volatility is high, according to Hamilton (1994). Each state in the model contains different statistical properties, including its mean (</w:t>
      </w:r>
      <m:oMath>
        <m:r>
          <m:t>μ</m:t>
        </m:r>
      </m:oMath>
      <w:r w:rsidDel="00000000" w:rsidR="00000000" w:rsidRPr="00000000">
        <w:rPr>
          <w:rFonts w:ascii="Calibri" w:cs="Calibri" w:eastAsia="Calibri" w:hAnsi="Calibri"/>
          <w:color w:val="000000"/>
          <w:sz w:val="22"/>
          <w:szCs w:val="22"/>
          <w:rtl w:val="0"/>
        </w:rPr>
        <w:t xml:space="preserve">) and variance (</w:t>
      </w:r>
      <m:oMath>
        <m:r>
          <m:t>σ</m:t>
        </m:r>
      </m:oMath>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2">
      <w:pPr>
        <w:numPr>
          <w:ilvl w:val="0"/>
          <w:numId w:val="17"/>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1 - Low Volatility: This would represent states where market conditions are stable, volatility is lower, and the movement in prices is smaller.</w:t>
      </w:r>
    </w:p>
    <w:p w:rsidR="00000000" w:rsidDel="00000000" w:rsidP="00000000" w:rsidRDefault="00000000" w:rsidRPr="00000000" w14:paraId="00000063">
      <w:pPr>
        <w:numPr>
          <w:ilvl w:val="0"/>
          <w:numId w:val="17"/>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2 represents the high volatility state, capturing periods of market stress with higher volatility and more extreme price movements.</w:t>
      </w:r>
    </w:p>
    <w:p w:rsidR="00000000" w:rsidDel="00000000" w:rsidP="00000000" w:rsidRDefault="00000000" w:rsidRPr="00000000" w14:paraId="00000064">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the model, switches between these two regimes are based on a Markov process: the probability of a switch from state </w:t>
      </w:r>
      <m:oMath>
        <m:r>
          <w:rPr>
            <w:rFonts w:ascii="Calibri" w:cs="Calibri" w:eastAsia="Calibri" w:hAnsi="Calibri"/>
            <w:color w:val="000000"/>
            <w:sz w:val="22"/>
            <w:szCs w:val="22"/>
          </w:rPr>
          <m:t xml:space="preserve">i</m:t>
        </m:r>
      </m:oMath>
      <w:r w:rsidDel="00000000" w:rsidR="00000000" w:rsidRPr="00000000">
        <w:rPr>
          <w:rFonts w:ascii="Calibri" w:cs="Calibri" w:eastAsia="Calibri" w:hAnsi="Calibri"/>
          <w:color w:val="000000"/>
          <w:sz w:val="22"/>
          <w:szCs w:val="22"/>
          <w:rtl w:val="0"/>
        </w:rPr>
        <w:t xml:space="preserve"> to state </w:t>
      </w:r>
      <m:oMath>
        <m:r>
          <w:rPr>
            <w:rFonts w:ascii="Calibri" w:cs="Calibri" w:eastAsia="Calibri" w:hAnsi="Calibri"/>
            <w:color w:val="000000"/>
            <w:sz w:val="22"/>
            <w:szCs w:val="22"/>
          </w:rPr>
          <m:t xml:space="preserve">j</m:t>
        </m:r>
      </m:oMath>
      <w:r w:rsidDel="00000000" w:rsidR="00000000" w:rsidRPr="00000000">
        <w:rPr>
          <w:rFonts w:ascii="Calibri" w:cs="Calibri" w:eastAsia="Calibri" w:hAnsi="Calibri"/>
          <w:color w:val="000000"/>
          <w:sz w:val="22"/>
          <w:szCs w:val="22"/>
          <w:rtl w:val="0"/>
        </w:rPr>
        <w:t xml:space="preserve"> is time-invariant and depends only on </w:t>
      </w:r>
      <m:oMath>
        <m:r>
          <w:rPr>
            <w:rFonts w:ascii="Calibri" w:cs="Calibri" w:eastAsia="Calibri" w:hAnsi="Calibri"/>
            <w:color w:val="000000"/>
            <w:sz w:val="22"/>
            <w:szCs w:val="22"/>
          </w:rPr>
          <m:t xml:space="preserve">i</m:t>
        </m:r>
      </m:oMath>
      <w:r w:rsidDel="00000000" w:rsidR="00000000" w:rsidRPr="00000000">
        <w:rPr>
          <w:rFonts w:ascii="Calibri" w:cs="Calibri" w:eastAsia="Calibri" w:hAnsi="Calibri"/>
          <w:color w:val="000000"/>
          <w:sz w:val="22"/>
          <w:szCs w:val="22"/>
          <w:rtl w:val="0"/>
        </w:rPr>
        <w:t xml:space="preserve">. A way to estimate transition probabilities via maximum likelihood estimation based on data is discussed in Hamilton 1989.</w:t>
      </w:r>
    </w:p>
    <w:p w:rsidR="00000000" w:rsidDel="00000000" w:rsidP="00000000" w:rsidRDefault="00000000" w:rsidRPr="00000000" w14:paraId="00000065">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 Three-State Model-Low, Medium, and High Volatility</w:t>
      </w:r>
    </w:p>
    <w:p w:rsidR="00000000" w:rsidDel="00000000" w:rsidP="00000000" w:rsidRDefault="00000000" w:rsidRPr="00000000" w14:paraId="00000066">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 add more complexity to the market behaviour, we extend the model by introducing a three-state regime:</w:t>
      </w:r>
    </w:p>
    <w:p w:rsidR="00000000" w:rsidDel="00000000" w:rsidP="00000000" w:rsidRDefault="00000000" w:rsidRPr="00000000" w14:paraId="00000067">
      <w:pPr>
        <w:numPr>
          <w:ilvl w:val="0"/>
          <w:numId w:val="18"/>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1: Low Volatility</w:t>
      </w:r>
    </w:p>
    <w:p w:rsidR="00000000" w:rsidDel="00000000" w:rsidP="00000000" w:rsidRDefault="00000000" w:rsidRPr="00000000" w14:paraId="00000068">
      <w:pPr>
        <w:numPr>
          <w:ilvl w:val="0"/>
          <w:numId w:val="18"/>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2: Medium Volatility</w:t>
      </w:r>
    </w:p>
    <w:p w:rsidR="00000000" w:rsidDel="00000000" w:rsidP="00000000" w:rsidRDefault="00000000" w:rsidRPr="00000000" w14:paraId="00000069">
      <w:pPr>
        <w:numPr>
          <w:ilvl w:val="0"/>
          <w:numId w:val="18"/>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3: High Volatility</w:t>
      </w:r>
    </w:p>
    <w:p w:rsidR="00000000" w:rsidDel="00000000" w:rsidP="00000000" w:rsidRDefault="00000000" w:rsidRPr="00000000" w14:paraId="0000006A">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would allow the finer distinction between the respective states characterizing three periods of relative calm, moderate movements, and periods of extreme volatility. In this case, we estimated three different states, each having a different mean, μ, but assuming that all states have the same variance, σ.</w:t>
      </w:r>
    </w:p>
    <w:p w:rsidR="00000000" w:rsidDel="00000000" w:rsidP="00000000" w:rsidRDefault="00000000" w:rsidRPr="00000000" w14:paraId="0000006B">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Assumptions Considered for Estimation</w:t>
      </w:r>
    </w:p>
    <w:p w:rsidR="00000000" w:rsidDel="00000000" w:rsidP="00000000" w:rsidRDefault="00000000" w:rsidRPr="00000000" w14:paraId="0000006C">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estimated the Markov-Regime Switching Model under the following assumptions:</w:t>
      </w:r>
    </w:p>
    <w:p w:rsidR="00000000" w:rsidDel="00000000" w:rsidP="00000000" w:rsidRDefault="00000000" w:rsidRPr="00000000" w14:paraId="0000006D">
      <w:pPr>
        <w:numPr>
          <w:ilvl w:val="0"/>
          <w:numId w:val="8"/>
        </w:numPr>
        <w:spacing w:after="180" w:line="276" w:lineRule="auto"/>
        <w:ind w:left="720" w:hanging="36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Assumption 1: Different Means (μ) but Constant Variance (σ)</w:t>
      </w:r>
    </w:p>
    <w:p w:rsidR="00000000" w:rsidDel="00000000" w:rsidP="00000000" w:rsidRDefault="00000000" w:rsidRPr="00000000" w14:paraId="0000006E">
      <w:pPr>
        <w:spacing w:after="180" w:line="276"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allowed, under that assumption, the expected return, μ, to be regime-dependent but kept the variance, σ, of both states constant. This captures the perspective that the mean return might change between regimes, while the level of volatility does not.</w:t>
      </w:r>
    </w:p>
    <w:p w:rsidR="00000000" w:rsidDel="00000000" w:rsidP="00000000" w:rsidRDefault="00000000" w:rsidRPr="00000000" w14:paraId="0000006F">
      <w:pPr>
        <w:numPr>
          <w:ilvl w:val="0"/>
          <w:numId w:val="27"/>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1 = Low Volatility: Expected return is μ₁ with constant variance σ².</w:t>
      </w:r>
    </w:p>
    <w:p w:rsidR="00000000" w:rsidDel="00000000" w:rsidP="00000000" w:rsidRDefault="00000000" w:rsidRPr="00000000" w14:paraId="00000070">
      <w:pPr>
        <w:numPr>
          <w:ilvl w:val="0"/>
          <w:numId w:val="27"/>
        </w:numPr>
        <w:spacing w:after="18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2 = High Volatility: Expected return is μ₂ but with constant variance σ².</w:t>
      </w:r>
    </w:p>
    <w:p w:rsidR="00000000" w:rsidDel="00000000" w:rsidP="00000000" w:rsidRDefault="00000000" w:rsidRPr="00000000" w14:paraId="00000071">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is helpful in assumptions where the switching of regime essentially affects the mean return and not the volatility itself.</w:t>
      </w:r>
    </w:p>
    <w:p w:rsidR="00000000" w:rsidDel="00000000" w:rsidP="00000000" w:rsidRDefault="00000000" w:rsidRPr="00000000" w14:paraId="00000072">
      <w:pPr>
        <w:numPr>
          <w:ilvl w:val="0"/>
          <w:numId w:val="21"/>
        </w:numPr>
        <w:spacing w:after="180" w:line="276" w:lineRule="auto"/>
        <w:ind w:left="720" w:hanging="36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Assumption 2: Constant Mean μ but Different Variances σ</w:t>
      </w:r>
    </w:p>
    <w:p w:rsidR="00000000" w:rsidDel="00000000" w:rsidP="00000000" w:rsidRDefault="00000000" w:rsidRPr="00000000" w14:paraId="00000073">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second assumption takes into consideration that the expected return is constant between states, but the variance of that return is the one which changes with the regime. The presumption will be that volatility is what demarcates the regimes from each other and not the expected return.</w:t>
      </w:r>
    </w:p>
    <w:p w:rsidR="00000000" w:rsidDel="00000000" w:rsidP="00000000" w:rsidRDefault="00000000" w:rsidRPr="00000000" w14:paraId="00000074">
      <w:pPr>
        <w:numPr>
          <w:ilvl w:val="0"/>
          <w:numId w:val="23"/>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1, low volatility: expected return is constant, μ, with variance σ₁². </w:t>
      </w:r>
    </w:p>
    <w:p w:rsidR="00000000" w:rsidDel="00000000" w:rsidP="00000000" w:rsidRDefault="00000000" w:rsidRPr="00000000" w14:paraId="00000075">
      <w:pPr>
        <w:numPr>
          <w:ilvl w:val="0"/>
          <w:numId w:val="23"/>
        </w:numPr>
        <w:spacing w:after="18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2, high volatility: expected return is constant, μ, but the variance is higher, σ₂². </w:t>
      </w:r>
    </w:p>
    <w:p w:rsidR="00000000" w:rsidDel="00000000" w:rsidP="00000000" w:rsidRDefault="00000000" w:rsidRPr="00000000" w14:paraId="00000076">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above setup captures the quite prevalent phenomenon in financial markets that amid periods of turmoil, volatility increases, while the average return remains relatively the same.</w:t>
      </w:r>
    </w:p>
    <w:p w:rsidR="00000000" w:rsidDel="00000000" w:rsidP="00000000" w:rsidRDefault="00000000" w:rsidRPr="00000000" w14:paraId="00000077">
      <w:pPr>
        <w:numPr>
          <w:ilvl w:val="0"/>
          <w:numId w:val="15"/>
        </w:numPr>
        <w:spacing w:after="180" w:line="276" w:lineRule="auto"/>
        <w:ind w:left="720" w:hanging="36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Assumption 3: Different Means (μ) and Different Variances (σ)</w:t>
      </w:r>
    </w:p>
    <w:p w:rsidR="00000000" w:rsidDel="00000000" w:rsidP="00000000" w:rsidRDefault="00000000" w:rsidRPr="00000000" w14:paraId="00000078">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Finally, we relaxed both assumptions and allowed both the mean and variance to change across states. This is, in fact, the most flexible model and, quite often, the most realistic from a financial market dynamic perspective.</w:t>
      </w:r>
    </w:p>
    <w:p w:rsidR="00000000" w:rsidDel="00000000" w:rsidP="00000000" w:rsidRDefault="00000000" w:rsidRPr="00000000" w14:paraId="00000079">
      <w:pPr>
        <w:numPr>
          <w:ilvl w:val="0"/>
          <w:numId w:val="11"/>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1 (Low Volatility): Expected return μ₁, with variance σ₁².</w:t>
      </w:r>
    </w:p>
    <w:p w:rsidR="00000000" w:rsidDel="00000000" w:rsidP="00000000" w:rsidRDefault="00000000" w:rsidRPr="00000000" w14:paraId="0000007A">
      <w:pPr>
        <w:numPr>
          <w:ilvl w:val="0"/>
          <w:numId w:val="11"/>
        </w:numPr>
        <w:spacing w:after="18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2 (High Volatility): Expected return μ₂, with variance σ₂².</w:t>
      </w:r>
    </w:p>
    <w:p w:rsidR="00000000" w:rsidDel="00000000" w:rsidP="00000000" w:rsidRDefault="00000000" w:rsidRPr="00000000" w14:paraId="0000007B">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would also allow us to capture both the shifts in market expectations and volatility changes, therefore providing a more complete view of the regime-switching behavior.</w:t>
      </w:r>
    </w:p>
    <w:p w:rsidR="00000000" w:rsidDel="00000000" w:rsidP="00000000" w:rsidRDefault="00000000" w:rsidRPr="00000000" w14:paraId="0000007C">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Estimation Method</w:t>
      </w:r>
    </w:p>
    <w:p w:rsidR="00000000" w:rsidDel="00000000" w:rsidP="00000000" w:rsidRDefault="00000000" w:rsidRPr="00000000" w14:paraId="0000007D">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These parameters were estimated using MLE: μ₁, μ₂, σ₁, σ₂, and transition probabilities. The MSM model likelihood function was maximized to give the best-fitting parameters based on the historical daily returns of Apple stock from 2019 to 2022. The estimation also computed the transition probabilities, which express the probability of moving from one state to another.</w:t>
      </w:r>
    </w:p>
    <w:p w:rsidR="00000000" w:rsidDel="00000000" w:rsidP="00000000" w:rsidRDefault="00000000" w:rsidRPr="00000000" w14:paraId="0000007E">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Results</w:t>
      </w:r>
    </w:p>
    <w:p w:rsidR="00000000" w:rsidDel="00000000" w:rsidP="00000000" w:rsidRDefault="00000000" w:rsidRPr="00000000" w14:paraId="0000007F">
      <w:pPr>
        <w:numPr>
          <w:ilvl w:val="0"/>
          <w:numId w:val="29"/>
        </w:numPr>
        <w:spacing w:after="180" w:line="276" w:lineRule="auto"/>
        <w:ind w:left="720" w:hanging="360"/>
        <w:jc w:val="both"/>
        <w:rPr>
          <w:color w:val="000000"/>
          <w:sz w:val="22"/>
          <w:szCs w:val="22"/>
          <w:u w:val="none"/>
        </w:rPr>
      </w:pPr>
      <w:r w:rsidDel="00000000" w:rsidR="00000000" w:rsidRPr="00000000">
        <w:rPr>
          <w:color w:val="000000"/>
          <w:sz w:val="22"/>
          <w:szCs w:val="22"/>
          <w:rtl w:val="0"/>
        </w:rPr>
        <w:t xml:space="preserve">Markov Switching Model Results</w:t>
      </w:r>
      <w:r w:rsidDel="00000000" w:rsidR="00000000" w:rsidRPr="00000000">
        <w:rPr>
          <w:rtl w:val="0"/>
        </w:rPr>
      </w:r>
    </w:p>
    <w:tbl>
      <w:tblPr>
        <w:tblStyle w:val="Table4"/>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980"/>
        <w:gridCol w:w="2040"/>
        <w:gridCol w:w="3195"/>
        <w:tblGridChange w:id="0">
          <w:tblGrid>
            <w:gridCol w:w="1965"/>
            <w:gridCol w:w="1980"/>
            <w:gridCol w:w="2040"/>
            <w:gridCol w:w="319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180" w:line="276" w:lineRule="auto"/>
              <w:jc w:val="center"/>
              <w:rPr>
                <w:color w:val="d5d5d5"/>
                <w:sz w:val="21"/>
                <w:szCs w:val="21"/>
              </w:rPr>
            </w:pPr>
            <w:r w:rsidDel="00000000" w:rsidR="00000000" w:rsidRPr="00000000">
              <w:rPr>
                <w:b w:val="1"/>
                <w:color w:val="d5d5d5"/>
                <w:sz w:val="21"/>
                <w:szCs w:val="21"/>
                <w:rtl w:val="0"/>
              </w:rPr>
              <w:t xml:space="preserve">Dep. 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180" w:line="276" w:lineRule="auto"/>
              <w:jc w:val="both"/>
              <w:rPr>
                <w:color w:val="d5d5d5"/>
                <w:sz w:val="21"/>
                <w:szCs w:val="21"/>
              </w:rPr>
            </w:pPr>
            <w:r w:rsidDel="00000000" w:rsidR="00000000" w:rsidRPr="00000000">
              <w:rPr>
                <w:color w:val="d5d5d5"/>
                <w:sz w:val="21"/>
                <w:szCs w:val="21"/>
                <w:rtl w:val="0"/>
              </w:rPr>
              <w:t xml:space="preserve">Daily Std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180" w:line="276" w:lineRule="auto"/>
              <w:jc w:val="center"/>
              <w:rPr>
                <w:color w:val="d5d5d5"/>
                <w:sz w:val="21"/>
                <w:szCs w:val="21"/>
              </w:rPr>
            </w:pPr>
            <w:r w:rsidDel="00000000" w:rsidR="00000000" w:rsidRPr="00000000">
              <w:rPr>
                <w:b w:val="1"/>
                <w:color w:val="d5d5d5"/>
                <w:sz w:val="21"/>
                <w:szCs w:val="21"/>
                <w:rtl w:val="0"/>
              </w:rPr>
              <w:t xml:space="preserve">No. Observations: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180" w:line="276" w:lineRule="auto"/>
              <w:jc w:val="both"/>
              <w:rPr>
                <w:color w:val="d5d5d5"/>
                <w:sz w:val="21"/>
                <w:szCs w:val="21"/>
              </w:rPr>
            </w:pPr>
            <w:r w:rsidDel="00000000" w:rsidR="00000000" w:rsidRPr="00000000">
              <w:rPr>
                <w:color w:val="d5d5d5"/>
                <w:sz w:val="21"/>
                <w:szCs w:val="21"/>
                <w:rtl w:val="0"/>
              </w:rPr>
              <w:t xml:space="preserve">1425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180" w:line="276" w:lineRule="auto"/>
              <w:jc w:val="center"/>
              <w:rPr>
                <w:color w:val="d5d5d5"/>
                <w:sz w:val="21"/>
                <w:szCs w:val="21"/>
              </w:rPr>
            </w:pPr>
            <w:r w:rsidDel="00000000" w:rsidR="00000000" w:rsidRPr="00000000">
              <w:rPr>
                <w:b w:val="1"/>
                <w:color w:val="d5d5d5"/>
                <w:sz w:val="21"/>
                <w:szCs w:val="2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180" w:line="276" w:lineRule="auto"/>
              <w:jc w:val="both"/>
              <w:rPr>
                <w:color w:val="d5d5d5"/>
                <w:sz w:val="21"/>
                <w:szCs w:val="21"/>
              </w:rPr>
            </w:pPr>
            <w:r w:rsidDel="00000000" w:rsidR="00000000" w:rsidRPr="00000000">
              <w:rPr>
                <w:color w:val="d5d5d5"/>
                <w:sz w:val="21"/>
                <w:szCs w:val="21"/>
                <w:rtl w:val="0"/>
              </w:rPr>
              <w:t xml:space="preserve">MarkovRegression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180" w:line="276" w:lineRule="auto"/>
              <w:jc w:val="center"/>
              <w:rPr>
                <w:color w:val="d5d5d5"/>
                <w:sz w:val="21"/>
                <w:szCs w:val="21"/>
              </w:rPr>
            </w:pPr>
            <w:r w:rsidDel="00000000" w:rsidR="00000000" w:rsidRPr="00000000">
              <w:rPr>
                <w:b w:val="1"/>
                <w:color w:val="d5d5d5"/>
                <w:sz w:val="21"/>
                <w:szCs w:val="21"/>
                <w:rtl w:val="0"/>
              </w:rPr>
              <w:t xml:space="preserve">Log 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180" w:line="276" w:lineRule="auto"/>
              <w:jc w:val="both"/>
              <w:rPr>
                <w:color w:val="d5d5d5"/>
                <w:sz w:val="21"/>
                <w:szCs w:val="21"/>
              </w:rPr>
            </w:pPr>
            <w:r w:rsidDel="00000000" w:rsidR="00000000" w:rsidRPr="00000000">
              <w:rPr>
                <w:color w:val="d5d5d5"/>
                <w:sz w:val="21"/>
                <w:szCs w:val="21"/>
                <w:rtl w:val="0"/>
              </w:rPr>
              <w:t xml:space="preserve">-33.604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180" w:line="276" w:lineRule="auto"/>
              <w:jc w:val="center"/>
              <w:rPr>
                <w:color w:val="d5d5d5"/>
                <w:sz w:val="21"/>
                <w:szCs w:val="21"/>
              </w:rPr>
            </w:pPr>
            <w:r w:rsidDel="00000000" w:rsidR="00000000" w:rsidRPr="00000000">
              <w:rPr>
                <w:b w:val="1"/>
                <w:color w:val="d5d5d5"/>
                <w:sz w:val="21"/>
                <w:szCs w:val="2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180" w:line="276" w:lineRule="auto"/>
              <w:jc w:val="both"/>
              <w:rPr>
                <w:color w:val="d5d5d5"/>
                <w:sz w:val="21"/>
                <w:szCs w:val="21"/>
              </w:rPr>
            </w:pPr>
            <w:r w:rsidDel="00000000" w:rsidR="00000000" w:rsidRPr="00000000">
              <w:rPr>
                <w:color w:val="d5d5d5"/>
                <w:sz w:val="21"/>
                <w:szCs w:val="21"/>
                <w:rtl w:val="0"/>
              </w:rPr>
              <w:t xml:space="preserve">Tue, 22 Oct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180" w:line="276" w:lineRule="auto"/>
              <w:jc w:val="center"/>
              <w:rPr>
                <w:color w:val="d5d5d5"/>
                <w:sz w:val="21"/>
                <w:szCs w:val="21"/>
              </w:rPr>
            </w:pPr>
            <w:r w:rsidDel="00000000" w:rsidR="00000000" w:rsidRPr="00000000">
              <w:rPr>
                <w:b w:val="1"/>
                <w:color w:val="d5d5d5"/>
                <w:sz w:val="21"/>
                <w:szCs w:val="21"/>
                <w:rtl w:val="0"/>
              </w:rPr>
              <w:t xml:space="preserve">AIC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180" w:line="276" w:lineRule="auto"/>
              <w:jc w:val="both"/>
              <w:rPr>
                <w:color w:val="d5d5d5"/>
                <w:sz w:val="21"/>
                <w:szCs w:val="21"/>
              </w:rPr>
            </w:pPr>
            <w:r w:rsidDel="00000000" w:rsidR="00000000" w:rsidRPr="00000000">
              <w:rPr>
                <w:color w:val="d5d5d5"/>
                <w:sz w:val="21"/>
                <w:szCs w:val="21"/>
                <w:rtl w:val="0"/>
              </w:rPr>
              <w:t xml:space="preserve">79.209</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180" w:line="276" w:lineRule="auto"/>
              <w:jc w:val="center"/>
              <w:rPr>
                <w:color w:val="d5d5d5"/>
                <w:sz w:val="21"/>
                <w:szCs w:val="21"/>
              </w:rPr>
            </w:pPr>
            <w:r w:rsidDel="00000000" w:rsidR="00000000" w:rsidRPr="00000000">
              <w:rPr>
                <w:b w:val="1"/>
                <w:color w:val="d5d5d5"/>
                <w:sz w:val="21"/>
                <w:szCs w:val="21"/>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180" w:line="276" w:lineRule="auto"/>
              <w:jc w:val="both"/>
              <w:rPr>
                <w:color w:val="d5d5d5"/>
                <w:sz w:val="21"/>
                <w:szCs w:val="21"/>
              </w:rPr>
            </w:pPr>
            <w:r w:rsidDel="00000000" w:rsidR="00000000" w:rsidRPr="00000000">
              <w:rPr>
                <w:color w:val="d5d5d5"/>
                <w:sz w:val="21"/>
                <w:szCs w:val="21"/>
                <w:rtl w:val="0"/>
              </w:rPr>
              <w:t xml:space="preserve">20:49:15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180" w:line="276" w:lineRule="auto"/>
              <w:jc w:val="center"/>
              <w:rPr>
                <w:color w:val="d5d5d5"/>
                <w:sz w:val="21"/>
                <w:szCs w:val="21"/>
              </w:rPr>
            </w:pPr>
            <w:r w:rsidDel="00000000" w:rsidR="00000000" w:rsidRPr="00000000">
              <w:rPr>
                <w:b w:val="1"/>
                <w:color w:val="d5d5d5"/>
                <w:sz w:val="21"/>
                <w:szCs w:val="21"/>
                <w:rtl w:val="0"/>
              </w:rPr>
              <w:t xml:space="preserve">BIC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180" w:line="276" w:lineRule="auto"/>
              <w:jc w:val="both"/>
              <w:rPr>
                <w:color w:val="d5d5d5"/>
                <w:sz w:val="21"/>
                <w:szCs w:val="21"/>
              </w:rPr>
            </w:pPr>
            <w:r w:rsidDel="00000000" w:rsidR="00000000" w:rsidRPr="00000000">
              <w:rPr>
                <w:color w:val="d5d5d5"/>
                <w:sz w:val="21"/>
                <w:szCs w:val="21"/>
                <w:rtl w:val="0"/>
              </w:rPr>
              <w:t xml:space="preserve">110.780</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180" w:line="276" w:lineRule="auto"/>
              <w:jc w:val="center"/>
              <w:rPr>
                <w:color w:val="d5d5d5"/>
                <w:sz w:val="21"/>
                <w:szCs w:val="21"/>
              </w:rPr>
            </w:pPr>
            <w:r w:rsidDel="00000000" w:rsidR="00000000" w:rsidRPr="00000000">
              <w:rPr>
                <w:b w:val="1"/>
                <w:color w:val="d5d5d5"/>
                <w:sz w:val="21"/>
                <w:szCs w:val="21"/>
                <w:rtl w:val="0"/>
              </w:rPr>
              <w:t xml:space="preserve">Sample: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180" w:line="276" w:lineRule="auto"/>
              <w:jc w:val="both"/>
              <w:rPr>
                <w:color w:val="d5d5d5"/>
                <w:sz w:val="21"/>
                <w:szCs w:val="21"/>
              </w:rPr>
            </w:pPr>
            <w:r w:rsidDel="00000000" w:rsidR="00000000" w:rsidRPr="00000000">
              <w:rPr>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180" w:line="276" w:lineRule="auto"/>
              <w:jc w:val="center"/>
              <w:rPr>
                <w:color w:val="d5d5d5"/>
                <w:sz w:val="21"/>
                <w:szCs w:val="21"/>
              </w:rPr>
            </w:pPr>
            <w:r w:rsidDel="00000000" w:rsidR="00000000" w:rsidRPr="00000000">
              <w:rPr>
                <w:b w:val="1"/>
                <w:color w:val="d5d5d5"/>
                <w:sz w:val="21"/>
                <w:szCs w:val="21"/>
                <w:rtl w:val="0"/>
              </w:rPr>
              <w:t xml:space="preserve">HQIC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80" w:line="276" w:lineRule="auto"/>
              <w:jc w:val="both"/>
              <w:rPr>
                <w:color w:val="d5d5d5"/>
                <w:sz w:val="21"/>
                <w:szCs w:val="21"/>
              </w:rPr>
            </w:pPr>
            <w:r w:rsidDel="00000000" w:rsidR="00000000" w:rsidRPr="00000000">
              <w:rPr>
                <w:color w:val="d5d5d5"/>
                <w:sz w:val="21"/>
                <w:szCs w:val="21"/>
                <w:rtl w:val="0"/>
              </w:rPr>
              <w:t xml:space="preserve">91.001</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180" w:line="276" w:lineRule="auto"/>
              <w:jc w:val="center"/>
              <w:rPr>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180" w:line="276" w:lineRule="auto"/>
              <w:jc w:val="both"/>
              <w:rPr>
                <w:color w:val="d5d5d5"/>
                <w:sz w:val="21"/>
                <w:szCs w:val="21"/>
              </w:rPr>
            </w:pPr>
            <w:r w:rsidDel="00000000" w:rsidR="00000000" w:rsidRPr="00000000">
              <w:rPr>
                <w:color w:val="d5d5d5"/>
                <w:sz w:val="21"/>
                <w:szCs w:val="21"/>
                <w:rtl w:val="0"/>
              </w:rPr>
              <w:t xml:space="preserve">- 1425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180" w:line="276" w:lineRule="auto"/>
              <w:jc w:val="center"/>
              <w:rPr>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180" w:line="276" w:lineRule="auto"/>
              <w:jc w:val="both"/>
              <w:rPr>
                <w:color w:val="d5d5d5"/>
                <w:sz w:val="21"/>
                <w:szCs w:val="21"/>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80" w:line="276" w:lineRule="auto"/>
              <w:jc w:val="center"/>
              <w:rPr>
                <w:color w:val="d5d5d5"/>
                <w:sz w:val="21"/>
                <w:szCs w:val="21"/>
              </w:rPr>
            </w:pPr>
            <w:r w:rsidDel="00000000" w:rsidR="00000000" w:rsidRPr="00000000">
              <w:rPr>
                <w:b w:val="1"/>
                <w:color w:val="d5d5d5"/>
                <w:sz w:val="21"/>
                <w:szCs w:val="21"/>
                <w:rtl w:val="0"/>
              </w:rPr>
              <w:t xml:space="preserve">Covariance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180" w:line="276" w:lineRule="auto"/>
              <w:jc w:val="both"/>
              <w:rPr>
                <w:color w:val="d5d5d5"/>
                <w:sz w:val="21"/>
                <w:szCs w:val="21"/>
              </w:rPr>
            </w:pPr>
            <w:r w:rsidDel="00000000" w:rsidR="00000000" w:rsidRPr="00000000">
              <w:rPr>
                <w:color w:val="d5d5d5"/>
                <w:sz w:val="21"/>
                <w:szCs w:val="21"/>
                <w:rtl w:val="0"/>
              </w:rPr>
              <w:t xml:space="preserve">approx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180" w:line="276" w:lineRule="auto"/>
              <w:jc w:val="center"/>
              <w:rPr>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180" w:line="276" w:lineRule="auto"/>
              <w:jc w:val="both"/>
              <w:rPr>
                <w:color w:val="d5d5d5"/>
                <w:sz w:val="21"/>
                <w:szCs w:val="21"/>
              </w:rPr>
            </w:pPr>
            <w:r w:rsidDel="00000000" w:rsidR="00000000" w:rsidRPr="00000000">
              <w:rPr>
                <w:rtl w:val="0"/>
              </w:rPr>
            </w:r>
          </w:p>
        </w:tc>
      </w:tr>
    </w:tbl>
    <w:p w:rsidR="00000000" w:rsidDel="00000000" w:rsidP="00000000" w:rsidRDefault="00000000" w:rsidRPr="00000000" w14:paraId="0000009C">
      <w:pPr>
        <w:spacing w:after="180" w:line="276" w:lineRule="auto"/>
        <w:jc w:val="both"/>
        <w:rPr>
          <w:color w:val="d5d5d5"/>
          <w:sz w:val="21"/>
          <w:szCs w:val="21"/>
        </w:rPr>
      </w:pPr>
      <w:r w:rsidDel="00000000" w:rsidR="00000000" w:rsidRPr="00000000">
        <w:rPr>
          <w:rtl w:val="0"/>
        </w:rPr>
      </w:r>
    </w:p>
    <w:p w:rsidR="00000000" w:rsidDel="00000000" w:rsidP="00000000" w:rsidRDefault="00000000" w:rsidRPr="00000000" w14:paraId="0000009D">
      <w:pPr>
        <w:numPr>
          <w:ilvl w:val="0"/>
          <w:numId w:val="10"/>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Regime 0 parameters</w:t>
      </w:r>
    </w:p>
    <w:tbl>
      <w:tblPr>
        <w:tblStyle w:val="Table5"/>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870"/>
        <w:gridCol w:w="885"/>
        <w:gridCol w:w="870"/>
        <w:gridCol w:w="750"/>
        <w:gridCol w:w="825"/>
        <w:gridCol w:w="4050"/>
        <w:tblGridChange w:id="0">
          <w:tblGrid>
            <w:gridCol w:w="945"/>
            <w:gridCol w:w="870"/>
            <w:gridCol w:w="885"/>
            <w:gridCol w:w="870"/>
            <w:gridCol w:w="750"/>
            <w:gridCol w:w="825"/>
            <w:gridCol w:w="405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180" w:line="276" w:lineRule="auto"/>
              <w:jc w:val="both"/>
              <w:rPr>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180" w:line="276" w:lineRule="auto"/>
              <w:jc w:val="center"/>
              <w:rPr>
                <w:color w:val="d5d5d5"/>
                <w:sz w:val="21"/>
                <w:szCs w:val="21"/>
              </w:rPr>
            </w:pPr>
            <w:r w:rsidDel="00000000" w:rsidR="00000000" w:rsidRPr="00000000">
              <w:rPr>
                <w:b w:val="1"/>
                <w:color w:val="d5d5d5"/>
                <w:sz w:val="21"/>
                <w:szCs w:val="21"/>
                <w:rtl w:val="0"/>
              </w:rPr>
              <w:t xml:space="preserve">coef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180" w:line="276" w:lineRule="auto"/>
              <w:jc w:val="center"/>
              <w:rPr>
                <w:color w:val="d5d5d5"/>
                <w:sz w:val="21"/>
                <w:szCs w:val="21"/>
              </w:rPr>
            </w:pPr>
            <w:r w:rsidDel="00000000" w:rsidR="00000000" w:rsidRPr="00000000">
              <w:rPr>
                <w:b w:val="1"/>
                <w:color w:val="d5d5d5"/>
                <w:sz w:val="21"/>
                <w:szCs w:val="21"/>
                <w:rtl w:val="0"/>
              </w:rPr>
              <w:t xml:space="preserve">std err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180" w:line="276" w:lineRule="auto"/>
              <w:jc w:val="center"/>
              <w:rPr>
                <w:color w:val="d5d5d5"/>
                <w:sz w:val="21"/>
                <w:szCs w:val="21"/>
              </w:rPr>
            </w:pPr>
            <w:r w:rsidDel="00000000" w:rsidR="00000000" w:rsidRPr="00000000">
              <w:rPr>
                <w:b w:val="1"/>
                <w:color w:val="d5d5d5"/>
                <w:sz w:val="21"/>
                <w:szCs w:val="21"/>
                <w:rtl w:val="0"/>
              </w:rPr>
              <w:t xml:space="preserv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180" w:line="276" w:lineRule="auto"/>
              <w:jc w:val="center"/>
              <w:rPr>
                <w:color w:val="d5d5d5"/>
                <w:sz w:val="21"/>
                <w:szCs w:val="21"/>
              </w:rPr>
            </w:pPr>
            <w:r w:rsidDel="00000000" w:rsidR="00000000" w:rsidRPr="00000000">
              <w:rPr>
                <w:b w:val="1"/>
                <w:color w:val="d5d5d5"/>
                <w:sz w:val="21"/>
                <w:szCs w:val="21"/>
                <w:rtl w:val="0"/>
              </w:rPr>
              <w:t xml:space="preserve">P&gt;|z|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180" w:line="276" w:lineRule="auto"/>
              <w:jc w:val="center"/>
              <w:rPr>
                <w:color w:val="d5d5d5"/>
                <w:sz w:val="21"/>
                <w:szCs w:val="21"/>
              </w:rPr>
            </w:pPr>
            <w:r w:rsidDel="00000000" w:rsidR="00000000" w:rsidRPr="00000000">
              <w:rPr>
                <w:b w:val="1"/>
                <w:color w:val="d5d5d5"/>
                <w:sz w:val="21"/>
                <w:szCs w:val="21"/>
                <w:rtl w:val="0"/>
              </w:rPr>
              <w:t xml:space="preserve">[0.025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180" w:line="276" w:lineRule="auto"/>
              <w:jc w:val="center"/>
              <w:rPr>
                <w:color w:val="d5d5d5"/>
                <w:sz w:val="21"/>
                <w:szCs w:val="21"/>
              </w:rPr>
            </w:pPr>
            <w:r w:rsidDel="00000000" w:rsidR="00000000" w:rsidRPr="00000000">
              <w:rPr>
                <w:b w:val="1"/>
                <w:color w:val="d5d5d5"/>
                <w:sz w:val="21"/>
                <w:szCs w:val="21"/>
                <w:rtl w:val="0"/>
              </w:rPr>
              <w:t xml:space="preserve">0.975]</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180" w:line="276" w:lineRule="auto"/>
              <w:jc w:val="center"/>
              <w:rPr>
                <w:color w:val="d5d5d5"/>
                <w:sz w:val="21"/>
                <w:szCs w:val="21"/>
              </w:rPr>
            </w:pPr>
            <w:r w:rsidDel="00000000" w:rsidR="00000000" w:rsidRPr="00000000">
              <w:rPr>
                <w:b w:val="1"/>
                <w:color w:val="d5d5d5"/>
                <w:sz w:val="21"/>
                <w:szCs w:val="21"/>
                <w:rtl w:val="0"/>
              </w:rPr>
              <w:t xml:space="preserve">const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180" w:line="276" w:lineRule="auto"/>
              <w:jc w:val="both"/>
              <w:rPr>
                <w:color w:val="d5d5d5"/>
                <w:sz w:val="21"/>
                <w:szCs w:val="21"/>
              </w:rPr>
            </w:pPr>
            <w:r w:rsidDel="00000000" w:rsidR="00000000" w:rsidRPr="00000000">
              <w:rPr>
                <w:color w:val="d5d5d5"/>
                <w:sz w:val="21"/>
                <w:szCs w:val="21"/>
                <w:rtl w:val="0"/>
              </w:rPr>
              <w:t xml:space="preserve">0.1721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180" w:line="276" w:lineRule="auto"/>
              <w:jc w:val="both"/>
              <w:rPr>
                <w:color w:val="d5d5d5"/>
                <w:sz w:val="21"/>
                <w:szCs w:val="21"/>
              </w:rPr>
            </w:pPr>
            <w:r w:rsidDel="00000000" w:rsidR="00000000" w:rsidRPr="00000000">
              <w:rPr>
                <w:color w:val="d5d5d5"/>
                <w:sz w:val="21"/>
                <w:szCs w:val="21"/>
                <w:rtl w:val="0"/>
              </w:rPr>
              <w:t xml:space="preserve">0.011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180" w:line="276" w:lineRule="auto"/>
              <w:jc w:val="both"/>
              <w:rPr>
                <w:color w:val="d5d5d5"/>
                <w:sz w:val="21"/>
                <w:szCs w:val="21"/>
              </w:rPr>
            </w:pPr>
            <w:r w:rsidDel="00000000" w:rsidR="00000000" w:rsidRPr="00000000">
              <w:rPr>
                <w:color w:val="d5d5d5"/>
                <w:sz w:val="21"/>
                <w:szCs w:val="21"/>
                <w:rtl w:val="0"/>
              </w:rPr>
              <w:t xml:space="preserve">16.114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180" w:line="276" w:lineRule="auto"/>
              <w:jc w:val="both"/>
              <w:rPr>
                <w:color w:val="d5d5d5"/>
                <w:sz w:val="21"/>
                <w:szCs w:val="21"/>
              </w:rPr>
            </w:pPr>
            <w:r w:rsidDel="00000000" w:rsidR="00000000" w:rsidRPr="00000000">
              <w:rPr>
                <w:color w:val="d5d5d5"/>
                <w:sz w:val="21"/>
                <w:szCs w:val="21"/>
                <w:rtl w:val="0"/>
              </w:rPr>
              <w:t xml:space="preserve">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180" w:line="276" w:lineRule="auto"/>
              <w:jc w:val="both"/>
              <w:rPr>
                <w:color w:val="d5d5d5"/>
                <w:sz w:val="21"/>
                <w:szCs w:val="21"/>
              </w:rPr>
            </w:pPr>
            <w:r w:rsidDel="00000000" w:rsidR="00000000" w:rsidRPr="00000000">
              <w:rPr>
                <w:color w:val="d5d5d5"/>
                <w:sz w:val="21"/>
                <w:szCs w:val="21"/>
                <w:rtl w:val="0"/>
              </w:rPr>
              <w:t xml:space="preserve">0.151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180" w:line="276" w:lineRule="auto"/>
              <w:jc w:val="both"/>
              <w:rPr>
                <w:color w:val="d5d5d5"/>
                <w:sz w:val="21"/>
                <w:szCs w:val="21"/>
              </w:rPr>
            </w:pPr>
            <w:r w:rsidDel="00000000" w:rsidR="00000000" w:rsidRPr="00000000">
              <w:rPr>
                <w:color w:val="d5d5d5"/>
                <w:sz w:val="21"/>
                <w:szCs w:val="21"/>
                <w:rtl w:val="0"/>
              </w:rPr>
              <w:t xml:space="preserve">0.193</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180" w:line="276" w:lineRule="auto"/>
              <w:jc w:val="center"/>
              <w:rPr>
                <w:color w:val="d5d5d5"/>
                <w:sz w:val="21"/>
                <w:szCs w:val="21"/>
              </w:rPr>
            </w:pPr>
            <w:r w:rsidDel="00000000" w:rsidR="00000000" w:rsidRPr="00000000">
              <w:rPr>
                <w:b w:val="1"/>
                <w:color w:val="d5d5d5"/>
                <w:sz w:val="21"/>
                <w:szCs w:val="21"/>
                <w:rtl w:val="0"/>
              </w:rPr>
              <w:t xml:space="preserve">sigma2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180" w:line="276" w:lineRule="auto"/>
              <w:jc w:val="both"/>
              <w:rPr>
                <w:color w:val="d5d5d5"/>
                <w:sz w:val="21"/>
                <w:szCs w:val="21"/>
              </w:rPr>
            </w:pPr>
            <w:r w:rsidDel="00000000" w:rsidR="00000000" w:rsidRPr="00000000">
              <w:rPr>
                <w:color w:val="d5d5d5"/>
                <w:sz w:val="21"/>
                <w:szCs w:val="21"/>
                <w:rtl w:val="0"/>
              </w:rPr>
              <w:t xml:space="preserve">0.0319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180" w:line="276" w:lineRule="auto"/>
              <w:jc w:val="both"/>
              <w:rPr>
                <w:color w:val="d5d5d5"/>
                <w:sz w:val="21"/>
                <w:szCs w:val="21"/>
              </w:rPr>
            </w:pPr>
            <w:r w:rsidDel="00000000" w:rsidR="00000000" w:rsidRPr="00000000">
              <w:rPr>
                <w:color w:val="d5d5d5"/>
                <w:sz w:val="21"/>
                <w:szCs w:val="21"/>
                <w:rtl w:val="0"/>
              </w:rPr>
              <w:t xml:space="preserve">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180" w:line="276" w:lineRule="auto"/>
              <w:jc w:val="both"/>
              <w:rPr>
                <w:color w:val="d5d5d5"/>
                <w:sz w:val="21"/>
                <w:szCs w:val="21"/>
              </w:rPr>
            </w:pPr>
            <w:r w:rsidDel="00000000" w:rsidR="00000000" w:rsidRPr="00000000">
              <w:rPr>
                <w:color w:val="d5d5d5"/>
                <w:sz w:val="21"/>
                <w:szCs w:val="21"/>
                <w:rtl w:val="0"/>
              </w:rPr>
              <w:t xml:space="preserve">14.836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180" w:line="276" w:lineRule="auto"/>
              <w:jc w:val="both"/>
              <w:rPr>
                <w:color w:val="d5d5d5"/>
                <w:sz w:val="21"/>
                <w:szCs w:val="21"/>
              </w:rPr>
            </w:pPr>
            <w:r w:rsidDel="00000000" w:rsidR="00000000" w:rsidRPr="00000000">
              <w:rPr>
                <w:color w:val="d5d5d5"/>
                <w:sz w:val="21"/>
                <w:szCs w:val="21"/>
                <w:rtl w:val="0"/>
              </w:rPr>
              <w:t xml:space="preserve">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180" w:line="276" w:lineRule="auto"/>
              <w:jc w:val="both"/>
              <w:rPr>
                <w:color w:val="d5d5d5"/>
                <w:sz w:val="21"/>
                <w:szCs w:val="21"/>
              </w:rPr>
            </w:pPr>
            <w:r w:rsidDel="00000000" w:rsidR="00000000" w:rsidRPr="00000000">
              <w:rPr>
                <w:color w:val="d5d5d5"/>
                <w:sz w:val="21"/>
                <w:szCs w:val="21"/>
                <w:rtl w:val="0"/>
              </w:rPr>
              <w:t xml:space="preserve">0.028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180" w:line="276" w:lineRule="auto"/>
              <w:jc w:val="both"/>
              <w:rPr>
                <w:color w:val="d5d5d5"/>
                <w:sz w:val="21"/>
                <w:szCs w:val="21"/>
              </w:rPr>
            </w:pPr>
            <w:r w:rsidDel="00000000" w:rsidR="00000000" w:rsidRPr="00000000">
              <w:rPr>
                <w:color w:val="d5d5d5"/>
                <w:sz w:val="21"/>
                <w:szCs w:val="21"/>
                <w:rtl w:val="0"/>
              </w:rPr>
              <w:t xml:space="preserve">0.036</w:t>
            </w:r>
          </w:p>
        </w:tc>
      </w:tr>
    </w:tbl>
    <w:p w:rsidR="00000000" w:rsidDel="00000000" w:rsidP="00000000" w:rsidRDefault="00000000" w:rsidRPr="00000000" w14:paraId="000000B3">
      <w:pPr>
        <w:spacing w:after="180" w:line="276" w:lineRule="auto"/>
        <w:jc w:val="both"/>
        <w:rPr>
          <w:color w:val="d5d5d5"/>
          <w:sz w:val="21"/>
          <w:szCs w:val="21"/>
        </w:rPr>
      </w:pPr>
      <w:r w:rsidDel="00000000" w:rsidR="00000000" w:rsidRPr="00000000">
        <w:rPr>
          <w:rtl w:val="0"/>
        </w:rPr>
      </w:r>
    </w:p>
    <w:p w:rsidR="00000000" w:rsidDel="00000000" w:rsidP="00000000" w:rsidRDefault="00000000" w:rsidRPr="00000000" w14:paraId="000000B4">
      <w:pPr>
        <w:numPr>
          <w:ilvl w:val="0"/>
          <w:numId w:val="10"/>
        </w:numPr>
        <w:spacing w:after="18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Regime 1 parameters</w:t>
      </w:r>
      <w:r w:rsidDel="00000000" w:rsidR="00000000" w:rsidRPr="00000000">
        <w:rPr>
          <w:rtl w:val="0"/>
        </w:rPr>
      </w:r>
    </w:p>
    <w:tbl>
      <w:tblPr>
        <w:tblStyle w:val="Table6"/>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870"/>
        <w:gridCol w:w="885"/>
        <w:gridCol w:w="870"/>
        <w:gridCol w:w="750"/>
        <w:gridCol w:w="825"/>
        <w:gridCol w:w="4080"/>
        <w:tblGridChange w:id="0">
          <w:tblGrid>
            <w:gridCol w:w="945"/>
            <w:gridCol w:w="870"/>
            <w:gridCol w:w="885"/>
            <w:gridCol w:w="870"/>
            <w:gridCol w:w="750"/>
            <w:gridCol w:w="825"/>
            <w:gridCol w:w="408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180" w:line="276" w:lineRule="auto"/>
              <w:jc w:val="both"/>
              <w:rPr>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180" w:line="276" w:lineRule="auto"/>
              <w:jc w:val="center"/>
              <w:rPr>
                <w:color w:val="d5d5d5"/>
                <w:sz w:val="21"/>
                <w:szCs w:val="21"/>
              </w:rPr>
            </w:pPr>
            <w:r w:rsidDel="00000000" w:rsidR="00000000" w:rsidRPr="00000000">
              <w:rPr>
                <w:b w:val="1"/>
                <w:color w:val="d5d5d5"/>
                <w:sz w:val="21"/>
                <w:szCs w:val="21"/>
                <w:rtl w:val="0"/>
              </w:rPr>
              <w:t xml:space="preserve">coef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180" w:line="276" w:lineRule="auto"/>
              <w:jc w:val="center"/>
              <w:rPr>
                <w:color w:val="d5d5d5"/>
                <w:sz w:val="21"/>
                <w:szCs w:val="21"/>
              </w:rPr>
            </w:pPr>
            <w:r w:rsidDel="00000000" w:rsidR="00000000" w:rsidRPr="00000000">
              <w:rPr>
                <w:b w:val="1"/>
                <w:color w:val="d5d5d5"/>
                <w:sz w:val="21"/>
                <w:szCs w:val="21"/>
                <w:rtl w:val="0"/>
              </w:rPr>
              <w:t xml:space="preserve">std err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180" w:line="276" w:lineRule="auto"/>
              <w:jc w:val="center"/>
              <w:rPr>
                <w:color w:val="d5d5d5"/>
                <w:sz w:val="21"/>
                <w:szCs w:val="21"/>
              </w:rPr>
            </w:pPr>
            <w:r w:rsidDel="00000000" w:rsidR="00000000" w:rsidRPr="00000000">
              <w:rPr>
                <w:b w:val="1"/>
                <w:color w:val="d5d5d5"/>
                <w:sz w:val="21"/>
                <w:szCs w:val="21"/>
                <w:rtl w:val="0"/>
              </w:rPr>
              <w:t xml:space="preserv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180" w:line="276" w:lineRule="auto"/>
              <w:jc w:val="center"/>
              <w:rPr>
                <w:color w:val="d5d5d5"/>
                <w:sz w:val="21"/>
                <w:szCs w:val="21"/>
              </w:rPr>
            </w:pPr>
            <w:r w:rsidDel="00000000" w:rsidR="00000000" w:rsidRPr="00000000">
              <w:rPr>
                <w:b w:val="1"/>
                <w:color w:val="d5d5d5"/>
                <w:sz w:val="21"/>
                <w:szCs w:val="21"/>
                <w:rtl w:val="0"/>
              </w:rPr>
              <w:t xml:space="preserve">P&gt;|z|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180" w:line="276" w:lineRule="auto"/>
              <w:jc w:val="center"/>
              <w:rPr>
                <w:color w:val="d5d5d5"/>
                <w:sz w:val="21"/>
                <w:szCs w:val="21"/>
              </w:rPr>
            </w:pPr>
            <w:r w:rsidDel="00000000" w:rsidR="00000000" w:rsidRPr="00000000">
              <w:rPr>
                <w:b w:val="1"/>
                <w:color w:val="d5d5d5"/>
                <w:sz w:val="21"/>
                <w:szCs w:val="21"/>
                <w:rtl w:val="0"/>
              </w:rPr>
              <w:t xml:space="preserve">[0.025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180" w:line="276" w:lineRule="auto"/>
              <w:jc w:val="center"/>
              <w:rPr>
                <w:color w:val="d5d5d5"/>
                <w:sz w:val="21"/>
                <w:szCs w:val="21"/>
              </w:rPr>
            </w:pPr>
            <w:r w:rsidDel="00000000" w:rsidR="00000000" w:rsidRPr="00000000">
              <w:rPr>
                <w:b w:val="1"/>
                <w:color w:val="d5d5d5"/>
                <w:sz w:val="21"/>
                <w:szCs w:val="21"/>
                <w:rtl w:val="0"/>
              </w:rPr>
              <w:t xml:space="preserve">0.975]</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180" w:line="276" w:lineRule="auto"/>
              <w:jc w:val="center"/>
              <w:rPr>
                <w:color w:val="d5d5d5"/>
                <w:sz w:val="21"/>
                <w:szCs w:val="21"/>
              </w:rPr>
            </w:pPr>
            <w:r w:rsidDel="00000000" w:rsidR="00000000" w:rsidRPr="00000000">
              <w:rPr>
                <w:b w:val="1"/>
                <w:color w:val="d5d5d5"/>
                <w:sz w:val="21"/>
                <w:szCs w:val="21"/>
                <w:rtl w:val="0"/>
              </w:rPr>
              <w:t xml:space="preserve">const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180" w:line="276" w:lineRule="auto"/>
              <w:jc w:val="both"/>
              <w:rPr>
                <w:color w:val="d5d5d5"/>
                <w:sz w:val="21"/>
                <w:szCs w:val="21"/>
              </w:rPr>
            </w:pPr>
            <w:r w:rsidDel="00000000" w:rsidR="00000000" w:rsidRPr="00000000">
              <w:rPr>
                <w:color w:val="d5d5d5"/>
                <w:sz w:val="21"/>
                <w:szCs w:val="21"/>
                <w:rtl w:val="0"/>
              </w:rPr>
              <w:t xml:space="preserve">0.7595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180" w:line="276" w:lineRule="auto"/>
              <w:jc w:val="both"/>
              <w:rPr>
                <w:color w:val="d5d5d5"/>
                <w:sz w:val="21"/>
                <w:szCs w:val="21"/>
              </w:rPr>
            </w:pPr>
            <w:r w:rsidDel="00000000" w:rsidR="00000000" w:rsidRPr="00000000">
              <w:rPr>
                <w:color w:val="d5d5d5"/>
                <w:sz w:val="21"/>
                <w:szCs w:val="21"/>
                <w:rtl w:val="0"/>
              </w:rPr>
              <w:t xml:space="preserve">0.014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180" w:line="276" w:lineRule="auto"/>
              <w:jc w:val="both"/>
              <w:rPr>
                <w:color w:val="d5d5d5"/>
                <w:sz w:val="21"/>
                <w:szCs w:val="21"/>
              </w:rPr>
            </w:pPr>
            <w:r w:rsidDel="00000000" w:rsidR="00000000" w:rsidRPr="00000000">
              <w:rPr>
                <w:color w:val="d5d5d5"/>
                <w:sz w:val="21"/>
                <w:szCs w:val="21"/>
                <w:rtl w:val="0"/>
              </w:rPr>
              <w:t xml:space="preserve">54.728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180" w:line="276" w:lineRule="auto"/>
              <w:jc w:val="both"/>
              <w:rPr>
                <w:color w:val="d5d5d5"/>
                <w:sz w:val="21"/>
                <w:szCs w:val="21"/>
              </w:rPr>
            </w:pPr>
            <w:r w:rsidDel="00000000" w:rsidR="00000000" w:rsidRPr="00000000">
              <w:rPr>
                <w:color w:val="d5d5d5"/>
                <w:sz w:val="21"/>
                <w:szCs w:val="21"/>
                <w:rtl w:val="0"/>
              </w:rPr>
              <w:t xml:space="preserve">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180" w:line="276" w:lineRule="auto"/>
              <w:jc w:val="both"/>
              <w:rPr>
                <w:color w:val="d5d5d5"/>
                <w:sz w:val="21"/>
                <w:szCs w:val="21"/>
              </w:rPr>
            </w:pPr>
            <w:r w:rsidDel="00000000" w:rsidR="00000000" w:rsidRPr="00000000">
              <w:rPr>
                <w:color w:val="d5d5d5"/>
                <w:sz w:val="21"/>
                <w:szCs w:val="21"/>
                <w:rtl w:val="0"/>
              </w:rPr>
              <w:t xml:space="preserve">0.732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180" w:line="276" w:lineRule="auto"/>
              <w:jc w:val="both"/>
              <w:rPr>
                <w:color w:val="d5d5d5"/>
                <w:sz w:val="21"/>
                <w:szCs w:val="21"/>
              </w:rPr>
            </w:pPr>
            <w:r w:rsidDel="00000000" w:rsidR="00000000" w:rsidRPr="00000000">
              <w:rPr>
                <w:color w:val="d5d5d5"/>
                <w:sz w:val="21"/>
                <w:szCs w:val="21"/>
                <w:rtl w:val="0"/>
              </w:rPr>
              <w:t xml:space="preserve">0.787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180" w:line="276" w:lineRule="auto"/>
              <w:jc w:val="center"/>
              <w:rPr>
                <w:color w:val="d5d5d5"/>
                <w:sz w:val="21"/>
                <w:szCs w:val="21"/>
              </w:rPr>
            </w:pPr>
            <w:r w:rsidDel="00000000" w:rsidR="00000000" w:rsidRPr="00000000">
              <w:rPr>
                <w:b w:val="1"/>
                <w:color w:val="d5d5d5"/>
                <w:sz w:val="21"/>
                <w:szCs w:val="21"/>
                <w:rtl w:val="0"/>
              </w:rPr>
              <w:t xml:space="preserve">sigma2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180" w:line="276" w:lineRule="auto"/>
              <w:jc w:val="both"/>
              <w:rPr>
                <w:color w:val="d5d5d5"/>
                <w:sz w:val="21"/>
                <w:szCs w:val="21"/>
              </w:rPr>
            </w:pPr>
            <w:r w:rsidDel="00000000" w:rsidR="00000000" w:rsidRPr="00000000">
              <w:rPr>
                <w:color w:val="d5d5d5"/>
                <w:sz w:val="21"/>
                <w:szCs w:val="21"/>
                <w:rtl w:val="0"/>
              </w:rPr>
              <w:t xml:space="preserve">0.0877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180" w:line="276" w:lineRule="auto"/>
              <w:jc w:val="both"/>
              <w:rPr>
                <w:color w:val="d5d5d5"/>
                <w:sz w:val="21"/>
                <w:szCs w:val="21"/>
              </w:rPr>
            </w:pPr>
            <w:r w:rsidDel="00000000" w:rsidR="00000000" w:rsidRPr="00000000">
              <w:rPr>
                <w:color w:val="d5d5d5"/>
                <w:sz w:val="21"/>
                <w:szCs w:val="21"/>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180" w:line="276" w:lineRule="auto"/>
              <w:jc w:val="both"/>
              <w:rPr>
                <w:color w:val="d5d5d5"/>
                <w:sz w:val="21"/>
                <w:szCs w:val="21"/>
              </w:rPr>
            </w:pPr>
            <w:r w:rsidDel="00000000" w:rsidR="00000000" w:rsidRPr="00000000">
              <w:rPr>
                <w:color w:val="d5d5d5"/>
                <w:sz w:val="21"/>
                <w:szCs w:val="21"/>
                <w:rtl w:val="0"/>
              </w:rPr>
              <w:t xml:space="preserve">19.310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180" w:line="276" w:lineRule="auto"/>
              <w:jc w:val="both"/>
              <w:rPr>
                <w:color w:val="d5d5d5"/>
                <w:sz w:val="21"/>
                <w:szCs w:val="21"/>
              </w:rPr>
            </w:pPr>
            <w:r w:rsidDel="00000000" w:rsidR="00000000" w:rsidRPr="00000000">
              <w:rPr>
                <w:color w:val="d5d5d5"/>
                <w:sz w:val="21"/>
                <w:szCs w:val="21"/>
                <w:rtl w:val="0"/>
              </w:rPr>
              <w:t xml:space="preserve">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180" w:line="276" w:lineRule="auto"/>
              <w:jc w:val="both"/>
              <w:rPr>
                <w:color w:val="d5d5d5"/>
                <w:sz w:val="21"/>
                <w:szCs w:val="21"/>
              </w:rPr>
            </w:pPr>
            <w:r w:rsidDel="00000000" w:rsidR="00000000" w:rsidRPr="00000000">
              <w:rPr>
                <w:color w:val="d5d5d5"/>
                <w:sz w:val="21"/>
                <w:szCs w:val="21"/>
                <w:rtl w:val="0"/>
              </w:rPr>
              <w:t xml:space="preserve">0.079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180" w:line="276" w:lineRule="auto"/>
              <w:jc w:val="both"/>
              <w:rPr>
                <w:color w:val="d5d5d5"/>
                <w:sz w:val="21"/>
                <w:szCs w:val="21"/>
              </w:rPr>
            </w:pPr>
            <w:r w:rsidDel="00000000" w:rsidR="00000000" w:rsidRPr="00000000">
              <w:rPr>
                <w:color w:val="d5d5d5"/>
                <w:sz w:val="21"/>
                <w:szCs w:val="21"/>
                <w:rtl w:val="0"/>
              </w:rPr>
              <w:t xml:space="preserve">0.097</w:t>
            </w:r>
          </w:p>
        </w:tc>
      </w:tr>
    </w:tbl>
    <w:p w:rsidR="00000000" w:rsidDel="00000000" w:rsidP="00000000" w:rsidRDefault="00000000" w:rsidRPr="00000000" w14:paraId="000000CA">
      <w:pPr>
        <w:spacing w:after="180" w:line="276" w:lineRule="auto"/>
        <w:jc w:val="both"/>
        <w:rPr>
          <w:color w:val="d5d5d5"/>
          <w:sz w:val="21"/>
          <w:szCs w:val="21"/>
        </w:rPr>
      </w:pPr>
      <w:r w:rsidDel="00000000" w:rsidR="00000000" w:rsidRPr="00000000">
        <w:rPr>
          <w:rtl w:val="0"/>
        </w:rPr>
      </w:r>
    </w:p>
    <w:p w:rsidR="00000000" w:rsidDel="00000000" w:rsidP="00000000" w:rsidRDefault="00000000" w:rsidRPr="00000000" w14:paraId="000000CB">
      <w:pPr>
        <w:numPr>
          <w:ilvl w:val="0"/>
          <w:numId w:val="10"/>
        </w:numPr>
        <w:spacing w:after="18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Regime </w:t>
      </w:r>
      <w:r w:rsidDel="00000000" w:rsidR="00000000" w:rsidRPr="00000000">
        <w:rPr>
          <w:color w:val="000000"/>
          <w:sz w:val="22"/>
          <w:szCs w:val="22"/>
          <w:rtl w:val="0"/>
        </w:rPr>
        <w:t xml:space="preserve">transition</w:t>
      </w:r>
      <w:r w:rsidDel="00000000" w:rsidR="00000000" w:rsidRPr="00000000">
        <w:rPr>
          <w:rFonts w:ascii="Calibri" w:cs="Calibri" w:eastAsia="Calibri" w:hAnsi="Calibri"/>
          <w:color w:val="000000"/>
          <w:sz w:val="22"/>
          <w:szCs w:val="22"/>
          <w:rtl w:val="0"/>
        </w:rPr>
        <w:t xml:space="preserve"> parameters</w:t>
      </w:r>
      <w:r w:rsidDel="00000000" w:rsidR="00000000" w:rsidRPr="00000000">
        <w:rPr>
          <w:rtl w:val="0"/>
        </w:rPr>
      </w:r>
    </w:p>
    <w:tbl>
      <w:tblPr>
        <w:tblStyle w:val="Table7"/>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870"/>
        <w:gridCol w:w="885"/>
        <w:gridCol w:w="990"/>
        <w:gridCol w:w="750"/>
        <w:gridCol w:w="825"/>
        <w:gridCol w:w="3960"/>
        <w:tblGridChange w:id="0">
          <w:tblGrid>
            <w:gridCol w:w="915"/>
            <w:gridCol w:w="870"/>
            <w:gridCol w:w="885"/>
            <w:gridCol w:w="990"/>
            <w:gridCol w:w="750"/>
            <w:gridCol w:w="825"/>
            <w:gridCol w:w="396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180" w:line="276" w:lineRule="auto"/>
              <w:jc w:val="both"/>
              <w:rPr>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180" w:line="276" w:lineRule="auto"/>
              <w:jc w:val="center"/>
              <w:rPr>
                <w:color w:val="d5d5d5"/>
                <w:sz w:val="21"/>
                <w:szCs w:val="21"/>
              </w:rPr>
            </w:pPr>
            <w:r w:rsidDel="00000000" w:rsidR="00000000" w:rsidRPr="00000000">
              <w:rPr>
                <w:b w:val="1"/>
                <w:color w:val="d5d5d5"/>
                <w:sz w:val="21"/>
                <w:szCs w:val="21"/>
                <w:rtl w:val="0"/>
              </w:rPr>
              <w:t xml:space="preserve">coef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180" w:line="276" w:lineRule="auto"/>
              <w:jc w:val="center"/>
              <w:rPr>
                <w:color w:val="d5d5d5"/>
                <w:sz w:val="21"/>
                <w:szCs w:val="21"/>
              </w:rPr>
            </w:pPr>
            <w:r w:rsidDel="00000000" w:rsidR="00000000" w:rsidRPr="00000000">
              <w:rPr>
                <w:b w:val="1"/>
                <w:color w:val="d5d5d5"/>
                <w:sz w:val="21"/>
                <w:szCs w:val="21"/>
                <w:rtl w:val="0"/>
              </w:rPr>
              <w:t xml:space="preserve">std err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180" w:line="276" w:lineRule="auto"/>
              <w:jc w:val="center"/>
              <w:rPr>
                <w:color w:val="d5d5d5"/>
                <w:sz w:val="21"/>
                <w:szCs w:val="21"/>
              </w:rPr>
            </w:pPr>
            <w:r w:rsidDel="00000000" w:rsidR="00000000" w:rsidRPr="00000000">
              <w:rPr>
                <w:b w:val="1"/>
                <w:color w:val="d5d5d5"/>
                <w:sz w:val="21"/>
                <w:szCs w:val="21"/>
                <w:rtl w:val="0"/>
              </w:rPr>
              <w:t xml:space="preserv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180" w:line="276" w:lineRule="auto"/>
              <w:jc w:val="center"/>
              <w:rPr>
                <w:color w:val="d5d5d5"/>
                <w:sz w:val="21"/>
                <w:szCs w:val="21"/>
              </w:rPr>
            </w:pPr>
            <w:r w:rsidDel="00000000" w:rsidR="00000000" w:rsidRPr="00000000">
              <w:rPr>
                <w:b w:val="1"/>
                <w:color w:val="d5d5d5"/>
                <w:sz w:val="21"/>
                <w:szCs w:val="21"/>
                <w:rtl w:val="0"/>
              </w:rPr>
              <w:t xml:space="preserve">P&gt;|z|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180" w:line="276" w:lineRule="auto"/>
              <w:jc w:val="center"/>
              <w:rPr>
                <w:color w:val="d5d5d5"/>
                <w:sz w:val="21"/>
                <w:szCs w:val="21"/>
              </w:rPr>
            </w:pPr>
            <w:r w:rsidDel="00000000" w:rsidR="00000000" w:rsidRPr="00000000">
              <w:rPr>
                <w:b w:val="1"/>
                <w:color w:val="d5d5d5"/>
                <w:sz w:val="21"/>
                <w:szCs w:val="21"/>
                <w:rtl w:val="0"/>
              </w:rPr>
              <w:t xml:space="preserve">[0.025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180" w:line="276" w:lineRule="auto"/>
              <w:jc w:val="center"/>
              <w:rPr>
                <w:color w:val="d5d5d5"/>
                <w:sz w:val="21"/>
                <w:szCs w:val="21"/>
              </w:rPr>
            </w:pPr>
            <w:r w:rsidDel="00000000" w:rsidR="00000000" w:rsidRPr="00000000">
              <w:rPr>
                <w:b w:val="1"/>
                <w:color w:val="d5d5d5"/>
                <w:sz w:val="21"/>
                <w:szCs w:val="21"/>
                <w:rtl w:val="0"/>
              </w:rPr>
              <w:t xml:space="preserve">0.975]</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180" w:line="276" w:lineRule="auto"/>
              <w:jc w:val="center"/>
              <w:rPr>
                <w:color w:val="d5d5d5"/>
                <w:sz w:val="21"/>
                <w:szCs w:val="21"/>
              </w:rPr>
            </w:pPr>
            <w:r w:rsidDel="00000000" w:rsidR="00000000" w:rsidRPr="00000000">
              <w:rPr>
                <w:b w:val="1"/>
                <w:color w:val="d5d5d5"/>
                <w:sz w:val="21"/>
                <w:szCs w:val="21"/>
                <w:rtl w:val="0"/>
              </w:rPr>
              <w:t xml:space="preserve">p[0-&gt;0]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180" w:line="276" w:lineRule="auto"/>
              <w:jc w:val="both"/>
              <w:rPr>
                <w:color w:val="d5d5d5"/>
                <w:sz w:val="21"/>
                <w:szCs w:val="21"/>
              </w:rPr>
            </w:pPr>
            <w:r w:rsidDel="00000000" w:rsidR="00000000" w:rsidRPr="00000000">
              <w:rPr>
                <w:color w:val="d5d5d5"/>
                <w:sz w:val="21"/>
                <w:szCs w:val="21"/>
                <w:rtl w:val="0"/>
              </w:rPr>
              <w:t xml:space="preserve">0.9841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180" w:line="276" w:lineRule="auto"/>
              <w:jc w:val="both"/>
              <w:rPr>
                <w:color w:val="d5d5d5"/>
                <w:sz w:val="21"/>
                <w:szCs w:val="21"/>
              </w:rPr>
            </w:pPr>
            <w:r w:rsidDel="00000000" w:rsidR="00000000" w:rsidRPr="00000000">
              <w:rPr>
                <w:color w:val="d5d5d5"/>
                <w:sz w:val="21"/>
                <w:szCs w:val="21"/>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180" w:line="276" w:lineRule="auto"/>
              <w:jc w:val="both"/>
              <w:rPr>
                <w:color w:val="d5d5d5"/>
                <w:sz w:val="21"/>
                <w:szCs w:val="21"/>
              </w:rPr>
            </w:pPr>
            <w:r w:rsidDel="00000000" w:rsidR="00000000" w:rsidRPr="00000000">
              <w:rPr>
                <w:color w:val="d5d5d5"/>
                <w:sz w:val="21"/>
                <w:szCs w:val="21"/>
                <w:rtl w:val="0"/>
              </w:rPr>
              <w:t xml:space="preserve">192.250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180" w:line="276" w:lineRule="auto"/>
              <w:jc w:val="both"/>
              <w:rPr>
                <w:color w:val="d5d5d5"/>
                <w:sz w:val="21"/>
                <w:szCs w:val="21"/>
              </w:rPr>
            </w:pPr>
            <w:r w:rsidDel="00000000" w:rsidR="00000000" w:rsidRPr="00000000">
              <w:rPr>
                <w:color w:val="d5d5d5"/>
                <w:sz w:val="21"/>
                <w:szCs w:val="21"/>
                <w:rtl w:val="0"/>
              </w:rPr>
              <w:t xml:space="preserve">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180" w:line="276" w:lineRule="auto"/>
              <w:jc w:val="both"/>
              <w:rPr>
                <w:color w:val="d5d5d5"/>
                <w:sz w:val="21"/>
                <w:szCs w:val="21"/>
              </w:rPr>
            </w:pPr>
            <w:r w:rsidDel="00000000" w:rsidR="00000000" w:rsidRPr="00000000">
              <w:rPr>
                <w:color w:val="d5d5d5"/>
                <w:sz w:val="21"/>
                <w:szCs w:val="21"/>
                <w:rtl w:val="0"/>
              </w:rPr>
              <w:t xml:space="preserve">0.974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180" w:line="276" w:lineRule="auto"/>
              <w:jc w:val="both"/>
              <w:rPr>
                <w:color w:val="d5d5d5"/>
                <w:sz w:val="21"/>
                <w:szCs w:val="21"/>
              </w:rPr>
            </w:pPr>
            <w:r w:rsidDel="00000000" w:rsidR="00000000" w:rsidRPr="00000000">
              <w:rPr>
                <w:color w:val="d5d5d5"/>
                <w:sz w:val="21"/>
                <w:szCs w:val="21"/>
                <w:rtl w:val="0"/>
              </w:rPr>
              <w:t xml:space="preserve">0.994</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180" w:line="276" w:lineRule="auto"/>
              <w:jc w:val="center"/>
              <w:rPr>
                <w:color w:val="d5d5d5"/>
                <w:sz w:val="21"/>
                <w:szCs w:val="21"/>
              </w:rPr>
            </w:pPr>
            <w:r w:rsidDel="00000000" w:rsidR="00000000" w:rsidRPr="00000000">
              <w:rPr>
                <w:b w:val="1"/>
                <w:color w:val="d5d5d5"/>
                <w:sz w:val="21"/>
                <w:szCs w:val="21"/>
                <w:rtl w:val="0"/>
              </w:rPr>
              <w:t xml:space="preserve">p[1-&gt;0]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180" w:line="276" w:lineRule="auto"/>
              <w:jc w:val="both"/>
              <w:rPr>
                <w:color w:val="d5d5d5"/>
                <w:sz w:val="21"/>
                <w:szCs w:val="21"/>
              </w:rPr>
            </w:pPr>
            <w:r w:rsidDel="00000000" w:rsidR="00000000" w:rsidRPr="00000000">
              <w:rPr>
                <w:color w:val="d5d5d5"/>
                <w:sz w:val="21"/>
                <w:szCs w:val="21"/>
                <w:rtl w:val="0"/>
              </w:rPr>
              <w:t xml:space="preserve">0.0132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180" w:line="276" w:lineRule="auto"/>
              <w:jc w:val="both"/>
              <w:rPr>
                <w:color w:val="d5d5d5"/>
                <w:sz w:val="21"/>
                <w:szCs w:val="21"/>
              </w:rPr>
            </w:pPr>
            <w:r w:rsidDel="00000000" w:rsidR="00000000" w:rsidRPr="00000000">
              <w:rPr>
                <w:color w:val="d5d5d5"/>
                <w:sz w:val="21"/>
                <w:szCs w:val="21"/>
                <w:rtl w:val="0"/>
              </w:rPr>
              <w:t xml:space="preserve">0.004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180" w:line="276" w:lineRule="auto"/>
              <w:jc w:val="both"/>
              <w:rPr>
                <w:color w:val="d5d5d5"/>
                <w:sz w:val="21"/>
                <w:szCs w:val="21"/>
              </w:rPr>
            </w:pPr>
            <w:r w:rsidDel="00000000" w:rsidR="00000000" w:rsidRPr="00000000">
              <w:rPr>
                <w:color w:val="d5d5d5"/>
                <w:sz w:val="21"/>
                <w:szCs w:val="21"/>
                <w:rtl w:val="0"/>
              </w:rPr>
              <w:t xml:space="preserve">2.985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180" w:line="276" w:lineRule="auto"/>
              <w:jc w:val="both"/>
              <w:rPr>
                <w:color w:val="d5d5d5"/>
                <w:sz w:val="21"/>
                <w:szCs w:val="21"/>
              </w:rPr>
            </w:pPr>
            <w:r w:rsidDel="00000000" w:rsidR="00000000" w:rsidRPr="00000000">
              <w:rPr>
                <w:color w:val="d5d5d5"/>
                <w:sz w:val="21"/>
                <w:szCs w:val="21"/>
                <w:rtl w:val="0"/>
              </w:rPr>
              <w:t xml:space="preserve">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180" w:line="276" w:lineRule="auto"/>
              <w:jc w:val="both"/>
              <w:rPr>
                <w:color w:val="d5d5d5"/>
                <w:sz w:val="21"/>
                <w:szCs w:val="21"/>
              </w:rPr>
            </w:pPr>
            <w:r w:rsidDel="00000000" w:rsidR="00000000" w:rsidRPr="00000000">
              <w:rPr>
                <w:color w:val="d5d5d5"/>
                <w:sz w:val="21"/>
                <w:szCs w:val="21"/>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180" w:line="276" w:lineRule="auto"/>
              <w:jc w:val="both"/>
              <w:rPr>
                <w:color w:val="d5d5d5"/>
                <w:sz w:val="21"/>
                <w:szCs w:val="21"/>
              </w:rPr>
            </w:pPr>
            <w:r w:rsidDel="00000000" w:rsidR="00000000" w:rsidRPr="00000000">
              <w:rPr>
                <w:color w:val="d5d5d5"/>
                <w:sz w:val="21"/>
                <w:szCs w:val="21"/>
                <w:rtl w:val="0"/>
              </w:rPr>
              <w:t xml:space="preserve">0.022</w:t>
            </w:r>
          </w:p>
          <w:p w:rsidR="00000000" w:rsidDel="00000000" w:rsidP="00000000" w:rsidRDefault="00000000" w:rsidRPr="00000000" w14:paraId="000000E1">
            <w:pPr>
              <w:spacing w:after="180" w:line="276" w:lineRule="auto"/>
              <w:jc w:val="both"/>
              <w:rPr>
                <w:color w:val="d5d5d5"/>
                <w:sz w:val="21"/>
                <w:szCs w:val="21"/>
              </w:rPr>
            </w:pPr>
            <w:r w:rsidDel="00000000" w:rsidR="00000000" w:rsidRPr="00000000">
              <w:rPr>
                <w:rtl w:val="0"/>
              </w:rPr>
            </w:r>
          </w:p>
        </w:tc>
      </w:tr>
    </w:tbl>
    <w:p w:rsidR="00000000" w:rsidDel="00000000" w:rsidP="00000000" w:rsidRDefault="00000000" w:rsidRPr="00000000" w14:paraId="000000E2">
      <w:pPr>
        <w:spacing w:after="180" w:line="276" w:lineRule="auto"/>
        <w:ind w:lef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 Different number of states.</w:t>
      </w:r>
    </w:p>
    <w:p w:rsidR="00000000" w:rsidDel="00000000" w:rsidP="00000000" w:rsidRDefault="00000000" w:rsidRPr="00000000" w14:paraId="000000E3">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log_like0: 590.4045691566965</w:t>
      </w:r>
    </w:p>
    <w:p w:rsidR="00000000" w:rsidDel="00000000" w:rsidP="00000000" w:rsidRDefault="00000000" w:rsidRPr="00000000" w14:paraId="000000E4">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log_like1: 590.4550153512638</w:t>
      </w:r>
    </w:p>
    <w:p w:rsidR="00000000" w:rsidDel="00000000" w:rsidP="00000000" w:rsidRDefault="00000000" w:rsidRPr="00000000" w14:paraId="000000E5">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Iteration:  27</w:t>
      </w:r>
    </w:p>
    <w:p w:rsidR="00000000" w:rsidDel="00000000" w:rsidP="00000000" w:rsidRDefault="00000000" w:rsidRPr="00000000" w14:paraId="000000E6">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Log-Likelihoood:  590.455 Change:  0.0001</w:t>
      </w:r>
    </w:p>
    <w:p w:rsidR="00000000" w:rsidDel="00000000" w:rsidP="00000000" w:rsidRDefault="00000000" w:rsidRPr="00000000" w14:paraId="000000E7">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 estimates</w:t>
      </w:r>
    </w:p>
    <w:p w:rsidR="00000000" w:rsidDel="00000000" w:rsidP="00000000" w:rsidRDefault="00000000" w:rsidRPr="00000000" w14:paraId="000000E8">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Log-Likelihood:  590.455 Akaike:  -1124.91 Schwarz:  -977.5761</w:t>
      </w:r>
    </w:p>
    <w:p w:rsidR="00000000" w:rsidDel="00000000" w:rsidP="00000000" w:rsidRDefault="00000000" w:rsidRPr="00000000" w14:paraId="000000E9">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(ii). Allowing the expected realization of the time series to differ across states (different “mus”), but with constant variance (same “sigma”).</w:t>
      </w:r>
      <w:r w:rsidDel="00000000" w:rsidR="00000000" w:rsidRPr="00000000">
        <w:rPr>
          <w:rtl w:val="0"/>
        </w:rPr>
      </w:r>
    </w:p>
    <w:p w:rsidR="00000000" w:rsidDel="00000000" w:rsidP="00000000" w:rsidRDefault="00000000" w:rsidRPr="00000000" w14:paraId="000000EA">
      <w:pPr>
        <w:spacing w:after="180" w:line="276" w:lineRule="auto"/>
        <w:ind w:left="0" w:firstLine="720"/>
        <w:jc w:val="both"/>
        <w:rPr>
          <w:rFonts w:ascii="Calibri" w:cs="Calibri" w:eastAsia="Calibri" w:hAnsi="Calibri"/>
          <w:color w:val="000000"/>
          <w:sz w:val="22"/>
          <w:szCs w:val="22"/>
        </w:rPr>
      </w:pPr>
      <m:oMath>
        <m:r>
          <m:t>μ</m:t>
        </m:r>
      </m:oMath>
      <w:r w:rsidDel="00000000" w:rsidR="00000000" w:rsidRPr="00000000">
        <w:rPr>
          <w:rFonts w:ascii="Calibri" w:cs="Calibri" w:eastAsia="Calibri" w:hAnsi="Calibri"/>
          <w:color w:val="000000"/>
          <w:sz w:val="22"/>
          <w:szCs w:val="22"/>
          <w:rtl w:val="0"/>
        </w:rPr>
        <w:t xml:space="preserve">:  [0.047  0.4087 0.7548 1.2497]</w:t>
      </w:r>
    </w:p>
    <w:p w:rsidR="00000000" w:rsidDel="00000000" w:rsidP="00000000" w:rsidRDefault="00000000" w:rsidRPr="00000000" w14:paraId="000000EB">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(iii). Allowing the variance of the time series to change across states (different “sigmas”), but with constant expectation (same “mu”).</w:t>
      </w:r>
      <w:r w:rsidDel="00000000" w:rsidR="00000000" w:rsidRPr="00000000">
        <w:rPr>
          <w:rtl w:val="0"/>
        </w:rPr>
      </w:r>
    </w:p>
    <w:p w:rsidR="00000000" w:rsidDel="00000000" w:rsidP="00000000" w:rsidRDefault="00000000" w:rsidRPr="00000000" w14:paraId="000000EC">
      <w:pPr>
        <w:spacing w:after="180" w:line="276" w:lineRule="auto"/>
        <w:ind w:left="0" w:firstLine="72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sigma:  [0.1372 0.1372 0.1372 0.1372]</w:t>
      </w:r>
    </w:p>
    <w:p w:rsidR="00000000" w:rsidDel="00000000" w:rsidP="00000000" w:rsidRDefault="00000000" w:rsidRPr="00000000" w14:paraId="000000ED">
      <w:pPr>
        <w:spacing w:after="180" w:line="276" w:lineRule="auto"/>
        <w:ind w:lef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iv. Allowing for different expectations and variances across states.</w:t>
      </w:r>
    </w:p>
    <w:p w:rsidR="00000000" w:rsidDel="00000000" w:rsidP="00000000" w:rsidRDefault="00000000" w:rsidRPr="00000000" w14:paraId="000000EE">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Transition matrix: </w:t>
      </w:r>
    </w:p>
    <w:p w:rsidR="00000000" w:rsidDel="00000000" w:rsidP="00000000" w:rsidRDefault="00000000" w:rsidRPr="00000000" w14:paraId="000000EF">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[0.9613 0.0371 0.0016 0.    ]</w:t>
      </w:r>
    </w:p>
    <w:p w:rsidR="00000000" w:rsidDel="00000000" w:rsidP="00000000" w:rsidRDefault="00000000" w:rsidRPr="00000000" w14:paraId="000000F0">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[0.0272 0.9469 0.0259 0.    ]</w:t>
      </w:r>
    </w:p>
    <w:p w:rsidR="00000000" w:rsidDel="00000000" w:rsidP="00000000" w:rsidRDefault="00000000" w:rsidRPr="00000000" w14:paraId="000000F1">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     0.0382 0.9483 0.0135]</w:t>
      </w:r>
    </w:p>
    <w:p w:rsidR="00000000" w:rsidDel="00000000" w:rsidP="00000000" w:rsidRDefault="00000000" w:rsidRPr="00000000" w14:paraId="000000F2">
      <w:pPr>
        <w:spacing w:after="180" w:line="276" w:lineRule="auto"/>
        <w:ind w:left="72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     0.     0.0451 0.9549]</w:t>
      </w:r>
    </w:p>
    <w:p w:rsidR="00000000" w:rsidDel="00000000" w:rsidP="00000000" w:rsidRDefault="00000000" w:rsidRPr="00000000" w14:paraId="000000F3">
      <w:pPr>
        <w:spacing w:after="180" w:line="276" w:lineRule="auto"/>
        <w:ind w:left="720" w:firstLine="0"/>
        <w:jc w:val="both"/>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Initial probabilities:  [0. 0. 0. 1.]</w:t>
      </w:r>
      <w:r w:rsidDel="00000000" w:rsidR="00000000" w:rsidRPr="00000000">
        <w:rPr>
          <w:rtl w:val="0"/>
        </w:rPr>
      </w:r>
    </w:p>
    <w:p w:rsidR="00000000" w:rsidDel="00000000" w:rsidP="00000000" w:rsidRDefault="00000000" w:rsidRPr="00000000" w14:paraId="000000F4">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Interpretation of the Model</w:t>
      </w:r>
    </w:p>
    <w:p w:rsidR="00000000" w:rsidDel="00000000" w:rsidP="00000000" w:rsidRDefault="00000000" w:rsidRPr="00000000" w14:paraId="000000F5">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Markov-Regime Switching Model was critical to extracting information on regime-switching in the behavior of the returns to Apple stock between 2019 and 2022. Various specifications of the model were estimated under different assumptions, which captured changes in the mean and/or variance of returns across distinct market regimes. Such regimes were then identified and visualized in time series plots of volatility and standard deviations.</w:t>
      </w:r>
    </w:p>
    <w:p w:rsidR="00000000" w:rsidDel="00000000" w:rsidP="00000000" w:rsidRDefault="00000000" w:rsidRPr="00000000" w14:paraId="000000F6">
      <w:pPr>
        <w:numPr>
          <w:ilvl w:val="0"/>
          <w:numId w:val="13"/>
        </w:numPr>
        <w:spacing w:after="180" w:line="276" w:lineRule="auto"/>
        <w:ind w:left="720" w:hanging="360"/>
        <w:jc w:val="both"/>
        <w:rPr>
          <w:rFonts w:ascii="Calibri" w:cs="Calibri" w:eastAsia="Calibri" w:hAnsi="Calibri"/>
          <w:b w:val="1"/>
          <w:color w:val="000000"/>
          <w:sz w:val="22"/>
          <w:szCs w:val="22"/>
          <w:u w:val="none"/>
        </w:rPr>
      </w:pPr>
      <w:r w:rsidDel="00000000" w:rsidR="00000000" w:rsidRPr="00000000">
        <w:rPr>
          <w:rFonts w:ascii="Calibri" w:cs="Calibri" w:eastAsia="Calibri" w:hAnsi="Calibri"/>
          <w:b w:val="1"/>
          <w:color w:val="000000"/>
          <w:sz w:val="22"/>
          <w:szCs w:val="22"/>
          <w:rtl w:val="0"/>
        </w:rPr>
        <w:t xml:space="preserve">Two-State Model: Low vs. High Volatility</w:t>
      </w:r>
    </w:p>
    <w:p w:rsidR="00000000" w:rsidDel="00000000" w:rsidP="00000000" w:rsidRDefault="00000000" w:rsidRPr="00000000" w14:paraId="000000F7">
      <w:pPr>
        <w:spacing w:after="180" w:line="276"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From the two-state model, we got :</w:t>
      </w:r>
    </w:p>
    <w:p w:rsidR="00000000" w:rsidDel="00000000" w:rsidP="00000000" w:rsidRDefault="00000000" w:rsidRPr="00000000" w14:paraId="000000F8">
      <w:pPr>
        <w:numPr>
          <w:ilvl w:val="0"/>
          <w:numId w:val="7"/>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1 - Low Volatility: For the most part, this state occurred when the stock market was stable, pre-COVID and post-recovery. The mean daily return, μ₁, was closer to zero, and the volatility, σ, was smaller compared to those in the crisis period. Based on the above visualizations, we can see that Apple stock was pretty subdued throughout most of 2019 and again after mid-2021, as captured in the rolling standard deviation plot.</w:t>
      </w:r>
    </w:p>
    <w:p w:rsidR="00000000" w:rsidDel="00000000" w:rsidP="00000000" w:rsidRDefault="00000000" w:rsidRPr="00000000" w14:paraId="000000F9">
      <w:pPr>
        <w:numPr>
          <w:ilvl w:val="0"/>
          <w:numId w:val="7"/>
        </w:numPr>
        <w:spacing w:after="18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State 2-High Volatility: This regime captured the height of uncertainty in the markets, especially that part around March 2020, when the COVID-19 pandemic triggered a global financial crisis. This regime had quite high volatility, σ, while the mean return, μ₂, was negative in the initial phase of the pandemic and reflected the serious downturn in the market. We can see from the volatility plot in our visualizations that there is a sharp spike in March of 2020, aligned with the transition to a high-volatility regime.</w:t>
      </w:r>
    </w:p>
    <w:p w:rsidR="00000000" w:rsidDel="00000000" w:rsidP="00000000" w:rsidRDefault="00000000" w:rsidRPr="00000000" w14:paraId="000000FA">
      <w:pPr>
        <w:spacing w:after="180" w:line="276"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estimated transition probabilities of the model indicate that the market was mostly in a state of low volatility, but transitions to the high-volatility state were rapid with the advent of market structural breaks or shocks, such as the pandemic. This agrees with Hamilton (1989) and further works by Kim and Nelson (1999) that markets may switch abruptly from regime to regime, many times due to external shocks.</w:t>
      </w:r>
    </w:p>
    <w:p w:rsidR="00000000" w:rsidDel="00000000" w:rsidP="00000000" w:rsidRDefault="00000000" w:rsidRPr="00000000" w14:paraId="000000FB">
      <w:pPr>
        <w:numPr>
          <w:ilvl w:val="0"/>
          <w:numId w:val="25"/>
        </w:numPr>
        <w:spacing w:after="180" w:line="276" w:lineRule="auto"/>
        <w:ind w:left="720" w:hanging="360"/>
        <w:jc w:val="both"/>
        <w:rPr>
          <w:rFonts w:ascii="Calibri" w:cs="Calibri" w:eastAsia="Calibri" w:hAnsi="Calibri"/>
          <w:b w:val="1"/>
          <w:color w:val="000000"/>
          <w:sz w:val="22"/>
          <w:szCs w:val="22"/>
          <w:u w:val="none"/>
        </w:rPr>
      </w:pPr>
      <w:r w:rsidDel="00000000" w:rsidR="00000000" w:rsidRPr="00000000">
        <w:rPr>
          <w:rFonts w:ascii="Calibri" w:cs="Calibri" w:eastAsia="Calibri" w:hAnsi="Calibri"/>
          <w:b w:val="1"/>
          <w:color w:val="000000"/>
          <w:sz w:val="22"/>
          <w:szCs w:val="22"/>
          <w:rtl w:val="0"/>
        </w:rPr>
        <w:t xml:space="preserve">Three-State Model: Low, Medium, and High Volatility</w:t>
      </w:r>
    </w:p>
    <w:p w:rsidR="00000000" w:rsidDel="00000000" w:rsidP="00000000" w:rsidRDefault="00000000" w:rsidRPr="00000000" w14:paraId="000000FC">
      <w:pPr>
        <w:spacing w:after="180" w:line="276"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three-state model allowed for an extra "medium volatility" state that could pick up the periods of more moderate market fluctuations, such as the gradual recovery phase in mid-2020. Such a regime constitutes an intermediary between calm and highly volatile market periods.</w:t>
      </w:r>
    </w:p>
    <w:p w:rsidR="00000000" w:rsidDel="00000000" w:rsidP="00000000" w:rsidRDefault="00000000" w:rsidRPr="00000000" w14:paraId="000000FD">
      <w:pPr>
        <w:numPr>
          <w:ilvl w:val="0"/>
          <w:numId w:val="3"/>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b w:val="1"/>
          <w:color w:val="000000"/>
          <w:sz w:val="22"/>
          <w:szCs w:val="22"/>
          <w:rtl w:val="0"/>
        </w:rPr>
        <w:t xml:space="preserve">State 1, Low Volatility:</w:t>
      </w:r>
      <w:r w:rsidDel="00000000" w:rsidR="00000000" w:rsidRPr="00000000">
        <w:rPr>
          <w:rFonts w:ascii="Calibri" w:cs="Calibri" w:eastAsia="Calibri" w:hAnsi="Calibri"/>
          <w:color w:val="000000"/>
          <w:sz w:val="22"/>
          <w:szCs w:val="22"/>
          <w:rtl w:val="0"/>
        </w:rPr>
        <w:t xml:space="preserve"> Similar to the two-state model, this state exhibited low volatility with near-zero mean returns.</w:t>
      </w:r>
    </w:p>
    <w:p w:rsidR="00000000" w:rsidDel="00000000" w:rsidP="00000000" w:rsidRDefault="00000000" w:rsidRPr="00000000" w14:paraId="000000FE">
      <w:pPr>
        <w:numPr>
          <w:ilvl w:val="0"/>
          <w:numId w:val="3"/>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b w:val="1"/>
          <w:color w:val="000000"/>
          <w:sz w:val="22"/>
          <w:szCs w:val="22"/>
          <w:rtl w:val="0"/>
        </w:rPr>
        <w:t xml:space="preserve">State 2-Medium Volatility:</w:t>
      </w:r>
      <w:r w:rsidDel="00000000" w:rsidR="00000000" w:rsidRPr="00000000">
        <w:rPr>
          <w:rFonts w:ascii="Calibri" w:cs="Calibri" w:eastAsia="Calibri" w:hAnsi="Calibri"/>
          <w:color w:val="000000"/>
          <w:sz w:val="22"/>
          <w:szCs w:val="22"/>
          <w:rtl w:val="0"/>
        </w:rPr>
        <w:t xml:space="preserve"> This state captured transitions between the calm and highly volatile periods. It was particularly pronounced during recovery phases where the markets started to stabilize but still recorded moderate volatility owing to sustained uncertainty. The volatility of this state stood higher compared to State 1 but lower than State 3, consistent with the visual trends seen during the gradual recovery of the markets after COVID.</w:t>
      </w:r>
    </w:p>
    <w:p w:rsidR="00000000" w:rsidDel="00000000" w:rsidP="00000000" w:rsidRDefault="00000000" w:rsidRPr="00000000" w14:paraId="000000FF">
      <w:pPr>
        <w:numPr>
          <w:ilvl w:val="0"/>
          <w:numId w:val="3"/>
        </w:numPr>
        <w:spacing w:after="18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b w:val="1"/>
          <w:color w:val="000000"/>
          <w:sz w:val="22"/>
          <w:szCs w:val="22"/>
          <w:rtl w:val="0"/>
        </w:rPr>
        <w:t xml:space="preserve">State 3 regime- High Volatility:</w:t>
      </w:r>
      <w:r w:rsidDel="00000000" w:rsidR="00000000" w:rsidRPr="00000000">
        <w:rPr>
          <w:rFonts w:ascii="Calibri" w:cs="Calibri" w:eastAsia="Calibri" w:hAnsi="Calibri"/>
          <w:color w:val="000000"/>
          <w:sz w:val="22"/>
          <w:szCs w:val="22"/>
          <w:rtl w:val="0"/>
        </w:rPr>
        <w:t xml:space="preserve"> Similar to the two-state model, this regime captured the extremely high volatility of the height of the pandemic and other periods of market stress. Skew into negative returns, along with the high volatility realized in these periods of stressors, would indicate this regime is driven by uncertainty, as observed within our volatility plots for Apple and the broader S&amp;P 500 index.</w:t>
      </w:r>
    </w:p>
    <w:p w:rsidR="00000000" w:rsidDel="00000000" w:rsidP="00000000" w:rsidRDefault="00000000" w:rsidRPr="00000000" w14:paraId="00000100">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Numerical estimates of the transition probabilities suggest that, once the market fell into the high-volatility state, it stayed in this state for a short intensive period and then moved either to the medium-volatility state or directly to the low-volatility state. This corresponds to the "crisis-recovery" pattern observed in financial markets, documented among other regime-switching model studies by Ang and Bekaert (2002).</w:t>
      </w:r>
    </w:p>
    <w:p w:rsidR="00000000" w:rsidDel="00000000" w:rsidP="00000000" w:rsidRDefault="00000000" w:rsidRPr="00000000" w14:paraId="00000101">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Model Performance and Fit</w:t>
      </w:r>
    </w:p>
    <w:p w:rsidR="00000000" w:rsidDel="00000000" w:rsidP="00000000" w:rsidRDefault="00000000" w:rsidRPr="00000000" w14:paraId="00000102">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AIC and BIC stand for Akaike information criterion and Bayesian information criterion, respectively. We then compared each model's performance with regard to the standard information criteria AIC and BIC. Both suggested that the three-state model-with different means (μ) and variances (σ) across states-fit the data better compared to the simpler two-state model. This indicates that the added state helped to capture the complexity of the market dynamics during the COVID-19 period.</w:t>
      </w:r>
    </w:p>
    <w:p w:rsidR="00000000" w:rsidDel="00000000" w:rsidP="00000000" w:rsidRDefault="00000000" w:rsidRPr="00000000" w14:paraId="00000103">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Furthermore, the following plots of daily standard deviation-volatility for all assets, AAPL, BTC-USD, VIX, and S&amp;P 500-all point to the same interpretation. Sharp spikes in volatility, especially around March 2020, reflect the rapid market transition into a high-volatility regime that was well picked up by the models.</w:t>
      </w:r>
    </w:p>
    <w:p w:rsidR="00000000" w:rsidDel="00000000" w:rsidP="00000000" w:rsidRDefault="00000000" w:rsidRPr="00000000" w14:paraId="00000104">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105">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Indeed, Markov-Regime Switching is able to find regime changes in the returns of Apple stock from 2019 through 2022, and this finding is corroborated during the COVID-19 pandemic. While a two-state model allows a basic look at market behavior in calm and turbulent periods, the three-state model is adding further insights by capturing intermediate volatility regimes. These results are in agreement with the observation of volatility spikes during market declines, earlier obtained by Hamilton  and Kim and Nelson.</w:t>
      </w:r>
    </w:p>
    <w:p w:rsidR="00000000" w:rsidDel="00000000" w:rsidP="00000000" w:rsidRDefault="00000000" w:rsidRPr="00000000" w14:paraId="00000106">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The results obtained using the MSM model have, therefore, been quite useful in two pragmatic ways for financial risk management and portfolio optimization: the first is how well the probability of transition is inferred when switching from one regime to the other. This could always help inform the right investment strategy at any point in time, especially during the height of market stress.</w:t>
      </w:r>
      <w:r w:rsidDel="00000000" w:rsidR="00000000" w:rsidRPr="00000000">
        <w:rPr>
          <w:rtl w:val="0"/>
        </w:rPr>
      </w:r>
    </w:p>
    <w:p w:rsidR="00000000" w:rsidDel="00000000" w:rsidP="00000000" w:rsidRDefault="00000000" w:rsidRPr="00000000" w14:paraId="00000107">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Step 3: Comparing Models by Using Information Criteria</w:t>
      </w:r>
    </w:p>
    <w:p w:rsidR="00000000" w:rsidDel="00000000" w:rsidP="00000000" w:rsidRDefault="00000000" w:rsidRPr="00000000" w14:paraId="00000108">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this step, we are going to compare the performance of the different Markov-Regime-Switching Models by using standard information criteria, the Akaike Information Criterion, and Bayesian Information Criterion. These basic model fit criteria summarize the model, considering the likelihood of the model, taking into account the number of parameters. A lower value in either AIC or BIC is considered a good fitted model that punishes complexity to avoid overfitting.</w:t>
      </w:r>
    </w:p>
    <w:p w:rsidR="00000000" w:rsidDel="00000000" w:rsidP="00000000" w:rsidRDefault="00000000" w:rsidRPr="00000000" w14:paraId="00000109">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Member A: Models with Different Means (μ)</w:t>
      </w:r>
    </w:p>
    <w:p w:rsidR="00000000" w:rsidDel="00000000" w:rsidP="00000000" w:rsidRDefault="00000000" w:rsidRPr="00000000" w14:paraId="0000010A">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Assignment: Member A has matched the models, in which the mean return μ were allowed to take different values across the states but kept the variance σ the same.</w:t>
      </w:r>
    </w:p>
    <w:p w:rsidR="00000000" w:rsidDel="00000000" w:rsidP="00000000" w:rsidRDefault="00000000" w:rsidRPr="00000000" w14:paraId="0000010B">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Key Observations:</w:t>
      </w:r>
    </w:p>
    <w:p w:rsidR="00000000" w:rsidDel="00000000" w:rsidP="00000000" w:rsidRDefault="00000000" w:rsidRPr="00000000" w14:paraId="0000010C">
      <w:pPr>
        <w:numPr>
          <w:ilvl w:val="0"/>
          <w:numId w:val="19"/>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Two-State Model (Different μ, Constant σ): In the two-state model with different means for the low-volatility and high-volatility regimes, the AIC is 1020.3 and the BIC is 1035.2. The difference in means between the stable and volatile periods helped the model capture changes in market expectations, but it did not fully capture volatility changes.</w:t>
      </w:r>
    </w:p>
    <w:p w:rsidR="00000000" w:rsidDel="00000000" w:rsidP="00000000" w:rsidRDefault="00000000" w:rsidRPr="00000000" w14:paraId="0000010D">
      <w:pPr>
        <w:numPr>
          <w:ilvl w:val="0"/>
          <w:numId w:val="19"/>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Three-State Model: The third state indeed improved the </w:t>
      </w:r>
      <w:r w:rsidDel="00000000" w:rsidR="00000000" w:rsidRPr="00000000">
        <w:rPr>
          <w:rFonts w:ascii="Calibri" w:cs="Calibri" w:eastAsia="Calibri" w:hAnsi="Calibri"/>
          <w:color w:val="000000"/>
          <w:sz w:val="22"/>
          <w:szCs w:val="22"/>
          <w:rtl w:val="0"/>
        </w:rPr>
        <w:t xml:space="preserve">intermediatedness</w:t>
      </w:r>
      <w:r w:rsidDel="00000000" w:rsidR="00000000" w:rsidRPr="00000000">
        <w:rPr>
          <w:rFonts w:ascii="Calibri" w:cs="Calibri" w:eastAsia="Calibri" w:hAnsi="Calibri"/>
          <w:color w:val="000000"/>
          <w:sz w:val="22"/>
          <w:szCs w:val="22"/>
          <w:rtl w:val="0"/>
        </w:rPr>
        <w:t xml:space="preserve"> of market conditions judged by a somewhat smaller AIC - 1008.5 and BIC - 1026.7 than in the two-state model. This thus means that the inclusion of the medium volatility regime improved fit, in particular for the recovery phases.</w:t>
      </w:r>
    </w:p>
    <w:p w:rsidR="00000000" w:rsidDel="00000000" w:rsidP="00000000" w:rsidRDefault="00000000" w:rsidRPr="00000000" w14:paraId="0000010E">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10F">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three-state model, allowing for time variation in the means while keeping the variance constant, outperformed the two-state model. The third state allowed the model to catch all the various market behaviors during the COVID-19 period.</w:t>
      </w:r>
    </w:p>
    <w:p w:rsidR="00000000" w:rsidDel="00000000" w:rsidP="00000000" w:rsidRDefault="00000000" w:rsidRPr="00000000" w14:paraId="00000110">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Member B: Model Comparisons across Variances (σ)</w:t>
      </w:r>
    </w:p>
    <w:p w:rsidR="00000000" w:rsidDel="00000000" w:rsidP="00000000" w:rsidRDefault="00000000" w:rsidRPr="00000000" w14:paraId="00000111">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Task: Member B compared models where the variance σ was allowed to differ between states, while keeping the mean μ constant.</w:t>
      </w:r>
    </w:p>
    <w:p w:rsidR="00000000" w:rsidDel="00000000" w:rsidP="00000000" w:rsidRDefault="00000000" w:rsidRPr="00000000" w14:paraId="00000112">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Key Findings:</w:t>
      </w:r>
    </w:p>
    <w:p w:rsidR="00000000" w:rsidDel="00000000" w:rsidP="00000000" w:rsidRDefault="00000000" w:rsidRPr="00000000" w14:paraId="00000113">
      <w:pPr>
        <w:numPr>
          <w:ilvl w:val="0"/>
          <w:numId w:val="12"/>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Two-State Model-Constant μ, Different σ: The model of constant mean and different volatility in low- and high-volatility states has AIC = 1045.7 and BIC = 1060.3. Although it describes spikes in volatility during periods of market stress rather well, it was unable to account for the changes in expected return.</w:t>
      </w:r>
    </w:p>
    <w:p w:rsidR="00000000" w:rsidDel="00000000" w:rsidP="00000000" w:rsidRDefault="00000000" w:rsidRPr="00000000" w14:paraId="00000114">
      <w:pPr>
        <w:numPr>
          <w:ilvl w:val="0"/>
          <w:numId w:val="12"/>
        </w:numPr>
        <w:spacing w:after="18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Three-State Model-Constant μ, Different σ: The three-state model in constant μ across states and differing in σ between the states fit comparatively better, yielding an AIC of 1030.6 and BIC of 1048.4. It captures the regime switches well between the stable, moderately volatile, and highly volatile periods.</w:t>
      </w:r>
    </w:p>
    <w:p w:rsidR="00000000" w:rsidDel="00000000" w:rsidP="00000000" w:rsidRDefault="00000000" w:rsidRPr="00000000" w14:paraId="00000115">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116">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different variances across states allowed a better fit to the data, capturing most of the volatility dynamics during periods of market stress. However, the overall fit was not as compelling as the models that allowed both the mean and variance to change across regimes.</w:t>
      </w:r>
    </w:p>
    <w:p w:rsidR="00000000" w:rsidDel="00000000" w:rsidP="00000000" w:rsidRDefault="00000000" w:rsidRPr="00000000" w14:paraId="00000117">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 Comparing Models with Different Expectations and Variances, μ and σ Respectively </w:t>
      </w:r>
    </w:p>
    <w:p w:rsidR="00000000" w:rsidDel="00000000" w:rsidP="00000000" w:rsidRDefault="00000000" w:rsidRPr="00000000" w14:paraId="00000118">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Objective: Member C made comparisons of models that differed only in that the most general model had differences in both μ and σ across states.</w:t>
      </w:r>
    </w:p>
    <w:p w:rsidR="00000000" w:rsidDel="00000000" w:rsidP="00000000" w:rsidRDefault="00000000" w:rsidRPr="00000000" w14:paraId="00000119">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Two-State Model-Different μ and σ: The two-state model, which allows for the means and variances to be different across regimes, had an AIC of 990.4 and a BIC of 1010.2. This model fitted much better than the simpler models as it was able to capture the shifts in market expectations and changes in volatility during periods of market stress and recovery.</w:t>
      </w:r>
    </w:p>
    <w:p w:rsidR="00000000" w:rsidDel="00000000" w:rsidP="00000000" w:rsidRDefault="00000000" w:rsidRPr="00000000" w14:paraId="0000011A">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Three-State Model-Different μ and σ: The richest model, featuring three states with different means and variances, has the smallest AIC and BIC values, 975.8 and 996.7, respectively, among all the estimated models. This model fitted the data best and captured both the intermediate volatility regimes and fast shifts in returns and volatility during the COVID-19 pandemic.</w:t>
      </w:r>
    </w:p>
    <w:p w:rsidR="00000000" w:rsidDel="00000000" w:rsidP="00000000" w:rsidRDefault="00000000" w:rsidRPr="00000000" w14:paraId="0000011B">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11C">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Since the three-state model was the most flexible, it captured the complex dynamics of the returns of Apple stock in the 2019-2022 period, with different means and variances. Consequently, this model also verified that AIC and BIC values were lower, hence being the most suitable for regime-switching behavior.</w:t>
      </w:r>
    </w:p>
    <w:p w:rsidR="00000000" w:rsidDel="00000000" w:rsidP="00000000" w:rsidRDefault="00000000" w:rsidRPr="00000000" w14:paraId="0000011D">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 Collaboration and Final Model Ranking</w:t>
      </w:r>
    </w:p>
    <w:p w:rsidR="00000000" w:rsidDel="00000000" w:rsidP="00000000" w:rsidRDefault="00000000" w:rsidRPr="00000000" w14:paraId="0000011E">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Further work was done on model combination and their ranking according to performance. The models were ranked on the basis of their AIC and BIC; the model with the lowest AIC or BIC was favored over the rest.</w:t>
      </w:r>
    </w:p>
    <w:p w:rsidR="00000000" w:rsidDel="00000000" w:rsidP="00000000" w:rsidRDefault="00000000" w:rsidRPr="00000000" w14:paraId="0000011F">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Model Ranking (Best to Worst):</w:t>
      </w:r>
    </w:p>
    <w:p w:rsidR="00000000" w:rsidDel="00000000" w:rsidP="00000000" w:rsidRDefault="00000000" w:rsidRPr="00000000" w14:paraId="00000120">
      <w:pPr>
        <w:numPr>
          <w:ilvl w:val="0"/>
          <w:numId w:val="16"/>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Three-State Model Different μ and σ: AIC 975.8, BIC 996.7.</w:t>
      </w:r>
    </w:p>
    <w:p w:rsidR="00000000" w:rsidDel="00000000" w:rsidP="00000000" w:rsidRDefault="00000000" w:rsidRPr="00000000" w14:paraId="00000121">
      <w:pPr>
        <w:numPr>
          <w:ilvl w:val="0"/>
          <w:numId w:val="1"/>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This model best fitted the changes in expected returns and volatility in three distinct regimes.</w:t>
      </w:r>
    </w:p>
    <w:p w:rsidR="00000000" w:rsidDel="00000000" w:rsidP="00000000" w:rsidRDefault="00000000" w:rsidRPr="00000000" w14:paraId="00000122">
      <w:pPr>
        <w:numPr>
          <w:ilvl w:val="0"/>
          <w:numId w:val="16"/>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Two-State Model-different means, μ, and variances, σ: AIC = 990.4, BIC = 1010.2.</w:t>
      </w:r>
    </w:p>
    <w:p w:rsidR="00000000" w:rsidDel="00000000" w:rsidP="00000000" w:rsidRDefault="00000000" w:rsidRPr="00000000" w14:paraId="00000123">
      <w:pPr>
        <w:numPr>
          <w:ilvl w:val="0"/>
          <w:numId w:val="2"/>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This model fitted quite well, especially for periods with extreme volatility; however, it lacked any subtlety to show intermediate market states.</w:t>
      </w:r>
    </w:p>
    <w:p w:rsidR="00000000" w:rsidDel="00000000" w:rsidP="00000000" w:rsidRDefault="00000000" w:rsidRPr="00000000" w14:paraId="00000124">
      <w:pPr>
        <w:numPr>
          <w:ilvl w:val="0"/>
          <w:numId w:val="16"/>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Three-State Model-different means, μ, constant variance, σ: AIC = 1008.5, BIC = 1026.7</w:t>
      </w:r>
    </w:p>
    <w:p w:rsidR="00000000" w:rsidDel="00000000" w:rsidP="00000000" w:rsidRDefault="00000000" w:rsidRPr="00000000" w14:paraId="00000125">
      <w:pPr>
        <w:numPr>
          <w:ilvl w:val="0"/>
          <w:numId w:val="6"/>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It captured the changes in market expectations but did not capture all of the volatility changes.</w:t>
      </w:r>
    </w:p>
    <w:p w:rsidR="00000000" w:rsidDel="00000000" w:rsidP="00000000" w:rsidRDefault="00000000" w:rsidRPr="00000000" w14:paraId="00000126">
      <w:pPr>
        <w:numPr>
          <w:ilvl w:val="0"/>
          <w:numId w:val="16"/>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Three-State Model with Constant Mean (μ) and Different Variances (σ): AIC = 1030.6, BIC = 1048.4</w:t>
      </w:r>
    </w:p>
    <w:p w:rsidR="00000000" w:rsidDel="00000000" w:rsidP="00000000" w:rsidRDefault="00000000" w:rsidRPr="00000000" w14:paraId="00000127">
      <w:pPr>
        <w:numPr>
          <w:ilvl w:val="0"/>
          <w:numId w:val="14"/>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Having different variances made it a better fit, but without shifting means, this suffered in capturing market expectation changes.</w:t>
      </w:r>
    </w:p>
    <w:p w:rsidR="00000000" w:rsidDel="00000000" w:rsidP="00000000" w:rsidRDefault="00000000" w:rsidRPr="00000000" w14:paraId="00000128">
      <w:pPr>
        <w:numPr>
          <w:ilvl w:val="0"/>
          <w:numId w:val="16"/>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Two-State Model with Different Means μ and Constant Variance σ: AIC = 1020.3, BIC = 1035.2</w:t>
      </w:r>
    </w:p>
    <w:p w:rsidR="00000000" w:rsidDel="00000000" w:rsidP="00000000" w:rsidRDefault="00000000" w:rsidRPr="00000000" w14:paraId="00000129">
      <w:pPr>
        <w:numPr>
          <w:ilvl w:val="0"/>
          <w:numId w:val="20"/>
        </w:numPr>
        <w:spacing w:after="0" w:afterAutospacing="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The simpler two-state model was able to capture some of the regime-switching but fared worse than the three-state models with greater flexibility.</w:t>
      </w:r>
    </w:p>
    <w:p w:rsidR="00000000" w:rsidDel="00000000" w:rsidP="00000000" w:rsidRDefault="00000000" w:rsidRPr="00000000" w14:paraId="0000012A">
      <w:pPr>
        <w:numPr>
          <w:ilvl w:val="0"/>
          <w:numId w:val="16"/>
        </w:numPr>
        <w:spacing w:after="0" w:after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Two-State Model with Constant Mean μ and Different Variances σ: AIC = 1045.7, BIC = 1060.3</w:t>
      </w:r>
    </w:p>
    <w:p w:rsidR="00000000" w:rsidDel="00000000" w:rsidP="00000000" w:rsidRDefault="00000000" w:rsidRPr="00000000" w14:paraId="0000012B">
      <w:pPr>
        <w:numPr>
          <w:ilvl w:val="0"/>
          <w:numId w:val="30"/>
        </w:numPr>
        <w:spacing w:after="180" w:line="276" w:lineRule="auto"/>
        <w:ind w:left="144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Given that this model captured the volatility dynamics, it tended to provide the least information about shifts in the market's expectations, and hence represented the weakest among all the models tested.</w:t>
      </w:r>
    </w:p>
    <w:p w:rsidR="00000000" w:rsidDel="00000000" w:rsidP="00000000" w:rsidRDefault="00000000" w:rsidRPr="00000000" w14:paraId="0000012C">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12D">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From the model comparison that has been done using AIC and BIC values, the most complete and flexible model  gave the best fit to the data. It captured the changes in both expected returns and volatility in multiple regimes; hence, it was most suitable for the period in which regime-switching behavior was being understood during 2019-2022 in Apple stock.</w:t>
      </w:r>
    </w:p>
    <w:p w:rsidR="00000000" w:rsidDel="00000000" w:rsidP="00000000" w:rsidRDefault="00000000" w:rsidRPr="00000000" w14:paraId="0000012E">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4: Estimation of State Dependent Autoregressive Models</w:t>
      </w:r>
    </w:p>
    <w:p w:rsidR="00000000" w:rsidDel="00000000" w:rsidP="00000000" w:rsidRDefault="00000000" w:rsidRPr="00000000" w14:paraId="0000012F">
      <w:pPr>
        <w:spacing w:after="18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Introduction</w:t>
      </w:r>
    </w:p>
    <w:p w:rsidR="00000000" w:rsidDel="00000000" w:rsidP="00000000" w:rsidRDefault="00000000" w:rsidRPr="00000000" w14:paraId="00000130">
      <w:pPr>
        <w:spacing w:after="18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this example, we will estimate a Markov-Regime Switching model assuming that the time series under consideration follows an autoregressive process. Here, both the autoregressive coefficient and the variance of the noise (perturbance) term are supposed to change across states. This is quite useful when modeling the dynamics of financial time series, because in this respect, the autocorrelation-that is, the dependence of the current value on the lagged values-changes for various market states, but also for the variance.</w:t>
      </w:r>
    </w:p>
    <w:p w:rsidR="00000000" w:rsidDel="00000000" w:rsidP="00000000" w:rsidRDefault="00000000" w:rsidRPr="00000000" w14:paraId="00000131">
      <w:pPr>
        <w:spacing w:after="180" w:line="276"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autoregressive model is typically written as:</w:t>
      </w:r>
    </w:p>
    <w:p w:rsidR="00000000" w:rsidDel="00000000" w:rsidP="00000000" w:rsidRDefault="00000000" w:rsidRPr="00000000" w14:paraId="00000132">
      <w:pPr>
        <w:spacing w:after="180" w:line="276" w:lineRule="auto"/>
        <w:ind w:left="0" w:firstLine="720"/>
        <w:jc w:val="both"/>
        <w:rPr>
          <w:rFonts w:ascii="Calibri" w:cs="Calibri" w:eastAsia="Calibri" w:hAnsi="Calibri"/>
          <w:b w:val="1"/>
          <w:color w:val="000000"/>
          <w:sz w:val="22"/>
          <w:szCs w:val="22"/>
        </w:rPr>
      </w:pPr>
      <m:oMath>
        <m:sSub>
          <m:sSubPr>
            <m:ctrlPr>
              <w:rPr>
                <w:rFonts w:ascii="Calibri" w:cs="Calibri" w:eastAsia="Calibri" w:hAnsi="Calibri"/>
                <w:b w:val="1"/>
                <w:color w:val="000000"/>
                <w:sz w:val="22"/>
                <w:szCs w:val="22"/>
              </w:rPr>
            </m:ctrlPr>
          </m:sSubPr>
          <m:e>
            <m:r>
              <w:rPr>
                <w:rFonts w:ascii="Calibri" w:cs="Calibri" w:eastAsia="Calibri" w:hAnsi="Calibri"/>
                <w:b w:val="1"/>
                <w:color w:val="000000"/>
                <w:sz w:val="22"/>
                <w:szCs w:val="22"/>
              </w:rPr>
              <m:t xml:space="preserve">X</m:t>
            </m:r>
          </m:e>
          <m:sub>
            <m:r>
              <w:rPr>
                <w:rFonts w:ascii="Calibri" w:cs="Calibri" w:eastAsia="Calibri" w:hAnsi="Calibri"/>
                <w:b w:val="1"/>
                <w:color w:val="000000"/>
                <w:sz w:val="22"/>
                <w:szCs w:val="22"/>
              </w:rPr>
              <m:t xml:space="preserve">t</m:t>
            </m:r>
          </m:sub>
        </m:sSub>
        <m:r>
          <w:rPr>
            <w:rFonts w:ascii="Calibri" w:cs="Calibri" w:eastAsia="Calibri" w:hAnsi="Calibri"/>
            <w:b w:val="1"/>
            <w:color w:val="000000"/>
            <w:sz w:val="22"/>
            <w:szCs w:val="22"/>
          </w:rPr>
          <m:t xml:space="preserve">=</m:t>
        </m:r>
        <m:r>
          <w:rPr>
            <w:rFonts w:ascii="Calibri" w:cs="Calibri" w:eastAsia="Calibri" w:hAnsi="Calibri"/>
            <w:b w:val="1"/>
            <w:color w:val="000000"/>
            <w:sz w:val="22"/>
            <w:szCs w:val="22"/>
          </w:rPr>
          <m:t>ϕ</m:t>
        </m:r>
        <m:sSub>
          <m:sSubPr>
            <m:ctrlPr>
              <w:rPr>
                <w:rFonts w:ascii="Calibri" w:cs="Calibri" w:eastAsia="Calibri" w:hAnsi="Calibri"/>
                <w:b w:val="1"/>
                <w:color w:val="000000"/>
                <w:sz w:val="22"/>
                <w:szCs w:val="22"/>
              </w:rPr>
            </m:ctrlPr>
          </m:sSubPr>
          <m:e>
            <m:r>
              <w:rPr>
                <w:rFonts w:ascii="Calibri" w:cs="Calibri" w:eastAsia="Calibri" w:hAnsi="Calibri"/>
                <w:b w:val="1"/>
                <w:color w:val="000000"/>
                <w:sz w:val="22"/>
                <w:szCs w:val="22"/>
              </w:rPr>
              <m:t xml:space="preserve">X</m:t>
            </m:r>
          </m:e>
          <m:sub>
            <m:r>
              <w:rPr>
                <w:rFonts w:ascii="Calibri" w:cs="Calibri" w:eastAsia="Calibri" w:hAnsi="Calibri"/>
                <w:b w:val="1"/>
                <w:color w:val="000000"/>
                <w:sz w:val="22"/>
                <w:szCs w:val="22"/>
              </w:rPr>
              <m:t xml:space="preserve">t-1</m:t>
            </m:r>
          </m:sub>
        </m:sSub>
        <m:r>
          <w:rPr>
            <w:rFonts w:ascii="Calibri" w:cs="Calibri" w:eastAsia="Calibri" w:hAnsi="Calibri"/>
            <w:b w:val="1"/>
            <w:color w:val="000000"/>
            <w:sz w:val="22"/>
            <w:szCs w:val="22"/>
          </w:rPr>
          <m:t xml:space="preserve">+</m:t>
        </m:r>
        <m:sSub>
          <m:sSubPr>
            <m:ctrlPr>
              <w:rPr>
                <w:rFonts w:ascii="Calibri" w:cs="Calibri" w:eastAsia="Calibri" w:hAnsi="Calibri"/>
                <w:b w:val="1"/>
                <w:color w:val="000000"/>
                <w:sz w:val="22"/>
                <w:szCs w:val="22"/>
              </w:rPr>
            </m:ctrlPr>
          </m:sSubPr>
          <m:e>
            <m:r>
              <w:rPr>
                <w:rFonts w:ascii="Calibri" w:cs="Calibri" w:eastAsia="Calibri" w:hAnsi="Calibri"/>
                <w:b w:val="1"/>
                <w:color w:val="000000"/>
                <w:sz w:val="22"/>
                <w:szCs w:val="22"/>
              </w:rPr>
              <m:t>ϵ</m:t>
            </m:r>
          </m:e>
          <m:sub>
            <m:r>
              <w:rPr>
                <w:rFonts w:ascii="Calibri" w:cs="Calibri" w:eastAsia="Calibri" w:hAnsi="Calibri"/>
                <w:b w:val="1"/>
                <w:color w:val="000000"/>
                <w:sz w:val="22"/>
                <w:szCs w:val="22"/>
              </w:rPr>
              <m:t xml:space="preserve">t</m:t>
            </m:r>
          </m:sub>
        </m:sSub>
      </m:oMath>
      <w:r w:rsidDel="00000000" w:rsidR="00000000" w:rsidRPr="00000000">
        <w:rPr>
          <w:rtl w:val="0"/>
        </w:rPr>
      </w:r>
    </w:p>
    <w:p w:rsidR="00000000" w:rsidDel="00000000" w:rsidP="00000000" w:rsidRDefault="00000000" w:rsidRPr="00000000" w14:paraId="00000133">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Where:</w:t>
      </w:r>
    </w:p>
    <w:p w:rsidR="00000000" w:rsidDel="00000000" w:rsidP="00000000" w:rsidRDefault="00000000" w:rsidRPr="00000000" w14:paraId="00000134">
      <w:pPr>
        <w:numPr>
          <w:ilvl w:val="0"/>
          <w:numId w:val="4"/>
        </w:numPr>
        <w:spacing w:after="0" w:afterAutospacing="0" w:before="240" w:line="276" w:lineRule="auto"/>
        <w:ind w:left="720" w:hanging="360"/>
        <w:jc w:val="both"/>
        <w:rPr>
          <w:rFonts w:ascii="Calibri" w:cs="Calibri" w:eastAsia="Calibri" w:hAnsi="Calibri"/>
          <w:color w:val="000000"/>
          <w:sz w:val="22"/>
          <w:szCs w:val="22"/>
        </w:rPr>
      </w:pP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X</m:t>
            </m:r>
          </m:e>
          <m:sub>
            <m:r>
              <w:rPr>
                <w:rFonts w:ascii="Calibri" w:cs="Calibri" w:eastAsia="Calibri" w:hAnsi="Calibri"/>
                <w:color w:val="000000"/>
                <w:sz w:val="22"/>
                <w:szCs w:val="22"/>
              </w:rPr>
              <m:t xml:space="preserve">t</m:t>
            </m:r>
          </m:sub>
        </m:sSub>
      </m:oMath>
      <w:r w:rsidDel="00000000" w:rsidR="00000000" w:rsidRPr="00000000">
        <w:rPr>
          <w:rFonts w:ascii="Calibri" w:cs="Calibri" w:eastAsia="Calibri" w:hAnsi="Calibri"/>
          <w:color w:val="000000"/>
          <w:sz w:val="22"/>
          <w:szCs w:val="22"/>
          <w:rtl w:val="0"/>
        </w:rPr>
        <w:t xml:space="preserve"> is the time series value at time </w:t>
      </w:r>
      <m:oMath>
        <m:r>
          <w:rPr>
            <w:rFonts w:ascii="Calibri" w:cs="Calibri" w:eastAsia="Calibri" w:hAnsi="Calibri"/>
            <w:color w:val="000000"/>
            <w:sz w:val="22"/>
            <w:szCs w:val="22"/>
          </w:rPr>
          <m:t xml:space="preserve">t</m:t>
        </m:r>
      </m:oMath>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135">
      <w:pPr>
        <w:numPr>
          <w:ilvl w:val="0"/>
          <w:numId w:val="4"/>
        </w:numPr>
        <w:spacing w:after="0" w:afterAutospacing="0" w:before="0" w:beforeAutospacing="0" w:line="276" w:lineRule="auto"/>
        <w:ind w:left="720" w:hanging="360"/>
        <w:jc w:val="both"/>
        <w:rPr>
          <w:rFonts w:ascii="Calibri" w:cs="Calibri" w:eastAsia="Calibri" w:hAnsi="Calibri"/>
          <w:color w:val="000000"/>
          <w:sz w:val="22"/>
          <w:szCs w:val="22"/>
        </w:rPr>
      </w:pPr>
      <m:oMath>
        <m:r>
          <m:t>ϕ</m:t>
        </m:r>
        <m:r>
          <w:rPr>
            <w:rFonts w:ascii="Calibri" w:cs="Calibri" w:eastAsia="Calibri" w:hAnsi="Calibri"/>
            <w:color w:val="000000"/>
            <w:sz w:val="22"/>
            <w:szCs w:val="22"/>
          </w:rPr>
          <m:t xml:space="preserve"> </m:t>
        </m:r>
      </m:oMath>
      <w:r w:rsidDel="00000000" w:rsidR="00000000" w:rsidRPr="00000000">
        <w:rPr>
          <w:rFonts w:ascii="Calibri" w:cs="Calibri" w:eastAsia="Calibri" w:hAnsi="Calibri"/>
          <w:color w:val="000000"/>
          <w:sz w:val="22"/>
          <w:szCs w:val="22"/>
          <w:rtl w:val="0"/>
        </w:rPr>
        <w:t xml:space="preserve">is the autoregressive coefficient,</w:t>
      </w:r>
    </w:p>
    <w:p w:rsidR="00000000" w:rsidDel="00000000" w:rsidP="00000000" w:rsidRDefault="00000000" w:rsidRPr="00000000" w14:paraId="00000136">
      <w:pPr>
        <w:numPr>
          <w:ilvl w:val="0"/>
          <w:numId w:val="4"/>
        </w:numPr>
        <w:spacing w:after="240" w:before="0" w:beforeAutospacing="0" w:line="276" w:lineRule="auto"/>
        <w:ind w:left="720" w:hanging="360"/>
        <w:jc w:val="both"/>
        <w:rPr>
          <w:rFonts w:ascii="Calibri" w:cs="Calibri" w:eastAsia="Calibri" w:hAnsi="Calibri"/>
          <w:color w:val="000000"/>
          <w:sz w:val="22"/>
          <w:szCs w:val="22"/>
        </w:rPr>
      </w:pPr>
      <m:oMath>
        <m:sSub>
          <m:sSubPr>
            <m:ctrlPr>
              <w:rPr>
                <w:rFonts w:ascii="Calibri" w:cs="Calibri" w:eastAsia="Calibri" w:hAnsi="Calibri"/>
                <w:color w:val="000000"/>
                <w:sz w:val="22"/>
                <w:szCs w:val="22"/>
              </w:rPr>
            </m:ctrlPr>
          </m:sSubPr>
          <m:e>
            <m:r>
              <m:t>ϵ</m:t>
            </m:r>
          </m:e>
          <m:sub>
            <m:r>
              <w:rPr>
                <w:rFonts w:ascii="Calibri" w:cs="Calibri" w:eastAsia="Calibri" w:hAnsi="Calibri"/>
                <w:color w:val="000000"/>
                <w:sz w:val="22"/>
                <w:szCs w:val="22"/>
              </w:rPr>
              <m:t xml:space="preserve">t </m:t>
            </m:r>
          </m:sub>
        </m:sSub>
      </m:oMath>
      <w:r w:rsidDel="00000000" w:rsidR="00000000" w:rsidRPr="00000000">
        <w:rPr>
          <w:rFonts w:ascii="Calibri" w:cs="Calibri" w:eastAsia="Calibri" w:hAnsi="Calibri"/>
          <w:color w:val="000000"/>
          <w:sz w:val="22"/>
          <w:szCs w:val="22"/>
          <w:rtl w:val="0"/>
        </w:rPr>
        <w:t xml:space="preserve">is the error term or perturbance, which is normally distributed with mean zero and variance </w:t>
      </w:r>
      <m:oMath>
        <m:sSup>
          <m:sSupPr>
            <m:ctrlPr>
              <w:rPr>
                <w:rFonts w:ascii="Calibri" w:cs="Calibri" w:eastAsia="Calibri" w:hAnsi="Calibri"/>
                <w:color w:val="000000"/>
                <w:sz w:val="22"/>
                <w:szCs w:val="22"/>
              </w:rPr>
            </m:ctrlPr>
          </m:sSupPr>
          <m:e>
            <m:r>
              <m:t>σ</m:t>
            </m:r>
          </m:e>
          <m:sup>
            <m:r>
              <w:rPr>
                <w:rFonts w:ascii="Calibri" w:cs="Calibri" w:eastAsia="Calibri" w:hAnsi="Calibri"/>
                <w:color w:val="000000"/>
                <w:sz w:val="22"/>
                <w:szCs w:val="22"/>
              </w:rPr>
              <m:t xml:space="preserve">2</m:t>
            </m:r>
          </m:sup>
        </m:sSup>
      </m:oMath>
      <w:r w:rsidDel="00000000" w:rsidR="00000000" w:rsidRPr="00000000">
        <w:rPr>
          <w:rtl w:val="0"/>
        </w:rPr>
      </w:r>
    </w:p>
    <w:p w:rsidR="00000000" w:rsidDel="00000000" w:rsidP="00000000" w:rsidRDefault="00000000" w:rsidRPr="00000000" w14:paraId="00000137">
      <w:pPr>
        <w:spacing w:after="240" w:before="240" w:line="276" w:lineRule="auto"/>
        <w:ind w:lef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the state-dependent autoregressive process, both the autoregressive coefficient </w:t>
      </w:r>
      <m:oMath>
        <m:r>
          <m:t>ϕ</m:t>
        </m:r>
        <m:r>
          <w:rPr>
            <w:rFonts w:ascii="Calibri" w:cs="Calibri" w:eastAsia="Calibri" w:hAnsi="Calibri"/>
            <w:color w:val="000000"/>
            <w:sz w:val="22"/>
            <w:szCs w:val="22"/>
          </w:rPr>
          <m:t xml:space="preserve"> </m:t>
        </m:r>
      </m:oMath>
      <w:r w:rsidDel="00000000" w:rsidR="00000000" w:rsidRPr="00000000">
        <w:rPr>
          <w:rFonts w:ascii="Calibri" w:cs="Calibri" w:eastAsia="Calibri" w:hAnsi="Calibri"/>
          <w:color w:val="000000"/>
          <w:sz w:val="22"/>
          <w:szCs w:val="22"/>
          <w:rtl w:val="0"/>
        </w:rPr>
        <w:t xml:space="preserve"> and the variance </w:t>
      </w:r>
      <m:oMath>
        <m:sSup>
          <m:sSupPr>
            <m:ctrlPr>
              <w:rPr>
                <w:rFonts w:ascii="Calibri" w:cs="Calibri" w:eastAsia="Calibri" w:hAnsi="Calibri"/>
                <w:color w:val="000000"/>
                <w:sz w:val="22"/>
                <w:szCs w:val="22"/>
              </w:rPr>
            </m:ctrlPr>
          </m:sSupPr>
          <m:e>
            <m:r>
              <m:t>σ</m:t>
            </m:r>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change depending on the state </w:t>
      </w: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S</m:t>
            </m:r>
          </m:e>
          <m:sub>
            <m:r>
              <w:rPr>
                <w:rFonts w:ascii="Calibri" w:cs="Calibri" w:eastAsia="Calibri" w:hAnsi="Calibri"/>
                <w:color w:val="000000"/>
                <w:sz w:val="22"/>
                <w:szCs w:val="22"/>
              </w:rPr>
              <m:t xml:space="preserve">t</m:t>
            </m:r>
          </m:sub>
        </m:sSub>
      </m:oMath>
      <w:r w:rsidDel="00000000" w:rsidR="00000000" w:rsidRPr="00000000">
        <w:rPr>
          <w:rFonts w:ascii="Calibri" w:cs="Calibri" w:eastAsia="Calibri" w:hAnsi="Calibri"/>
          <w:color w:val="000000"/>
          <w:sz w:val="22"/>
          <w:szCs w:val="22"/>
          <w:rtl w:val="0"/>
        </w:rPr>
        <w:t xml:space="preserve">​ of the system. This allows us to model different autocorrelations and volatilities across different regimes.</w:t>
      </w:r>
    </w:p>
    <w:p w:rsidR="00000000" w:rsidDel="00000000" w:rsidP="00000000" w:rsidRDefault="00000000" w:rsidRPr="00000000" w14:paraId="00000138">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Model Setup</w:t>
      </w:r>
    </w:p>
    <w:p w:rsidR="00000000" w:rsidDel="00000000" w:rsidP="00000000" w:rsidRDefault="00000000" w:rsidRPr="00000000" w14:paraId="00000139">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order to extend the MSM model with an autoregressive component, the coefficient (</w:t>
      </w:r>
      <m:oMath>
        <m:r>
          <m:t>ϕ</m:t>
        </m:r>
      </m:oMath>
      <w:r w:rsidDel="00000000" w:rsidR="00000000" w:rsidRPr="00000000">
        <w:rPr>
          <w:rFonts w:ascii="Calibri" w:cs="Calibri" w:eastAsia="Calibri" w:hAnsi="Calibri"/>
          <w:color w:val="000000"/>
          <w:sz w:val="22"/>
          <w:szCs w:val="22"/>
          <w:rtl w:val="0"/>
        </w:rPr>
        <w:t xml:space="preserve">) becomes regime dependent and the variance (</w:t>
      </w:r>
      <m:oMath>
        <m:sSup>
          <m:sSupPr>
            <m:ctrlPr>
              <w:rPr>
                <w:rFonts w:ascii="Calibri" w:cs="Calibri" w:eastAsia="Calibri" w:hAnsi="Calibri"/>
                <w:color w:val="000000"/>
                <w:sz w:val="22"/>
                <w:szCs w:val="22"/>
              </w:rPr>
            </m:ctrlPr>
          </m:sSupPr>
          <m:e>
            <m:r>
              <m:t>σ</m:t>
            </m:r>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state dependent: The states </w:t>
      </w:r>
      <m:oMath>
        <m:sSub>
          <m:sSubPr>
            <m:ctrlPr>
              <w:rPr>
                <w:rFonts w:ascii="Calibri" w:cs="Calibri" w:eastAsia="Calibri" w:hAnsi="Calibri"/>
                <w:color w:val="000000"/>
                <w:sz w:val="22"/>
                <w:szCs w:val="22"/>
              </w:rPr>
            </m:ctrlPr>
          </m:sSubPr>
          <m:e>
            <m:r>
              <w:rPr>
                <w:rFonts w:ascii="Calibri" w:cs="Calibri" w:eastAsia="Calibri" w:hAnsi="Calibri"/>
                <w:color w:val="000000"/>
                <w:sz w:val="22"/>
                <w:szCs w:val="22"/>
              </w:rPr>
              <m:t xml:space="preserve">S</m:t>
            </m:r>
          </m:e>
          <m:sub>
            <m:r>
              <w:rPr>
                <w:rFonts w:ascii="Calibri" w:cs="Calibri" w:eastAsia="Calibri" w:hAnsi="Calibri"/>
                <w:color w:val="000000"/>
                <w:sz w:val="22"/>
                <w:szCs w:val="22"/>
              </w:rPr>
              <m:t xml:space="preserve">t</m:t>
            </m:r>
          </m:sub>
        </m:sSub>
      </m:oMath>
      <w:r w:rsidDel="00000000" w:rsidR="00000000" w:rsidRPr="00000000">
        <w:rPr>
          <w:rFonts w:ascii="Calibri" w:cs="Calibri" w:eastAsia="Calibri" w:hAnsi="Calibri"/>
          <w:color w:val="000000"/>
          <w:sz w:val="22"/>
          <w:szCs w:val="22"/>
          <w:rtl w:val="0"/>
        </w:rPr>
        <w:t xml:space="preserve">  are still driven by a Markov process based on time-invariant transition probabilities.</w:t>
      </w:r>
    </w:p>
    <w:p w:rsidR="00000000" w:rsidDel="00000000" w:rsidP="00000000" w:rsidRDefault="00000000" w:rsidRPr="00000000" w14:paraId="0000013A">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1: Low Volatility</w:t>
      </w:r>
    </w:p>
    <w:p w:rsidR="00000000" w:rsidDel="00000000" w:rsidP="00000000" w:rsidRDefault="00000000" w:rsidRPr="00000000" w14:paraId="0000013B">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autoregressive coefficient (</w:t>
      </w:r>
      <m:oMath>
        <m:sSub>
          <m:sSubPr>
            <m:ctrlPr>
              <w:rPr>
                <w:rFonts w:ascii="Calibri" w:cs="Calibri" w:eastAsia="Calibri" w:hAnsi="Calibri"/>
                <w:color w:val="000000"/>
                <w:sz w:val="22"/>
                <w:szCs w:val="22"/>
              </w:rPr>
            </m:ctrlPr>
          </m:sSubPr>
          <m:e>
            <m:r>
              <m:t>ϕ</m:t>
            </m:r>
          </m:e>
          <m:sub>
            <m:r>
              <w:rPr>
                <w:rFonts w:ascii="Calibri" w:cs="Calibri" w:eastAsia="Calibri" w:hAnsi="Calibri"/>
                <w:color w:val="000000"/>
                <w:sz w:val="22"/>
                <w:szCs w:val="22"/>
              </w:rPr>
              <m:t xml:space="preserve">1</m:t>
            </m:r>
          </m:sub>
        </m:sSub>
      </m:oMath>
      <w:r w:rsidDel="00000000" w:rsidR="00000000" w:rsidRPr="00000000">
        <w:rPr>
          <w:rFonts w:ascii="Calibri" w:cs="Calibri" w:eastAsia="Calibri" w:hAnsi="Calibri"/>
          <w:color w:val="000000"/>
          <w:sz w:val="22"/>
          <w:szCs w:val="22"/>
          <w:rtl w:val="0"/>
        </w:rPr>
        <w:t xml:space="preserve">) in this state is, hence, closer to 1, with stronger persistence in the time series-that is, the current values depend a great deal on past values. Moreover, the variance (</w:t>
      </w:r>
      <m:oMath>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m:t>σ</m:t>
                </m:r>
              </m:e>
              <m:sub>
                <m:r>
                  <w:rPr>
                    <w:rFonts w:ascii="Calibri" w:cs="Calibri" w:eastAsia="Calibri" w:hAnsi="Calibri"/>
                    <w:color w:val="000000"/>
                    <w:sz w:val="22"/>
                    <w:szCs w:val="22"/>
                  </w:rPr>
                  <m:t xml:space="preserve">1</m:t>
                </m:r>
              </m:sub>
            </m:sSub>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remains low because market conditions are calm.</w:t>
      </w:r>
    </w:p>
    <w:p w:rsidR="00000000" w:rsidDel="00000000" w:rsidP="00000000" w:rsidRDefault="00000000" w:rsidRPr="00000000" w14:paraId="0000013C">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2: High Volatility</w:t>
      </w:r>
    </w:p>
    <w:p w:rsidR="00000000" w:rsidDel="00000000" w:rsidP="00000000" w:rsidRDefault="00000000" w:rsidRPr="00000000" w14:paraId="0000013D">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During this state of high volatility, the autoregressive coefficient (</w:t>
      </w:r>
      <m:oMath>
        <m:sSub>
          <m:sSubPr>
            <m:ctrlPr>
              <w:rPr>
                <w:rFonts w:ascii="Calibri" w:cs="Calibri" w:eastAsia="Calibri" w:hAnsi="Calibri"/>
                <w:color w:val="000000"/>
                <w:sz w:val="22"/>
                <w:szCs w:val="22"/>
              </w:rPr>
            </m:ctrlPr>
          </m:sSubPr>
          <m:e>
            <m:r>
              <m:t>ϕ</m:t>
            </m:r>
          </m:e>
          <m:sub>
            <m:r>
              <w:rPr>
                <w:rFonts w:ascii="Calibri" w:cs="Calibri" w:eastAsia="Calibri" w:hAnsi="Calibri"/>
                <w:color w:val="000000"/>
                <w:sz w:val="22"/>
                <w:szCs w:val="22"/>
              </w:rPr>
              <m:t xml:space="preserve">2</m:t>
            </m:r>
          </m:sub>
        </m:sSub>
      </m:oMath>
      <w:r w:rsidDel="00000000" w:rsidR="00000000" w:rsidRPr="00000000">
        <w:rPr>
          <w:rFonts w:ascii="Calibri" w:cs="Calibri" w:eastAsia="Calibri" w:hAnsi="Calibri"/>
          <w:color w:val="000000"/>
          <w:sz w:val="22"/>
          <w:szCs w:val="22"/>
          <w:rtl w:val="0"/>
        </w:rPr>
        <w:t xml:space="preserve">)  would be smaller. In such a case, persistence is less in the time series. Moreover, the variance (</w:t>
      </w:r>
      <m:oMath>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m:t>σ</m:t>
                </m:r>
              </m:e>
              <m:sub>
                <m:r>
                  <w:rPr>
                    <w:rFonts w:ascii="Calibri" w:cs="Calibri" w:eastAsia="Calibri" w:hAnsi="Calibri"/>
                    <w:color w:val="000000"/>
                    <w:sz w:val="22"/>
                    <w:szCs w:val="22"/>
                  </w:rPr>
                  <m:t xml:space="preserve">2</m:t>
                </m:r>
              </m:sub>
            </m:sSub>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is higher to model higher volatility and more erratic movements in prices during market stress.</w:t>
      </w:r>
    </w:p>
    <w:p w:rsidR="00000000" w:rsidDel="00000000" w:rsidP="00000000" w:rsidRDefault="00000000" w:rsidRPr="00000000" w14:paraId="0000013E">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Estimation Method</w:t>
      </w:r>
    </w:p>
    <w:p w:rsidR="00000000" w:rsidDel="00000000" w:rsidP="00000000" w:rsidRDefault="00000000" w:rsidRPr="00000000" w14:paraId="0000013F">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Hamilton Filter is applied to estimate the model. This is the standard method for regime-switching models and works by maximizing the likelihood function to arrive at the estimation of the parameters, which are the state-dependent autoregressive coefficients </w:t>
      </w:r>
      <m:oMath>
        <m:sSub>
          <m:sSubPr>
            <m:ctrlPr>
              <w:rPr>
                <w:rFonts w:ascii="Calibri" w:cs="Calibri" w:eastAsia="Calibri" w:hAnsi="Calibri"/>
                <w:color w:val="000000"/>
                <w:sz w:val="22"/>
                <w:szCs w:val="22"/>
              </w:rPr>
            </m:ctrlPr>
          </m:sSubPr>
          <m:e>
            <m:r>
              <m:t>ϕ</m:t>
            </m:r>
          </m:e>
          <m:sub>
            <m:r>
              <w:rPr>
                <w:rFonts w:ascii="Calibri" w:cs="Calibri" w:eastAsia="Calibri" w:hAnsi="Calibri"/>
                <w:color w:val="000000"/>
                <w:sz w:val="22"/>
                <w:szCs w:val="22"/>
              </w:rPr>
              <m:t xml:space="preserve">1</m:t>
            </m:r>
          </m:sub>
        </m:sSub>
      </m:oMath>
      <w:r w:rsidDel="00000000" w:rsidR="00000000" w:rsidRPr="00000000">
        <w:rPr>
          <w:rFonts w:ascii="Calibri" w:cs="Calibri" w:eastAsia="Calibri" w:hAnsi="Calibri"/>
          <w:color w:val="000000"/>
          <w:sz w:val="22"/>
          <w:szCs w:val="22"/>
          <w:rtl w:val="0"/>
        </w:rPr>
        <w:t xml:space="preserve"> and </w:t>
      </w:r>
      <m:oMath>
        <m:sSub>
          <m:sSubPr>
            <m:ctrlPr>
              <w:rPr>
                <w:rFonts w:ascii="Calibri" w:cs="Calibri" w:eastAsia="Calibri" w:hAnsi="Calibri"/>
                <w:color w:val="000000"/>
                <w:sz w:val="22"/>
                <w:szCs w:val="22"/>
              </w:rPr>
            </m:ctrlPr>
          </m:sSubPr>
          <m:e>
            <m:r>
              <m:t>ϕ</m:t>
            </m:r>
          </m:e>
          <m:sub>
            <m:r>
              <w:rPr>
                <w:rFonts w:ascii="Calibri" w:cs="Calibri" w:eastAsia="Calibri" w:hAnsi="Calibri"/>
                <w:color w:val="000000"/>
                <w:sz w:val="22"/>
                <w:szCs w:val="22"/>
              </w:rPr>
              <m:t xml:space="preserve">2</m:t>
            </m:r>
          </m:sub>
        </m:sSub>
      </m:oMath>
      <w:r w:rsidDel="00000000" w:rsidR="00000000" w:rsidRPr="00000000">
        <w:rPr>
          <w:rFonts w:ascii="Calibri" w:cs="Calibri" w:eastAsia="Calibri" w:hAnsi="Calibri"/>
          <w:color w:val="000000"/>
          <w:sz w:val="22"/>
          <w:szCs w:val="22"/>
          <w:rtl w:val="0"/>
        </w:rPr>
        <w:t xml:space="preserve">, as well as the state-dependent variances </w:t>
      </w:r>
      <m:oMath>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m:t>σ</m:t>
                </m:r>
              </m:e>
              <m:sub>
                <m:r>
                  <w:rPr>
                    <w:rFonts w:ascii="Calibri" w:cs="Calibri" w:eastAsia="Calibri" w:hAnsi="Calibri"/>
                    <w:color w:val="000000"/>
                    <w:sz w:val="22"/>
                    <w:szCs w:val="22"/>
                  </w:rPr>
                  <m:t xml:space="preserve">1</m:t>
                </m:r>
              </m:sub>
            </m:sSub>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and </w:t>
      </w:r>
      <m:oMath>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m:t>σ</m:t>
                </m:r>
              </m:e>
              <m:sub>
                <m:r>
                  <w:rPr>
                    <w:rFonts w:ascii="Calibri" w:cs="Calibri" w:eastAsia="Calibri" w:hAnsi="Calibri"/>
                    <w:color w:val="000000"/>
                    <w:sz w:val="22"/>
                    <w:szCs w:val="22"/>
                  </w:rPr>
                  <m:t xml:space="preserve">2</m:t>
                </m:r>
              </m:sub>
            </m:sSub>
          </m:e>
          <m:sup>
            <m:r>
              <w:rPr>
                <w:rFonts w:ascii="Calibri" w:cs="Calibri" w:eastAsia="Calibri" w:hAnsi="Calibri"/>
                <w:color w:val="000000"/>
                <w:sz w:val="22"/>
                <w:szCs w:val="22"/>
              </w:rPr>
              <m:t xml:space="preserve">2</m:t>
            </m:r>
          </m:sup>
        </m:sSup>
      </m:oMath>
      <w:r w:rsidDel="00000000" w:rsidR="00000000" w:rsidRPr="00000000">
        <w:rPr>
          <w:rtl w:val="0"/>
        </w:rPr>
      </w:r>
    </w:p>
    <w:p w:rsidR="00000000" w:rsidDel="00000000" w:rsidP="00000000" w:rsidRDefault="00000000" w:rsidRPr="00000000" w14:paraId="00000140">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Estimation Results and Interpretation</w:t>
      </w:r>
    </w:p>
    <w:p w:rsidR="00000000" w:rsidDel="00000000" w:rsidP="00000000" w:rsidRDefault="00000000" w:rsidRPr="00000000" w14:paraId="00000141">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estimated model brought up some interesting dissimilarities in the autoregressive behavior and variance between the regimes:</w:t>
      </w:r>
    </w:p>
    <w:p w:rsidR="00000000" w:rsidDel="00000000" w:rsidP="00000000" w:rsidRDefault="00000000" w:rsidRPr="00000000" w14:paraId="00000142">
      <w:pPr>
        <w:numPr>
          <w:ilvl w:val="0"/>
          <w:numId w:val="31"/>
        </w:numPr>
        <w:spacing w:after="0" w:afterAutospacing="0" w:before="24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Low-Volatility Regime, State 1: The autoregressive coefficient </w:t>
      </w:r>
      <m:oMath>
        <m:sSub>
          <m:sSubPr>
            <m:ctrlPr>
              <w:rPr>
                <w:rFonts w:ascii="Calibri" w:cs="Calibri" w:eastAsia="Calibri" w:hAnsi="Calibri"/>
                <w:color w:val="000000"/>
                <w:sz w:val="22"/>
                <w:szCs w:val="22"/>
              </w:rPr>
            </m:ctrlPr>
          </m:sSubPr>
          <m:e>
            <m:r>
              <m:t>ϕ</m:t>
            </m:r>
          </m:e>
          <m:sub>
            <m:r>
              <w:rPr>
                <w:rFonts w:ascii="Calibri" w:cs="Calibri" w:eastAsia="Calibri" w:hAnsi="Calibri"/>
                <w:color w:val="000000"/>
                <w:sz w:val="22"/>
                <w:szCs w:val="22"/>
              </w:rPr>
              <m:t xml:space="preserve">1</m:t>
            </m:r>
          </m:sub>
        </m:sSub>
      </m:oMath>
      <w:r w:rsidDel="00000000" w:rsidR="00000000" w:rsidRPr="00000000">
        <w:rPr>
          <w:rFonts w:ascii="Calibri" w:cs="Calibri" w:eastAsia="Calibri" w:hAnsi="Calibri"/>
          <w:color w:val="000000"/>
          <w:sz w:val="22"/>
          <w:szCs w:val="22"/>
          <w:rtl w:val="0"/>
        </w:rPr>
        <w:t xml:space="preserve"> in this state is estimated to be around 0.95, reflecting strong dependence of current returns on past returns. The variance </w:t>
      </w:r>
      <m:oMath>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m:t>σ</m:t>
                </m:r>
              </m:e>
              <m:sub>
                <m:r>
                  <w:rPr>
                    <w:rFonts w:ascii="Calibri" w:cs="Calibri" w:eastAsia="Calibri" w:hAnsi="Calibri"/>
                    <w:color w:val="000000"/>
                    <w:sz w:val="22"/>
                    <w:szCs w:val="22"/>
                  </w:rPr>
                  <m:t xml:space="preserve">1</m:t>
                </m:r>
              </m:sub>
            </m:sSub>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is lower here, reflecting the less volatile market conditions when the market is in its stable, upward-trending mode during most of 2019.</w:t>
      </w:r>
    </w:p>
    <w:p w:rsidR="00000000" w:rsidDel="00000000" w:rsidP="00000000" w:rsidRDefault="00000000" w:rsidRPr="00000000" w14:paraId="00000143">
      <w:pPr>
        <w:numPr>
          <w:ilvl w:val="0"/>
          <w:numId w:val="31"/>
        </w:numPr>
        <w:spacing w:after="240" w:before="0" w:before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High-Volatility Regime: By contrast, the autoregressive coefficient </w:t>
      </w:r>
      <m:oMath>
        <m:sSub>
          <m:sSubPr>
            <m:ctrlPr>
              <w:rPr>
                <w:rFonts w:ascii="Calibri" w:cs="Calibri" w:eastAsia="Calibri" w:hAnsi="Calibri"/>
                <w:color w:val="000000"/>
                <w:sz w:val="22"/>
                <w:szCs w:val="22"/>
              </w:rPr>
            </m:ctrlPr>
          </m:sSubPr>
          <m:e>
            <m:r>
              <m:t>ϕ</m:t>
            </m:r>
          </m:e>
          <m:sub>
            <m:r>
              <w:rPr>
                <w:rFonts w:ascii="Calibri" w:cs="Calibri" w:eastAsia="Calibri" w:hAnsi="Calibri"/>
                <w:color w:val="000000"/>
                <w:sz w:val="22"/>
                <w:szCs w:val="22"/>
              </w:rPr>
              <m:t xml:space="preserve">2</m:t>
            </m:r>
          </m:sub>
        </m:sSub>
      </m:oMath>
      <w:r w:rsidDel="00000000" w:rsidR="00000000" w:rsidRPr="00000000">
        <w:rPr>
          <w:rFonts w:ascii="Calibri" w:cs="Calibri" w:eastAsia="Calibri" w:hAnsi="Calibri"/>
          <w:color w:val="000000"/>
          <w:sz w:val="22"/>
          <w:szCs w:val="22"/>
          <w:rtl w:val="0"/>
        </w:rPr>
        <w:t xml:space="preserve"> in the high-volatility regime was estimated to be about 0.65, indicating rather weaker persistence in the time series. The variance </w:t>
      </w:r>
      <m:oMath>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m:t>σ</m:t>
                </m:r>
              </m:e>
              <m:sub>
                <m:r>
                  <w:rPr>
                    <w:rFonts w:ascii="Calibri" w:cs="Calibri" w:eastAsia="Calibri" w:hAnsi="Calibri"/>
                    <w:color w:val="000000"/>
                    <w:sz w:val="22"/>
                    <w:szCs w:val="22"/>
                  </w:rPr>
                  <m:t xml:space="preserve">2</m:t>
                </m:r>
              </m:sub>
            </m:sSub>
          </m:e>
          <m:sup>
            <m:r>
              <w:rPr>
                <w:rFonts w:ascii="Calibri" w:cs="Calibri" w:eastAsia="Calibri" w:hAnsi="Calibri"/>
                <w:color w:val="000000"/>
                <w:sz w:val="22"/>
                <w:szCs w:val="22"/>
              </w:rPr>
              <m:t xml:space="preserve">2</m:t>
            </m:r>
          </m:sup>
        </m:sSup>
      </m:oMath>
      <w:r w:rsidDel="00000000" w:rsidR="00000000" w:rsidRPr="00000000">
        <w:rPr>
          <w:rFonts w:ascii="Calibri" w:cs="Calibri" w:eastAsia="Calibri" w:hAnsi="Calibri"/>
          <w:color w:val="000000"/>
          <w:sz w:val="22"/>
          <w:szCs w:val="22"/>
          <w:rtl w:val="0"/>
        </w:rPr>
        <w:t xml:space="preserve"> is much higher, reflecting the sharp price swings during the COVID-19 pandemic and associated periods of market stress.</w:t>
      </w:r>
    </w:p>
    <w:p w:rsidR="00000000" w:rsidDel="00000000" w:rsidP="00000000" w:rsidRDefault="00000000" w:rsidRPr="00000000" w14:paraId="00000144">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Key Findings from AR(1) Process:</w:t>
      </w:r>
    </w:p>
    <w:p w:rsidR="00000000" w:rsidDel="00000000" w:rsidP="00000000" w:rsidRDefault="00000000" w:rsidRPr="00000000" w14:paraId="00000145">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Persistence across regimes: For the low-volatility regime, the autoregressive process was highly persistent, with returns mostly depending on previous periods. This would therefore indicate a relatively invariant market where the decay of the shocks is markedly slow.</w:t>
      </w:r>
    </w:p>
    <w:p w:rsidR="00000000" w:rsidDel="00000000" w:rsidP="00000000" w:rsidRDefault="00000000" w:rsidRPr="00000000" w14:paraId="00000146">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Volatility Dynamics: Lower </w:t>
      </w:r>
      <m:oMath>
        <m:r>
          <m:t>ϕ</m:t>
        </m:r>
      </m:oMath>
      <w:r w:rsidDel="00000000" w:rsidR="00000000" w:rsidRPr="00000000">
        <w:rPr>
          <w:rFonts w:ascii="Calibri" w:cs="Calibri" w:eastAsia="Calibri" w:hAnsi="Calibri"/>
          <w:color w:val="000000"/>
          <w:sz w:val="22"/>
          <w:szCs w:val="22"/>
          <w:rtl w:val="0"/>
        </w:rPr>
        <w:t xml:space="preserve"> persistence of the high volatility regime indicates the vulnerability of the market to shocks, having a weaker dependence on past returns. The higher variance </w:t>
      </w:r>
      <m:oMath>
        <m:r>
          <w:rPr>
            <w:rFonts w:ascii="Calibri" w:cs="Calibri" w:eastAsia="Calibri" w:hAnsi="Calibri"/>
            <w:color w:val="000000"/>
            <w:sz w:val="22"/>
            <w:szCs w:val="22"/>
          </w:rPr>
          <m:t xml:space="preserve">(</m:t>
        </m:r>
        <m:r>
          <w:rPr>
            <w:rFonts w:ascii="Calibri" w:cs="Calibri" w:eastAsia="Calibri" w:hAnsi="Calibri"/>
            <w:color w:val="000000"/>
            <w:sz w:val="22"/>
            <w:szCs w:val="22"/>
          </w:rPr>
          <m:t>σ</m:t>
        </m:r>
        <m:r>
          <w:rPr>
            <w:rFonts w:ascii="Calibri" w:cs="Calibri" w:eastAsia="Calibri" w:hAnsi="Calibri"/>
            <w:color w:val="000000"/>
            <w:sz w:val="22"/>
            <w:szCs w:val="22"/>
          </w:rPr>
          <m:t xml:space="preserve">)</m:t>
        </m:r>
      </m:oMath>
      <w:r w:rsidDel="00000000" w:rsidR="00000000" w:rsidRPr="00000000">
        <w:rPr>
          <w:rFonts w:ascii="Calibri" w:cs="Calibri" w:eastAsia="Calibri" w:hAnsi="Calibri"/>
          <w:color w:val="000000"/>
          <w:sz w:val="22"/>
          <w:szCs w:val="22"/>
          <w:rtl w:val="0"/>
        </w:rPr>
        <w:t xml:space="preserve"> of this state then picked up the extreme fluctuations occurring during turmoil in the market, especially those around March 2020.</w:t>
      </w:r>
    </w:p>
    <w:p w:rsidR="00000000" w:rsidDel="00000000" w:rsidP="00000000" w:rsidRDefault="00000000" w:rsidRPr="00000000" w14:paraId="00000147">
      <w:pPr>
        <w:pStyle w:val="Heading4"/>
        <w:keepNext w:val="0"/>
        <w:keepLines w:val="0"/>
        <w:spacing w:after="40" w:before="240" w:line="276" w:lineRule="auto"/>
        <w:jc w:val="both"/>
        <w:rPr>
          <w:rFonts w:ascii="Calibri" w:cs="Calibri" w:eastAsia="Calibri" w:hAnsi="Calibri"/>
          <w:color w:val="000000"/>
          <w:sz w:val="22"/>
          <w:szCs w:val="22"/>
        </w:rPr>
      </w:pPr>
      <w:bookmarkStart w:colFirst="0" w:colLast="0" w:name="_7pnzx15tsd78" w:id="2"/>
      <w:bookmarkEnd w:id="2"/>
      <w:r w:rsidDel="00000000" w:rsidR="00000000" w:rsidRPr="00000000">
        <w:rPr>
          <w:rFonts w:ascii="Calibri" w:cs="Calibri" w:eastAsia="Calibri" w:hAnsi="Calibri"/>
          <w:color w:val="000000"/>
          <w:sz w:val="22"/>
          <w:szCs w:val="22"/>
          <w:rtl w:val="0"/>
        </w:rPr>
        <w:t xml:space="preserve">Numerical Results:</w:t>
      </w:r>
    </w:p>
    <w:p w:rsidR="00000000" w:rsidDel="00000000" w:rsidP="00000000" w:rsidRDefault="00000000" w:rsidRPr="00000000" w14:paraId="00000148">
      <w:pPr>
        <w:numPr>
          <w:ilvl w:val="0"/>
          <w:numId w:val="22"/>
        </w:numPr>
        <w:spacing w:after="0" w:afterAutospacing="0" w:before="24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State 1 (Low Volatility):</w:t>
      </w:r>
      <m:oMath>
        <m:r>
          <w:rPr>
            <w:rFonts w:ascii="Calibri" w:cs="Calibri" w:eastAsia="Calibri" w:hAnsi="Calibri"/>
            <w:color w:val="000000"/>
            <w:sz w:val="22"/>
            <w:szCs w:val="22"/>
          </w:rPr>
          <m:t xml:space="preserve"> </m:t>
        </m:r>
        <m:sSub>
          <m:sSubPr>
            <m:ctrlPr>
              <w:rPr>
                <w:rFonts w:ascii="Calibri" w:cs="Calibri" w:eastAsia="Calibri" w:hAnsi="Calibri"/>
                <w:color w:val="000000"/>
                <w:sz w:val="22"/>
                <w:szCs w:val="22"/>
              </w:rPr>
            </m:ctrlPr>
          </m:sSubPr>
          <m:e>
            <m:r>
              <w:rPr>
                <w:rFonts w:ascii="Calibri" w:cs="Calibri" w:eastAsia="Calibri" w:hAnsi="Calibri"/>
                <w:color w:val="000000"/>
                <w:sz w:val="22"/>
                <w:szCs w:val="22"/>
              </w:rPr>
              <m:t>ϕ</m:t>
            </m:r>
          </m:e>
          <m:sub>
            <m:r>
              <w:rPr>
                <w:rFonts w:ascii="Calibri" w:cs="Calibri" w:eastAsia="Calibri" w:hAnsi="Calibri"/>
                <w:color w:val="000000"/>
                <w:sz w:val="22"/>
                <w:szCs w:val="22"/>
              </w:rPr>
              <m:t xml:space="preserve">1</m:t>
            </m:r>
          </m:sub>
        </m:sSub>
        <m:r>
          <w:rPr>
            <w:rFonts w:ascii="Calibri" w:cs="Calibri" w:eastAsia="Calibri" w:hAnsi="Calibri"/>
            <w:color w:val="000000"/>
            <w:sz w:val="22"/>
            <w:szCs w:val="22"/>
          </w:rPr>
          <m:t xml:space="preserve">=0.95, </m:t>
        </m:r>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w:rPr>
                    <w:rFonts w:ascii="Calibri" w:cs="Calibri" w:eastAsia="Calibri" w:hAnsi="Calibri"/>
                    <w:color w:val="000000"/>
                    <w:sz w:val="22"/>
                    <w:szCs w:val="22"/>
                  </w:rPr>
                  <m:t>σ</m:t>
                </m:r>
              </m:e>
              <m:sub>
                <m:r>
                  <w:rPr>
                    <w:rFonts w:ascii="Calibri" w:cs="Calibri" w:eastAsia="Calibri" w:hAnsi="Calibri"/>
                    <w:color w:val="000000"/>
                    <w:sz w:val="22"/>
                    <w:szCs w:val="22"/>
                  </w:rPr>
                  <m:t xml:space="preserve">1</m:t>
                </m:r>
              </m:sub>
            </m:sSub>
          </m:e>
          <m:sup>
            <m:r>
              <w:rPr>
                <w:rFonts w:ascii="Calibri" w:cs="Calibri" w:eastAsia="Calibri" w:hAnsi="Calibri"/>
                <w:color w:val="000000"/>
                <w:sz w:val="22"/>
                <w:szCs w:val="22"/>
              </w:rPr>
              <m:t xml:space="preserve">2</m:t>
            </m:r>
          </m:sup>
        </m:sSup>
        <m:r>
          <w:rPr>
            <w:rFonts w:ascii="Calibri" w:cs="Calibri" w:eastAsia="Calibri" w:hAnsi="Calibri"/>
            <w:color w:val="000000"/>
            <w:sz w:val="22"/>
            <w:szCs w:val="22"/>
          </w:rPr>
          <m:t xml:space="preserve">=0.02</m:t>
        </m:r>
      </m:oMath>
      <w:r w:rsidDel="00000000" w:rsidR="00000000" w:rsidRPr="00000000">
        <w:rPr>
          <w:rtl w:val="0"/>
        </w:rPr>
      </w:r>
    </w:p>
    <w:p w:rsidR="00000000" w:rsidDel="00000000" w:rsidP="00000000" w:rsidRDefault="00000000" w:rsidRPr="00000000" w14:paraId="00000149">
      <w:pPr>
        <w:numPr>
          <w:ilvl w:val="0"/>
          <w:numId w:val="22"/>
        </w:numPr>
        <w:spacing w:after="24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State 2 (High Volatility):</w:t>
      </w:r>
      <m:oMath>
        <m:r>
          <w:rPr>
            <w:rFonts w:ascii="Calibri" w:cs="Calibri" w:eastAsia="Calibri" w:hAnsi="Calibri"/>
            <w:color w:val="000000"/>
            <w:sz w:val="22"/>
            <w:szCs w:val="22"/>
          </w:rPr>
          <m:t xml:space="preserve"> </m:t>
        </m:r>
        <m:sSub>
          <m:sSubPr>
            <m:ctrlPr>
              <w:rPr>
                <w:rFonts w:ascii="Calibri" w:cs="Calibri" w:eastAsia="Calibri" w:hAnsi="Calibri"/>
                <w:color w:val="000000"/>
                <w:sz w:val="22"/>
                <w:szCs w:val="22"/>
              </w:rPr>
            </m:ctrlPr>
          </m:sSubPr>
          <m:e>
            <m:r>
              <w:rPr>
                <w:rFonts w:ascii="Calibri" w:cs="Calibri" w:eastAsia="Calibri" w:hAnsi="Calibri"/>
                <w:color w:val="000000"/>
                <w:sz w:val="22"/>
                <w:szCs w:val="22"/>
              </w:rPr>
              <m:t>ϕ</m:t>
            </m:r>
          </m:e>
          <m:sub>
            <m:r>
              <w:rPr>
                <w:rFonts w:ascii="Calibri" w:cs="Calibri" w:eastAsia="Calibri" w:hAnsi="Calibri"/>
                <w:color w:val="000000"/>
                <w:sz w:val="22"/>
                <w:szCs w:val="22"/>
              </w:rPr>
              <m:t xml:space="preserve">2</m:t>
            </m:r>
          </m:sub>
        </m:sSub>
        <m:r>
          <w:rPr>
            <w:rFonts w:ascii="Calibri" w:cs="Calibri" w:eastAsia="Calibri" w:hAnsi="Calibri"/>
            <w:color w:val="000000"/>
            <w:sz w:val="22"/>
            <w:szCs w:val="22"/>
          </w:rPr>
          <m:t xml:space="preserve">=0.65, </m:t>
        </m:r>
        <m:sSup>
          <m:sSupPr>
            <m:ctrlPr>
              <w:rPr>
                <w:rFonts w:ascii="Calibri" w:cs="Calibri" w:eastAsia="Calibri" w:hAnsi="Calibri"/>
                <w:color w:val="000000"/>
                <w:sz w:val="22"/>
                <w:szCs w:val="22"/>
              </w:rPr>
            </m:ctrlPr>
          </m:sSupPr>
          <m:e>
            <m:sSub>
              <m:sSubPr>
                <m:ctrlPr>
                  <w:rPr>
                    <w:rFonts w:ascii="Calibri" w:cs="Calibri" w:eastAsia="Calibri" w:hAnsi="Calibri"/>
                    <w:color w:val="000000"/>
                    <w:sz w:val="22"/>
                    <w:szCs w:val="22"/>
                  </w:rPr>
                </m:ctrlPr>
              </m:sSubPr>
              <m:e>
                <m:r>
                  <w:rPr>
                    <w:rFonts w:ascii="Calibri" w:cs="Calibri" w:eastAsia="Calibri" w:hAnsi="Calibri"/>
                    <w:color w:val="000000"/>
                    <w:sz w:val="22"/>
                    <w:szCs w:val="22"/>
                  </w:rPr>
                  <m:t>σ</m:t>
                </m:r>
              </m:e>
              <m:sub>
                <m:r>
                  <w:rPr>
                    <w:rFonts w:ascii="Calibri" w:cs="Calibri" w:eastAsia="Calibri" w:hAnsi="Calibri"/>
                    <w:color w:val="000000"/>
                    <w:sz w:val="22"/>
                    <w:szCs w:val="22"/>
                  </w:rPr>
                  <m:t xml:space="preserve">2</m:t>
                </m:r>
              </m:sub>
            </m:sSub>
          </m:e>
          <m:sup>
            <m:r>
              <w:rPr>
                <w:rFonts w:ascii="Calibri" w:cs="Calibri" w:eastAsia="Calibri" w:hAnsi="Calibri"/>
                <w:color w:val="000000"/>
                <w:sz w:val="22"/>
                <w:szCs w:val="22"/>
              </w:rPr>
              <m:t xml:space="preserve">2</m:t>
            </m:r>
          </m:sup>
        </m:sSup>
        <m:r>
          <w:rPr>
            <w:rFonts w:ascii="Calibri" w:cs="Calibri" w:eastAsia="Calibri" w:hAnsi="Calibri"/>
            <w:color w:val="000000"/>
            <w:sz w:val="22"/>
            <w:szCs w:val="22"/>
          </w:rPr>
          <m:t xml:space="preserve">=0.08</m:t>
        </m:r>
      </m:oMath>
      <w:r w:rsidDel="00000000" w:rsidR="00000000" w:rsidRPr="00000000">
        <w:rPr>
          <w:rtl w:val="0"/>
        </w:rPr>
      </w:r>
    </w:p>
    <w:p w:rsidR="00000000" w:rsidDel="00000000" w:rsidP="00000000" w:rsidRDefault="00000000" w:rsidRPr="00000000" w14:paraId="0000014A">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agrees with the visual observations derived from the volatility plots, in which periods of market stability or low volatility were followed by sharp increases in volatility during crisis periods.</w:t>
      </w:r>
    </w:p>
    <w:p w:rsidR="00000000" w:rsidDel="00000000" w:rsidP="00000000" w:rsidRDefault="00000000" w:rsidRPr="00000000" w14:paraId="0000014B">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Graphical Representations</w:t>
      </w:r>
    </w:p>
    <w:p w:rsidR="00000000" w:rsidDel="00000000" w:rsidP="00000000" w:rsidRDefault="00000000" w:rsidRPr="00000000" w14:paraId="0000014C">
      <w:pPr>
        <w:spacing w:after="240" w:before="240" w:line="276" w:lineRule="auto"/>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code </w:t>
      </w:r>
      <w:r w:rsidDel="00000000" w:rsidR="00000000" w:rsidRPr="00000000">
        <w:rPr>
          <w:rFonts w:ascii="Calibri" w:cs="Calibri" w:eastAsia="Calibri" w:hAnsi="Calibri"/>
          <w:color w:val="000000"/>
          <w:sz w:val="22"/>
          <w:szCs w:val="22"/>
          <w:highlight w:val="white"/>
          <w:rtl w:val="0"/>
        </w:rPr>
        <w:t xml:space="preserve">outputted</w:t>
      </w:r>
      <w:r w:rsidDel="00000000" w:rsidR="00000000" w:rsidRPr="00000000">
        <w:rPr>
          <w:rFonts w:ascii="Calibri" w:cs="Calibri" w:eastAsia="Calibri" w:hAnsi="Calibri"/>
          <w:color w:val="000000"/>
          <w:sz w:val="22"/>
          <w:szCs w:val="22"/>
          <w:highlight w:val="white"/>
          <w:rtl w:val="0"/>
        </w:rPr>
        <w:t xml:space="preserve"> volatility dynamics, as well as autoregressive behavior, in a graphical format plotted for both states, visually confirming the regime-switching behavior. These graphs are provided in the Jupyter notebook and needed several iterations due to some of the complexities involved with estimation related to the state-dependent parameters. These graphical outputs from the results show marked dissimilarities between the low- and high-volatility regimes, especially in the periods of market stress, such as those experienced during the COVID-19 pandemic.</w:t>
      </w:r>
    </w:p>
    <w:p w:rsidR="00000000" w:rsidDel="00000000" w:rsidP="00000000" w:rsidRDefault="00000000" w:rsidRPr="00000000" w14:paraId="0000014D">
      <w:pPr>
        <w:spacing w:after="240" w:before="240" w:line="276"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14E">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state-dependent autoregressive model further implied regime-switching behavior in the time series. By allowing both the autoregressive coefficient and variance to switch across regimes, the two different patterns of autocorrelation and volatility dynamics effectively captured the Apple stock returns for 2019-2022.</w:t>
      </w:r>
    </w:p>
    <w:p w:rsidR="00000000" w:rsidDel="00000000" w:rsidP="00000000" w:rsidRDefault="00000000" w:rsidRPr="00000000" w14:paraId="0000014F">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While the high persistence and low volatility characterize the stable regime as reflecting a calm market, lower persistence and higher volatility in the turbulent regime point out the erratic behavior of the market during crisis periods.</w:t>
      </w:r>
    </w:p>
    <w:p w:rsidR="00000000" w:rsidDel="00000000" w:rsidP="00000000" w:rsidRDefault="00000000" w:rsidRPr="00000000" w14:paraId="00000150">
      <w:pPr>
        <w:spacing w:after="240" w:before="24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extension to the model will further add value to the current layers of analysis in a better forecast and risk management by capturing the autoregressive dynamics together with volatility across alternative market regimes.</w:t>
      </w:r>
    </w:p>
    <w:p w:rsidR="00000000" w:rsidDel="00000000" w:rsidP="00000000" w:rsidRDefault="00000000" w:rsidRPr="00000000" w14:paraId="00000151">
      <w:pPr>
        <w:spacing w:after="240" w:before="24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52">
      <w:pPr>
        <w:spacing w:after="240" w:before="240" w:line="276" w:lineRule="auto"/>
        <w:ind w:lef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53">
      <w:pPr>
        <w:pStyle w:val="Heading3"/>
        <w:keepNext w:val="0"/>
        <w:keepLines w:val="0"/>
        <w:spacing w:after="80" w:before="280" w:line="276" w:lineRule="auto"/>
        <w:jc w:val="both"/>
        <w:rPr>
          <w:rFonts w:ascii="Calibri" w:cs="Calibri" w:eastAsia="Calibri" w:hAnsi="Calibri"/>
          <w:color w:val="000000"/>
          <w:sz w:val="22"/>
          <w:szCs w:val="22"/>
        </w:rPr>
      </w:pPr>
      <w:bookmarkStart w:colFirst="0" w:colLast="0" w:name="_ol7gbq4npa2u" w:id="3"/>
      <w:bookmarkEnd w:id="3"/>
      <w:r w:rsidDel="00000000" w:rsidR="00000000" w:rsidRPr="00000000">
        <w:rPr>
          <w:rFonts w:ascii="Calibri" w:cs="Calibri" w:eastAsia="Calibri" w:hAnsi="Calibri"/>
          <w:color w:val="000000"/>
          <w:sz w:val="22"/>
          <w:szCs w:val="22"/>
          <w:rtl w:val="0"/>
        </w:rPr>
        <w:t xml:space="preserve">References</w:t>
      </w:r>
    </w:p>
    <w:p w:rsidR="00000000" w:rsidDel="00000000" w:rsidP="00000000" w:rsidRDefault="00000000" w:rsidRPr="00000000" w14:paraId="00000154">
      <w:pPr>
        <w:numPr>
          <w:ilvl w:val="0"/>
          <w:numId w:val="26"/>
        </w:numPr>
        <w:spacing w:after="0" w:afterAutospacing="0" w:before="24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Ang, A., &amp; Bekaert, G. (2002). International Asset Allocation with Regime Shifts. Review of Financial Studies, 15(4), 1137–1187. https://doi.org/10.1093/rfs/15.4.1137</w:t>
      </w:r>
    </w:p>
    <w:p w:rsidR="00000000" w:rsidDel="00000000" w:rsidP="00000000" w:rsidRDefault="00000000" w:rsidRPr="00000000" w14:paraId="00000155">
      <w:pPr>
        <w:numPr>
          <w:ilvl w:val="0"/>
          <w:numId w:val="26"/>
        </w:numPr>
        <w:spacing w:after="0" w:afterAutospacing="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Bauwens, L., Laurent, S., &amp; Rombouts, J. V. K. (2006). Multivariate GARCH models: A survey. Journal of Applied Econometrics, 21(1), 79-109. https://doi.org/10.1002/jae.842</w:t>
      </w:r>
    </w:p>
    <w:p w:rsidR="00000000" w:rsidDel="00000000" w:rsidP="00000000" w:rsidRDefault="00000000" w:rsidRPr="00000000" w14:paraId="00000156">
      <w:pPr>
        <w:numPr>
          <w:ilvl w:val="0"/>
          <w:numId w:val="26"/>
        </w:numPr>
        <w:spacing w:after="0" w:afterAutospacing="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Hamilton, J. D. (1989). A new approach to the economic analysis of nonstationary time series and the business cycle. Econometrica, 57(2), 357–384. https://doi.org/10.2307/1912559</w:t>
      </w:r>
    </w:p>
    <w:p w:rsidR="00000000" w:rsidDel="00000000" w:rsidP="00000000" w:rsidRDefault="00000000" w:rsidRPr="00000000" w14:paraId="00000157">
      <w:pPr>
        <w:numPr>
          <w:ilvl w:val="0"/>
          <w:numId w:val="26"/>
        </w:numPr>
        <w:spacing w:after="0" w:afterAutospacing="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Hamilton, J. D. (1994). Time series analysis. Princeton University Press.</w:t>
      </w:r>
    </w:p>
    <w:p w:rsidR="00000000" w:rsidDel="00000000" w:rsidP="00000000" w:rsidRDefault="00000000" w:rsidRPr="00000000" w14:paraId="00000158">
      <w:pPr>
        <w:numPr>
          <w:ilvl w:val="0"/>
          <w:numId w:val="26"/>
        </w:numPr>
        <w:spacing w:after="0" w:afterAutospacing="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Kim, C.-J., &amp; Nelson, C. R. (1999). State-Space Models with Regime Switching: Classical and Gibbs-Sampling Approaches with Applications. MIT Press.</w:t>
      </w:r>
    </w:p>
    <w:p w:rsidR="00000000" w:rsidDel="00000000" w:rsidP="00000000" w:rsidRDefault="00000000" w:rsidRPr="00000000" w14:paraId="00000159">
      <w:pPr>
        <w:numPr>
          <w:ilvl w:val="0"/>
          <w:numId w:val="26"/>
        </w:numPr>
        <w:spacing w:after="0" w:afterAutospacing="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Akaike, H. (1974). "A New Look at the Statistical Model Identification." IEEE Transactions on Automatic Control.</w:t>
      </w:r>
    </w:p>
    <w:p w:rsidR="00000000" w:rsidDel="00000000" w:rsidP="00000000" w:rsidRDefault="00000000" w:rsidRPr="00000000" w14:paraId="0000015A">
      <w:pPr>
        <w:numPr>
          <w:ilvl w:val="0"/>
          <w:numId w:val="26"/>
        </w:numPr>
        <w:spacing w:after="0" w:afterAutospacing="0" w:before="0" w:beforeAutospacing="0" w:line="276"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Schwarz, G. (1978). "Estimating the Dimension of a Model." The Annals of Statistics.</w:t>
      </w:r>
    </w:p>
    <w:p w:rsidR="00000000" w:rsidDel="00000000" w:rsidP="00000000" w:rsidRDefault="00000000" w:rsidRPr="00000000" w14:paraId="0000015B">
      <w:pPr>
        <w:numPr>
          <w:ilvl w:val="0"/>
          <w:numId w:val="26"/>
        </w:numPr>
        <w:spacing w:after="240" w:before="0" w:beforeAutospacing="0" w:line="276"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Krolzig, H. M. (1997). "Markov-Switching Vector Autoregressions: Modelling, Statistical Inference, and Application to Business Cycle Analysis." </w:t>
      </w:r>
      <w:r w:rsidDel="00000000" w:rsidR="00000000" w:rsidRPr="00000000">
        <w:rPr>
          <w:rFonts w:ascii="Calibri" w:cs="Calibri" w:eastAsia="Calibri" w:hAnsi="Calibri"/>
          <w:i w:val="1"/>
          <w:color w:val="000000"/>
          <w:sz w:val="22"/>
          <w:szCs w:val="22"/>
          <w:rtl w:val="0"/>
        </w:rPr>
        <w:t xml:space="preserve">Springer</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Style w:val="Subtitle"/>
      <w:tabs>
        <w:tab w:val="right" w:leader="none" w:pos="9360"/>
      </w:tabs>
      <w:rPr>
        <w:color w:val="d9d9d9"/>
        <w:sz w:val="15"/>
        <w:szCs w:val="15"/>
      </w:rPr>
    </w:pPr>
    <w:bookmarkStart w:colFirst="0" w:colLast="0" w:name="_lmzikmqfw25z" w:id="5"/>
    <w:bookmarkEnd w:id="5"/>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Style w:val="Subtitle"/>
      <w:tabs>
        <w:tab w:val="right" w:leader="none" w:pos="9360"/>
      </w:tabs>
      <w:jc w:val="right"/>
      <w:rPr>
        <w:rFonts w:ascii="Roboto" w:cs="Roboto" w:eastAsia="Roboto" w:hAnsi="Roboto"/>
        <w:color w:val="cccccc"/>
        <w:sz w:val="15"/>
        <w:szCs w:val="15"/>
      </w:rPr>
    </w:pPr>
    <w:bookmarkStart w:colFirst="0" w:colLast="0" w:name="_3njj2xp27vi6" w:id="6"/>
    <w:bookmarkEnd w:id="6"/>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Style w:val="Subtitle"/>
      <w:rPr/>
    </w:pPr>
    <w:bookmarkStart w:colFirst="0" w:colLast="0" w:name="_4017fk80lz86" w:id="4"/>
    <w:bookmarkEnd w:id="4"/>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2</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622: Stochastic Modeling</w:t>
    </w: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GROUP NUMBER:</w:t>
    </w:r>
    <w:r w:rsidDel="00000000" w:rsidR="00000000" w:rsidRPr="00000000">
      <w:rPr>
        <w:rtl w:val="0"/>
      </w:rPr>
      <w:t xml:space="preserve"> </w:t>
    </w:r>
    <w:r w:rsidDel="00000000" w:rsidR="00000000" w:rsidRPr="00000000">
      <w:rPr>
        <w:b w:val="1"/>
        <w:color w:val="41395f"/>
        <w:sz w:val="21"/>
        <w:szCs w:val="21"/>
        <w:shd w:fill="f9fafb" w:val="clear"/>
        <w:rtl w:val="0"/>
      </w:rPr>
      <w:t xml:space="preserve">7354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Style w:val="Subtitle"/>
      <w:rPr/>
    </w:pPr>
    <w:bookmarkStart w:colFirst="0" w:colLast="0" w:name="_advo6i63mho2" w:id="7"/>
    <w:bookmarkEnd w:id="7"/>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2</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622: Stochastic Modeling</w:t>
    </w: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GROUP NUMBER:</w:t>
    </w:r>
    <w:r w:rsidDel="00000000" w:rsidR="00000000" w:rsidRPr="00000000">
      <w:rPr>
        <w:rtl w:val="0"/>
      </w:rPr>
      <w:t xml:space="preserve"> </w:t>
    </w:r>
    <w:r w:rsidDel="00000000" w:rsidR="00000000" w:rsidRPr="00000000">
      <w:rPr>
        <w:b w:val="1"/>
        <w:color w:val="41395f"/>
        <w:sz w:val="21"/>
        <w:szCs w:val="21"/>
        <w:shd w:fill="f9fafb" w:val="clear"/>
        <w:rtl w:val="0"/>
      </w:rPr>
      <w:t xml:space="preserve">7354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phikelelimm@gmail.com" TargetMode="External"/><Relationship Id="rId7" Type="http://schemas.openxmlformats.org/officeDocument/2006/relationships/hyperlink" Target="mailto:nurepetros@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