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color w:val="1F3864"/>
          <w:sz w:val="48"/>
          <w:szCs w:val="48"/>
        </w:rPr>
        <w:t xml:space="preserve">PHISHING INCIDENT INVESTIGATION REPORT</w:t>
      </w:r>
    </w:p>
    <w:p>
      <w:pPr>
        <w:spacing w:after="100"/>
        <w:jc w:val="center"/>
      </w:pPr>
      <w:r>
        <w:rPr>
          <w:rFonts w:ascii="Arial" w:cs="Arial" w:eastAsia="Arial" w:hAnsi="Arial"/>
          <w:i/>
          <w:iCs/>
          <w:color w:val="2E75B6"/>
          <w:sz w:val="26"/>
          <w:szCs w:val="26"/>
        </w:rPr>
        <w:t xml:space="preserve">Threat Intelligence &amp; Analysis Documentation</w:t>
      </w:r>
    </w:p>
    <w:p>
      <w:pPr>
        <w:spacing w:after="400"/>
        <w:jc w:val="center"/>
      </w:pPr>
      <w:r>
        <w:rPr>
          <w:rFonts w:ascii="Arial" w:cs="Arial" w:eastAsia="Arial" w:hAnsi="Arial"/>
          <w:color w:val="666666"/>
          <w:sz w:val="22"/>
          <w:szCs w:val="22"/>
        </w:rPr>
        <w:t xml:space="preserve">Prepared by: Home SOC Lab | Date: March 11, 2026 | Classification: Portfolio/Public</w:t>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1. Incident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Incident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PayPal BTC Callback Phishing - Microsoft 365 Tenant Abuse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Date Received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March 11, 2026</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Detection Method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Manual - suspicious email identified in Gmail inbox</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Attack Type</w:t>
            </w:r>
          </w:p>
        </w:tc>
        <w:tc>
          <w:tcPr>
            <w:tcW w:type="dxa" w:w="6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Callback Phishing / Telephone-Oriented Attack Delivery (TOAD)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Severity</w:t>
            </w:r>
          </w:p>
        </w:tc>
        <w:tc>
          <w:tcPr>
            <w:tcW w:type="dxa" w:w="6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MEDIUM - Social engineering attack, no technical exploitation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CLOSED - Reported as spam, sender blocked, IOCs submitted to VirusTotal community</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Analyst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Home SOC Lab Analyst</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VirusTotal Collection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PayPal BTC Callback Phishing - Microsoft 365 Tenant Abuse - March 2026</w:t>
            </w:r>
          </w:p>
        </w:tc>
      </w:tr>
    </w:tbl>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2. Attack Description</w:t>
      </w:r>
    </w:p>
    <w:p>
      <w:pPr>
        <w:spacing w:after="120"/>
      </w:pPr>
      <w:r>
        <w:rPr>
          <w:rFonts w:ascii="Arial" w:cs="Arial" w:eastAsia="Arial" w:hAnsi="Arial"/>
          <w:sz w:val="22"/>
          <w:szCs w:val="22"/>
        </w:rPr>
        <w:t xml:space="preserve">A sophisticated callback phishing email was received impersonating PayPal, claiming a successful Bitcoin charge of $899.99 had been processed. The email was designed to cause the recipient to panic and either click a verification link or call a fraudulent support phone number to dispute the charge.</w:t>
      </w:r>
    </w:p>
    <w:p>
      <w:pPr>
        <w:spacing w:after="100"/>
      </w:pPr>
      <w:r>
        <w:t xml:space="preserve"/>
      </w:r>
    </w:p>
    <w:p>
      <w:pPr>
        <w:spacing w:after="120"/>
      </w:pPr>
      <w:r>
        <w:rPr>
          <w:rFonts w:ascii="Arial" w:cs="Arial" w:eastAsia="Arial" w:hAnsi="Arial"/>
          <w:sz w:val="22"/>
          <w:szCs w:val="22"/>
        </w:rPr>
        <w:t xml:space="preserve">This attack technique is known as Telephone-Oriented Attack Delivery (TOAD) or callback phishing. The attacker relies entirely on social engineering rather than technical malware delivery. The victim is manipulated into calling a fake support number where they are then socially engineered into providing financial information or granting remote access to their computer.</w:t>
      </w:r>
    </w:p>
    <w:p>
      <w:pPr>
        <w:spacing w:after="100"/>
      </w:pPr>
      <w:r>
        <w:t xml:space="preserve"/>
      </w:r>
    </w:p>
    <w:p>
      <w:pPr>
        <w:spacing w:after="120"/>
      </w:pPr>
      <w:r>
        <w:rPr>
          <w:rFonts w:ascii="Arial" w:cs="Arial" w:eastAsia="Arial" w:hAnsi="Arial"/>
          <w:sz w:val="22"/>
          <w:szCs w:val="22"/>
        </w:rPr>
        <w:t xml:space="preserve">What made this email particularly sophisticated was the deliberate use of multiple simultaneous email filter evasion techniques, the abuse of legitimate Microsoft 365 infrastructure, and the use of a brand new zero-reputation tenant domain specifically created for this campaign.</w:t>
      </w:r>
    </w:p>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3. Technical Analysis</w:t>
      </w:r>
    </w:p>
    <w:p>
      <w:pPr>
        <w:pStyle w:val="Heading2"/>
        <w:spacing w:before="240" w:after="160"/>
      </w:pPr>
      <w:r>
        <w:rPr>
          <w:rFonts w:ascii="Arial" w:cs="Arial" w:eastAsia="Arial" w:hAnsi="Arial"/>
          <w:b/>
          <w:bCs/>
          <w:color w:val="2E75B6"/>
          <w:sz w:val="26"/>
          <w:szCs w:val="26"/>
        </w:rPr>
        <w:t xml:space="preserve">3.1 Email Header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Header 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Value / Finding</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Display From</w:t>
            </w:r>
          </w:p>
        </w:tc>
        <w:tc>
          <w:tcPr>
            <w:tcW w:type="dxa" w:w="6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msonlineservicesteam@microsoftonline.com (SPOOFED - lookalike domain)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Hidden From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EverestBoyer1@Ajdhdsdj24edn.onmicrosoft.com</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Originating IP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40.93.10.27 (Microsoft Azure infrastructure)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SPF 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Pass - legitimate Microsoft 365 tenant, explains why email bypassed filters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Message 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69b1cae9.0c0a0220.b1662.5dc0SMTPIN_ADDED_BROKEN@mx.google.com</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Infrastructure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Throwaway Microsoft 365 trial tenant - Ajdhdsdj24edn.onmicrosoft.com</w:t>
            </w:r>
          </w:p>
        </w:tc>
      </w:tr>
    </w:tbl>
    <w:p>
      <w:pPr>
        <w:spacing w:after="100"/>
      </w:pPr>
      <w:r>
        <w:t xml:space="preserve"/>
      </w:r>
    </w:p>
    <w:p>
      <w:pPr>
        <w:pStyle w:val="Heading2"/>
        <w:spacing w:before="240" w:after="160"/>
      </w:pPr>
      <w:r>
        <w:rPr>
          <w:rFonts w:ascii="Arial" w:cs="Arial" w:eastAsia="Arial" w:hAnsi="Arial"/>
          <w:b/>
          <w:bCs/>
          <w:color w:val="2E75B6"/>
          <w:sz w:val="26"/>
          <w:szCs w:val="26"/>
        </w:rPr>
        <w:t xml:space="preserve">3.2 Subject Line Evasion Techniques</w:t>
      </w:r>
    </w:p>
    <w:p>
      <w:pPr>
        <w:spacing w:after="120"/>
      </w:pPr>
      <w:r>
        <w:rPr>
          <w:rFonts w:ascii="Arial" w:cs="Arial" w:eastAsia="Arial" w:hAnsi="Arial"/>
          <w:sz w:val="22"/>
          <w:szCs w:val="22"/>
        </w:rPr>
        <w:t xml:space="preserve">The subject line contained multiple simultaneous filter evasion techniques demonstrating a sophisticated threat actor: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Technique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Example Found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Character Apostrophe Insertion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chec'k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Bypasses keyword filters scanning for 'check'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Devanagari Unicode Substitution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Pाase (looks like Please)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Devanagari script character visually identical to letter 'l' bypasses word filters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Fullwidth Unicode Numbers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８０５ ４３６ ５３７８</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Fullwidth Unicode digits bypass phone number pattern matching in email filters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Lookalike Domain Spoofing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microsoftonline.com vs microsoft.com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Visually identical to legitimate Microsoft domain, fools casual inspection</w:t>
            </w:r>
          </w:p>
        </w:tc>
      </w:tr>
    </w:tbl>
    <w:p>
      <w:pPr>
        <w:spacing w:after="100"/>
      </w:pPr>
      <w:r>
        <w:t xml:space="preserve"/>
      </w:r>
    </w:p>
    <w:p>
      <w:pPr>
        <w:pStyle w:val="Heading2"/>
        <w:spacing w:before="240" w:after="160"/>
      </w:pPr>
      <w:r>
        <w:rPr>
          <w:rFonts w:ascii="Arial" w:cs="Arial" w:eastAsia="Arial" w:hAnsi="Arial"/>
          <w:b/>
          <w:bCs/>
          <w:color w:val="2E75B6"/>
          <w:sz w:val="26"/>
          <w:szCs w:val="26"/>
        </w:rPr>
        <w:t xml:space="preserve">3.3 Infrastructure Analysis</w:t>
      </w:r>
    </w:p>
    <w:p>
      <w:pPr>
        <w:spacing w:after="120"/>
      </w:pPr>
      <w:r>
        <w:rPr>
          <w:rFonts w:ascii="Arial" w:cs="Arial" w:eastAsia="Arial" w:hAnsi="Arial"/>
          <w:sz w:val="22"/>
          <w:szCs w:val="22"/>
        </w:rPr>
        <w:t xml:space="preserve">The most significant finding in this investigation was the identification of a freshly created throwaway Microsoft 365 trial tenant used as the sending infrastructure. This technique explains why all automated threat intelligence tools returned clean results:</w:t>
      </w:r>
    </w:p>
    <w:p>
      <w:pPr>
        <w:spacing w:after="100"/>
      </w:pPr>
      <w:r>
        <w:t xml:space="preserve"/>
      </w:r>
    </w:p>
    <w:p>
      <w:pPr>
        <w:pStyle w:val="ListParagraph"/>
        <w:numPr>
          <w:ilvl w:val="0"/>
          <w:numId w:val="2"/>
        </w:numPr>
        <w:spacing w:after="80"/>
      </w:pPr>
      <w:r>
        <w:rPr>
          <w:rFonts w:ascii="Arial" w:cs="Arial" w:eastAsia="Arial" w:hAnsi="Arial"/>
          <w:b w:val="false"/>
          <w:bCs w:val="false"/>
          <w:sz w:val="22"/>
          <w:szCs w:val="22"/>
        </w:rPr>
        <w:t xml:space="preserve">Microsoft Azure IP 40.93.10.27 — legitimate Microsoft infrastructure, never flagged</w:t>
      </w:r>
    </w:p>
    <w:p>
      <w:pPr>
        <w:pStyle w:val="ListParagraph"/>
        <w:numPr>
          <w:ilvl w:val="0"/>
          <w:numId w:val="2"/>
        </w:numPr>
        <w:spacing w:after="80"/>
      </w:pPr>
      <w:r>
        <w:rPr>
          <w:rFonts w:ascii="Arial" w:cs="Arial" w:eastAsia="Arial" w:hAnsi="Arial"/>
          <w:b w:val="false"/>
          <w:bCs w:val="false"/>
          <w:sz w:val="22"/>
          <w:szCs w:val="22"/>
        </w:rPr>
        <w:t xml:space="preserve">Tenant domain Ajdhdsdj24edn.onmicrosoft.com — zero reputation, brand new, unrated by all 94 VirusTotal engines</w:t>
      </w:r>
    </w:p>
    <w:p>
      <w:pPr>
        <w:pStyle w:val="ListParagraph"/>
        <w:numPr>
          <w:ilvl w:val="0"/>
          <w:numId w:val="2"/>
        </w:numPr>
        <w:spacing w:after="80"/>
      </w:pPr>
      <w:r>
        <w:rPr>
          <w:rFonts w:ascii="Arial" w:cs="Arial" w:eastAsia="Arial" w:hAnsi="Arial"/>
          <w:b w:val="false"/>
          <w:bCs w:val="false"/>
          <w:sz w:val="22"/>
          <w:szCs w:val="22"/>
        </w:rPr>
        <w:t xml:space="preserve">SPF pass — Microsoft 365 tenants automatically pass SPF checks, bypassing email authentication filters</w:t>
      </w:r>
    </w:p>
    <w:p>
      <w:pPr>
        <w:pStyle w:val="ListParagraph"/>
        <w:numPr>
          <w:ilvl w:val="0"/>
          <w:numId w:val="2"/>
        </w:numPr>
        <w:spacing w:after="80"/>
      </w:pPr>
      <w:r>
        <w:rPr>
          <w:rFonts w:ascii="Arial" w:cs="Arial" w:eastAsia="Arial" w:hAnsi="Arial"/>
          <w:b w:val="false"/>
          <w:bCs w:val="false"/>
          <w:sz w:val="22"/>
          <w:szCs w:val="22"/>
        </w:rPr>
        <w:t xml:space="preserve">Zero-day infrastructure — created specifically for this campaign before any security vendor could flag it</w:t>
      </w:r>
    </w:p>
    <w:p>
      <w:pPr>
        <w:spacing w:after="100"/>
      </w:pPr>
      <w:r>
        <w:t xml:space="preserve"/>
      </w:r>
    </w:p>
    <w:p>
      <w:pPr>
        <w:spacing w:after="120"/>
      </w:pPr>
      <w:r>
        <w:rPr>
          <w:rFonts w:ascii="Arial" w:cs="Arial" w:eastAsia="Arial" w:hAnsi="Arial"/>
          <w:i/>
          <w:iCs/>
          <w:sz w:val="22"/>
          <w:szCs w:val="22"/>
        </w:rPr>
        <w:t xml:space="preserve">This is a classic example of legitimate cloud infrastructure abuse — a technique increasingly used by sophisticated threat actors to bypass traditional email security controls.</w:t>
      </w:r>
    </w:p>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4. Indicators of Compromise (IOCs)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IOC Type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Disposition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Email Address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msonlineservicesteam@microsoftonline.com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2"/>
                <w:szCs w:val="22"/>
              </w:rPr>
              <w:t xml:space="preserve">Unrated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Email Address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EverestBoyer1@Ajdhdsdj24edn.onmicrosoft.com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2"/>
                <w:szCs w:val="22"/>
              </w:rPr>
              <w:t xml:space="preserve">Unrated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Domain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microsoftonline.com (lookalike)</w:t>
            </w:r>
          </w:p>
        </w:tc>
        <w:tc>
          <w:tcPr>
            <w:tcW w:type="dxa" w:w="23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pPr>
              <w:jc w:val="center"/>
            </w:pPr>
            <w:r>
              <w:rPr>
                <w:rFonts w:ascii="Arial" w:cs="Arial" w:eastAsia="Arial" w:hAnsi="Arial"/>
                <w:b/>
                <w:bCs/>
                <w:sz w:val="22"/>
                <w:szCs w:val="22"/>
              </w:rPr>
              <w:t xml:space="preserve">Unrated/Clean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Domain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Ajdhdsdj24edn.onmicrosoft.com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2"/>
                <w:szCs w:val="22"/>
              </w:rPr>
              <w:t xml:space="preserve">Unrated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IP Address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40.93.10.27 (Microsoft Azure)</w:t>
            </w:r>
          </w:p>
        </w:tc>
        <w:tc>
          <w:tcPr>
            <w:tcW w:type="dxa" w:w="23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pPr>
              <w:jc w:val="center"/>
            </w:pPr>
            <w:r>
              <w:rPr>
                <w:rFonts w:ascii="Arial" w:cs="Arial" w:eastAsia="Arial" w:hAnsi="Arial"/>
                <w:b/>
                <w:bCs/>
                <w:sz w:val="22"/>
                <w:szCs w:val="22"/>
              </w:rPr>
              <w:t xml:space="preserve">Unrated/Clean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Phone Number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805-436-5378 (callback number)</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sz w:val="22"/>
                <w:szCs w:val="22"/>
              </w:rPr>
              <w:t xml:space="preserve">No Prior Reports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Message ID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69b1cae9.0c0a0220.b1662.5dc0@mx.google.com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2"/>
                <w:szCs w:val="22"/>
              </w:rPr>
              <w:t xml:space="preserve">Associated</w:t>
            </w:r>
          </w:p>
        </w:tc>
      </w:tr>
    </w:tbl>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5.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Tactic</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Technique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Access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T1566.002 - Phishing: Spearphishing Link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verification link designed to harvest active email addresses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Resource Development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T1583.006 - Acquire Infrastructure: Web Services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Throwaway Microsoft 365 trial tenant created for campaign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Defense Evasion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T1036 - Masquerading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Unicode character substitution and lookalike domain to evade filters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Social Engineering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T1598 - Phishing for Information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Callback number used to socially engineer financial information or remote access</w:t>
            </w:r>
          </w:p>
        </w:tc>
      </w:tr>
    </w:tbl>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6. Investigation Methodology</w:t>
      </w:r>
    </w:p>
    <w:p>
      <w:pPr>
        <w:spacing w:after="120"/>
      </w:pPr>
      <w:r>
        <w:rPr>
          <w:rFonts w:ascii="Arial" w:cs="Arial" w:eastAsia="Arial" w:hAnsi="Arial"/>
          <w:sz w:val="22"/>
          <w:szCs w:val="22"/>
        </w:rPr>
        <w:t xml:space="preserve">The following investigative steps were taken in order:</w:t>
      </w:r>
    </w:p>
    <w:p>
      <w:pPr>
        <w:spacing w:after="100"/>
      </w:pPr>
      <w:r>
        <w:t xml:space="preserve"/>
      </w:r>
    </w:p>
    <w:p>
      <w:pPr>
        <w:pStyle w:val="ListParagraph"/>
        <w:numPr>
          <w:ilvl w:val="0"/>
          <w:numId w:val="3"/>
        </w:numPr>
        <w:spacing w:after="80"/>
      </w:pPr>
      <w:r>
        <w:rPr>
          <w:rFonts w:ascii="Arial" w:cs="Arial" w:eastAsia="Arial" w:hAnsi="Arial"/>
          <w:sz w:val="22"/>
          <w:szCs w:val="22"/>
        </w:rPr>
        <w:t xml:space="preserve">Email identified as suspicious in Gmail inbox without opening — subject line contained urgent payment claim</w:t>
      </w:r>
    </w:p>
    <w:p>
      <w:pPr>
        <w:pStyle w:val="ListParagraph"/>
        <w:numPr>
          <w:ilvl w:val="0"/>
          <w:numId w:val="3"/>
        </w:numPr>
        <w:spacing w:after="80"/>
      </w:pPr>
      <w:r>
        <w:rPr>
          <w:rFonts w:ascii="Arial" w:cs="Arial" w:eastAsia="Arial" w:hAnsi="Arial"/>
          <w:sz w:val="22"/>
          <w:szCs w:val="22"/>
        </w:rPr>
        <w:t xml:space="preserve">Email opened safely — no links clicked, no attachments opened</w:t>
      </w:r>
    </w:p>
    <w:p>
      <w:pPr>
        <w:pStyle w:val="ListParagraph"/>
        <w:numPr>
          <w:ilvl w:val="0"/>
          <w:numId w:val="3"/>
        </w:numPr>
        <w:spacing w:after="80"/>
      </w:pPr>
      <w:r>
        <w:rPr>
          <w:rFonts w:ascii="Arial" w:cs="Arial" w:eastAsia="Arial" w:hAnsi="Arial"/>
          <w:sz w:val="22"/>
          <w:szCs w:val="22"/>
        </w:rPr>
        <w:t xml:space="preserve">Three-dots menu used to access Show Original / raw email headers in Gmail</w:t>
      </w:r>
    </w:p>
    <w:p>
      <w:pPr>
        <w:pStyle w:val="ListParagraph"/>
        <w:numPr>
          <w:ilvl w:val="0"/>
          <w:numId w:val="3"/>
        </w:numPr>
        <w:spacing w:after="80"/>
      </w:pPr>
      <w:r>
        <w:rPr>
          <w:rFonts w:ascii="Arial" w:cs="Arial" w:eastAsia="Arial" w:hAnsi="Arial"/>
          <w:sz w:val="22"/>
          <w:szCs w:val="22"/>
        </w:rPr>
        <w:t xml:space="preserve">Sender domain extracted and submitted to VirusTotal — returned 0/94 clean</w:t>
      </w:r>
    </w:p>
    <w:p>
      <w:pPr>
        <w:pStyle w:val="ListParagraph"/>
        <w:numPr>
          <w:ilvl w:val="0"/>
          <w:numId w:val="3"/>
        </w:numPr>
        <w:spacing w:after="80"/>
      </w:pPr>
      <w:r>
        <w:rPr>
          <w:rFonts w:ascii="Arial" w:cs="Arial" w:eastAsia="Arial" w:hAnsi="Arial"/>
          <w:sz w:val="22"/>
          <w:szCs w:val="22"/>
        </w:rPr>
        <w:t xml:space="preserve">Originating IP address 40.93.10.27 extracted from Received headers and submitted to VirusTotal — returned clean</w:t>
      </w:r>
    </w:p>
    <w:p>
      <w:pPr>
        <w:pStyle w:val="ListParagraph"/>
        <w:numPr>
          <w:ilvl w:val="0"/>
          <w:numId w:val="3"/>
        </w:numPr>
        <w:spacing w:after="80"/>
      </w:pPr>
      <w:r>
        <w:rPr>
          <w:rFonts w:ascii="Arial" w:cs="Arial" w:eastAsia="Arial" w:hAnsi="Arial"/>
          <w:sz w:val="22"/>
          <w:szCs w:val="22"/>
        </w:rPr>
        <w:t xml:space="preserve">SPF result reviewed — Pass, indicating legitimate Microsoft infrastructure abuse</w:t>
      </w:r>
    </w:p>
    <w:p>
      <w:pPr>
        <w:pStyle w:val="ListParagraph"/>
        <w:numPr>
          <w:ilvl w:val="0"/>
          <w:numId w:val="3"/>
        </w:numPr>
        <w:spacing w:after="80"/>
      </w:pPr>
      <w:r>
        <w:rPr>
          <w:rFonts w:ascii="Arial" w:cs="Arial" w:eastAsia="Arial" w:hAnsi="Arial"/>
          <w:sz w:val="22"/>
          <w:szCs w:val="22"/>
        </w:rPr>
        <w:t xml:space="preserve">Raw email source scrolled for embedded content — discovered hidden tenant email EverestBoyer1@Ajdhdsdj24edn.onmicrosoft.com</w:t>
      </w:r>
    </w:p>
    <w:p>
      <w:pPr>
        <w:pStyle w:val="ListParagraph"/>
        <w:numPr>
          <w:ilvl w:val="0"/>
          <w:numId w:val="3"/>
        </w:numPr>
        <w:spacing w:after="80"/>
      </w:pPr>
      <w:r>
        <w:rPr>
          <w:rFonts w:ascii="Arial" w:cs="Arial" w:eastAsia="Arial" w:hAnsi="Arial"/>
          <w:sz w:val="22"/>
          <w:szCs w:val="22"/>
        </w:rPr>
        <w:t xml:space="preserve">Tenant domain Ajdhdsdj24edn.onmicrosoft.com submitted to VirusTotal — returned 0/94 unrated, confirming zero-day infrastructure</w:t>
      </w:r>
    </w:p>
    <w:p>
      <w:pPr>
        <w:pStyle w:val="ListParagraph"/>
        <w:numPr>
          <w:ilvl w:val="0"/>
          <w:numId w:val="3"/>
        </w:numPr>
        <w:spacing w:after="80"/>
      </w:pPr>
      <w:r>
        <w:rPr>
          <w:rFonts w:ascii="Arial" w:cs="Arial" w:eastAsia="Arial" w:hAnsi="Arial"/>
          <w:sz w:val="22"/>
          <w:szCs w:val="22"/>
        </w:rPr>
        <w:t xml:space="preserve">Subject line analyzed for evasion techniques — identified three simultaneous techniques</w:t>
      </w:r>
    </w:p>
    <w:p>
      <w:pPr>
        <w:pStyle w:val="ListParagraph"/>
        <w:numPr>
          <w:ilvl w:val="0"/>
          <w:numId w:val="3"/>
        </w:numPr>
        <w:spacing w:after="80"/>
      </w:pPr>
      <w:r>
        <w:rPr>
          <w:rFonts w:ascii="Arial" w:cs="Arial" w:eastAsia="Arial" w:hAnsi="Arial"/>
          <w:sz w:val="22"/>
          <w:szCs w:val="22"/>
        </w:rPr>
        <w:t xml:space="preserve">Lookalike domain microsoftonline.com identified and cross-referenced against microsoft.com</w:t>
      </w:r>
    </w:p>
    <w:p>
      <w:pPr>
        <w:pStyle w:val="ListParagraph"/>
        <w:numPr>
          <w:ilvl w:val="0"/>
          <w:numId w:val="3"/>
        </w:numPr>
        <w:spacing w:after="80"/>
      </w:pPr>
      <w:r>
        <w:rPr>
          <w:rFonts w:ascii="Arial" w:cs="Arial" w:eastAsia="Arial" w:hAnsi="Arial"/>
          <w:sz w:val="22"/>
          <w:szCs w:val="22"/>
        </w:rPr>
        <w:t xml:space="preserve">Callback phone number 805-436-5378 extracted from email body — identified as primary TOAD attack vector</w:t>
      </w:r>
    </w:p>
    <w:p>
      <w:pPr>
        <w:pStyle w:val="ListParagraph"/>
        <w:numPr>
          <w:ilvl w:val="0"/>
          <w:numId w:val="3"/>
        </w:numPr>
        <w:spacing w:after="80"/>
      </w:pPr>
      <w:r>
        <w:rPr>
          <w:rFonts w:ascii="Arial" w:cs="Arial" w:eastAsia="Arial" w:hAnsi="Arial"/>
          <w:sz w:val="22"/>
          <w:szCs w:val="22"/>
        </w:rPr>
        <w:t xml:space="preserve">Email reported as spam and sender email address blocked in Gmail</w:t>
      </w:r>
    </w:p>
    <w:p>
      <w:pPr>
        <w:pStyle w:val="ListParagraph"/>
        <w:numPr>
          <w:ilvl w:val="0"/>
          <w:numId w:val="3"/>
        </w:numPr>
        <w:spacing w:after="80"/>
      </w:pPr>
      <w:r>
        <w:rPr>
          <w:rFonts w:ascii="Arial" w:cs="Arial" w:eastAsia="Arial" w:hAnsi="Arial"/>
          <w:sz w:val="22"/>
          <w:szCs w:val="22"/>
        </w:rPr>
        <w:t xml:space="preserve">VirusTotal collection created and published with all IOCs and community comment added for threat intelligence sharing</w:t>
      </w:r>
    </w:p>
    <w:p>
      <w:pPr>
        <w:pStyle w:val="ListParagraph"/>
        <w:numPr>
          <w:ilvl w:val="0"/>
          <w:numId w:val="3"/>
        </w:numPr>
        <w:spacing w:after="80"/>
      </w:pPr>
      <w:r>
        <w:rPr>
          <w:rFonts w:ascii="Arial" w:cs="Arial" w:eastAsia="Arial" w:hAnsi="Arial"/>
          <w:sz w:val="22"/>
          <w:szCs w:val="22"/>
        </w:rPr>
        <w:t xml:space="preserve">Full incident report documented for portfolio</w:t>
      </w:r>
    </w:p>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7.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Gmail Show Original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Raw email header and source code extraction without rendering malicious content</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VirusTotal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IOC analysis — domain, IP, email address, and tenant domain reputation checking across 94 engines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VirusTotal Collections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IOC aggregation, community threat intelligence sharing, and public collection publishing</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ScamNumbers.info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Callback phone number reporting — first report submitted for 805-436-5378</w:t>
            </w:r>
          </w:p>
        </w:tc>
      </w:tr>
    </w:tbl>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8. Conclusion and Recommendations</w:t>
      </w:r>
    </w:p>
    <w:p>
      <w:pPr>
        <w:pStyle w:val="Heading2"/>
        <w:spacing w:before="240" w:after="160"/>
      </w:pPr>
      <w:r>
        <w:rPr>
          <w:rFonts w:ascii="Arial" w:cs="Arial" w:eastAsia="Arial" w:hAnsi="Arial"/>
          <w:b/>
          <w:bCs/>
          <w:color w:val="2E75B6"/>
          <w:sz w:val="26"/>
          <w:szCs w:val="26"/>
        </w:rPr>
        <w:t xml:space="preserve">8.1 Conclusion</w:t>
      </w:r>
    </w:p>
    <w:p>
      <w:pPr>
        <w:spacing w:after="120"/>
      </w:pPr>
      <w:r>
        <w:rPr>
          <w:rFonts w:ascii="Arial" w:cs="Arial" w:eastAsia="Arial" w:hAnsi="Arial"/>
          <w:sz w:val="22"/>
          <w:szCs w:val="22"/>
        </w:rPr>
        <w:t xml:space="preserve">This phishing email represents a sophisticated callback phishing campaign leveraging legitimate Microsoft 365 infrastructure to bypass automated email security controls. The threat actor demonstrated advanced knowledge of email filter evasion through simultaneous use of Unicode character substitution, lookalike domain spoofing, and zero-day infrastructure abuse.</w:t>
      </w:r>
    </w:p>
    <w:p>
      <w:pPr>
        <w:spacing w:after="100"/>
      </w:pPr>
      <w:r>
        <w:t xml:space="preserve"/>
      </w:r>
    </w:p>
    <w:p>
      <w:pPr>
        <w:spacing w:after="120"/>
      </w:pPr>
      <w:r>
        <w:rPr>
          <w:rFonts w:ascii="Arial" w:cs="Arial" w:eastAsia="Arial" w:hAnsi="Arial"/>
          <w:sz w:val="22"/>
          <w:szCs w:val="22"/>
        </w:rPr>
        <w:t xml:space="preserve">The campaign was unsuccessful against this analyst due to proper security awareness and manual analysis. No links were clicked, no callback number was dialed, and no personal information was disclosed.</w:t>
      </w:r>
    </w:p>
    <w:p>
      <w:pPr>
        <w:spacing w:after="100"/>
      </w:pPr>
      <w:r>
        <w:t xml:space="preserve"/>
      </w:r>
    </w:p>
    <w:p>
      <w:pPr>
        <w:spacing w:after="120"/>
      </w:pPr>
      <w:r>
        <w:rPr>
          <w:rFonts w:ascii="Arial" w:cs="Arial" w:eastAsia="Arial" w:hAnsi="Arial"/>
          <w:sz w:val="22"/>
          <w:szCs w:val="22"/>
        </w:rPr>
        <w:t xml:space="preserve">All automated threat intelligence tools returned clean results for the infrastructure used, demonstrating the limitations of reputation-based detection against freshly created attack infrastructure. Manual header analysis and source code review were required to identify the malicious nature of this email.</w:t>
      </w:r>
    </w:p>
    <w:p>
      <w:pPr>
        <w:spacing w:after="100"/>
      </w:pPr>
      <w:r>
        <w:t xml:space="preserve"/>
      </w:r>
    </w:p>
    <w:p>
      <w:pPr>
        <w:pStyle w:val="Heading2"/>
        <w:spacing w:before="240" w:after="160"/>
      </w:pPr>
      <w:r>
        <w:rPr>
          <w:rFonts w:ascii="Arial" w:cs="Arial" w:eastAsia="Arial" w:hAnsi="Arial"/>
          <w:b/>
          <w:bCs/>
          <w:color w:val="2E75B6"/>
          <w:sz w:val="26"/>
          <w:szCs w:val="26"/>
        </w:rPr>
        <w:t xml:space="preserve">8.2 Key Findings</w:t>
      </w:r>
    </w:p>
    <w:p>
      <w:pPr>
        <w:pStyle w:val="ListParagraph"/>
        <w:numPr>
          <w:ilvl w:val="0"/>
          <w:numId w:val="2"/>
        </w:numPr>
        <w:spacing w:after="80"/>
      </w:pPr>
      <w:r>
        <w:rPr>
          <w:rFonts w:ascii="Arial" w:cs="Arial" w:eastAsia="Arial" w:hAnsi="Arial"/>
          <w:b w:val="false"/>
          <w:bCs w:val="false"/>
          <w:sz w:val="22"/>
          <w:szCs w:val="22"/>
        </w:rPr>
        <w:t xml:space="preserve">Attack type: Callback Phishing / TOAD — social engineering, no malware delivery</w:t>
      </w:r>
    </w:p>
    <w:p>
      <w:pPr>
        <w:pStyle w:val="ListParagraph"/>
        <w:numPr>
          <w:ilvl w:val="0"/>
          <w:numId w:val="2"/>
        </w:numPr>
        <w:spacing w:after="80"/>
      </w:pPr>
      <w:r>
        <w:rPr>
          <w:rFonts w:ascii="Arial" w:cs="Arial" w:eastAsia="Arial" w:hAnsi="Arial"/>
          <w:b w:val="false"/>
          <w:bCs w:val="false"/>
          <w:sz w:val="22"/>
          <w:szCs w:val="22"/>
        </w:rPr>
        <w:t xml:space="preserve">Infrastructure: Freshly created Microsoft 365 throwaway tenant — all IOCs returned unrated or clean across 94 VirusTotal engines</w:t>
      </w:r>
    </w:p>
    <w:p>
      <w:pPr>
        <w:pStyle w:val="ListParagraph"/>
        <w:numPr>
          <w:ilvl w:val="0"/>
          <w:numId w:val="2"/>
        </w:numPr>
        <w:spacing w:after="80"/>
      </w:pPr>
      <w:r>
        <w:rPr>
          <w:rFonts w:ascii="Arial" w:cs="Arial" w:eastAsia="Arial" w:hAnsi="Arial"/>
          <w:b w:val="false"/>
          <w:bCs w:val="false"/>
          <w:sz w:val="22"/>
          <w:szCs w:val="22"/>
        </w:rPr>
        <w:t xml:space="preserve">Ajdhdsdj24edn.onmicrosoft.com — 100% unrated, zero-day infrastructure never seen before</w:t>
      </w:r>
    </w:p>
    <w:p>
      <w:pPr>
        <w:pStyle w:val="ListParagraph"/>
        <w:numPr>
          <w:ilvl w:val="0"/>
          <w:numId w:val="2"/>
        </w:numPr>
        <w:spacing w:after="80"/>
      </w:pPr>
      <w:r>
        <w:rPr>
          <w:rFonts w:ascii="Arial" w:cs="Arial" w:eastAsia="Arial" w:hAnsi="Arial"/>
          <w:b w:val="false"/>
          <w:bCs w:val="false"/>
          <w:sz w:val="22"/>
          <w:szCs w:val="22"/>
        </w:rPr>
        <w:t xml:space="preserve">40.93.10.27 Microsoft Azure IP — majority clean, 34 engines unrated</w:t>
      </w:r>
    </w:p>
    <w:p>
      <w:pPr>
        <w:pStyle w:val="ListParagraph"/>
        <w:numPr>
          <w:ilvl w:val="0"/>
          <w:numId w:val="2"/>
        </w:numPr>
        <w:spacing w:after="80"/>
      </w:pPr>
      <w:r>
        <w:rPr>
          <w:rFonts w:ascii="Arial" w:cs="Arial" w:eastAsia="Arial" w:hAnsi="Arial"/>
          <w:b w:val="false"/>
          <w:bCs w:val="false"/>
          <w:sz w:val="22"/>
          <w:szCs w:val="22"/>
        </w:rPr>
        <w:t xml:space="preserve">microsoftonline.com lookalike domain — majority clean, 28 engines unrated</w:t>
      </w:r>
    </w:p>
    <w:p>
      <w:pPr>
        <w:pStyle w:val="ListParagraph"/>
        <w:numPr>
          <w:ilvl w:val="0"/>
          <w:numId w:val="2"/>
        </w:numPr>
        <w:spacing w:after="80"/>
      </w:pPr>
      <w:r>
        <w:rPr>
          <w:rFonts w:ascii="Arial" w:cs="Arial" w:eastAsia="Arial" w:hAnsi="Arial"/>
          <w:b w:val="false"/>
          <w:bCs w:val="false"/>
          <w:sz w:val="22"/>
          <w:szCs w:val="22"/>
        </w:rPr>
        <w:t xml:space="preserve">Phone number 805-436-5378 — no prior reports on ScamNumbers.info, first report submitted by this analyst</w:t>
      </w:r>
    </w:p>
    <w:p>
      <w:pPr>
        <w:pStyle w:val="ListParagraph"/>
        <w:numPr>
          <w:ilvl w:val="0"/>
          <w:numId w:val="2"/>
        </w:numPr>
        <w:spacing w:after="80"/>
      </w:pPr>
      <w:r>
        <w:rPr>
          <w:rFonts w:ascii="Arial" w:cs="Arial" w:eastAsia="Arial" w:hAnsi="Arial"/>
          <w:b w:val="false"/>
          <w:bCs w:val="false"/>
          <w:sz w:val="22"/>
          <w:szCs w:val="22"/>
        </w:rPr>
        <w:t xml:space="preserve">Evasion sophistication: Three simultaneous Unicode evasion techniques in subject line</w:t>
      </w:r>
    </w:p>
    <w:p>
      <w:pPr>
        <w:pStyle w:val="ListParagraph"/>
        <w:numPr>
          <w:ilvl w:val="0"/>
          <w:numId w:val="2"/>
        </w:numPr>
        <w:spacing w:after="80"/>
      </w:pPr>
      <w:r>
        <w:rPr>
          <w:rFonts w:ascii="Arial" w:cs="Arial" w:eastAsia="Arial" w:hAnsi="Arial"/>
          <w:b w:val="false"/>
          <w:bCs w:val="false"/>
          <w:sz w:val="22"/>
          <w:szCs w:val="22"/>
        </w:rPr>
        <w:t xml:space="preserve">Manual analysis required — automated tools insufficient, header and source code review essential</w:t>
      </w:r>
    </w:p>
    <w:p>
      <w:pPr>
        <w:spacing w:after="100"/>
      </w:pPr>
      <w:r>
        <w:t xml:space="preserve"/>
      </w:r>
    </w:p>
    <w:p>
      <w:pPr>
        <w:pStyle w:val="Heading2"/>
        <w:spacing w:before="240" w:after="160"/>
      </w:pPr>
      <w:r>
        <w:rPr>
          <w:rFonts w:ascii="Arial" w:cs="Arial" w:eastAsia="Arial" w:hAnsi="Arial"/>
          <w:b/>
          <w:bCs/>
          <w:color w:val="2E75B6"/>
          <w:sz w:val="26"/>
          <w:szCs w:val="26"/>
        </w:rPr>
        <w:t xml:space="preserve">8.3 Recommendations</w:t>
      </w:r>
    </w:p>
    <w:p>
      <w:pPr>
        <w:pStyle w:val="ListParagraph"/>
        <w:numPr>
          <w:ilvl w:val="0"/>
          <w:numId w:val="2"/>
        </w:numPr>
        <w:spacing w:after="80"/>
      </w:pPr>
      <w:r>
        <w:rPr>
          <w:rFonts w:ascii="Arial" w:cs="Arial" w:eastAsia="Arial" w:hAnsi="Arial"/>
          <w:b w:val="false"/>
          <w:bCs w:val="false"/>
          <w:sz w:val="22"/>
          <w:szCs w:val="22"/>
        </w:rPr>
        <w:t xml:space="preserve">Organizations should implement DMARC, DKIM, and SPF policies and monitor for Microsoft 365 tenant abuse</w:t>
      </w:r>
    </w:p>
    <w:p>
      <w:pPr>
        <w:pStyle w:val="ListParagraph"/>
        <w:numPr>
          <w:ilvl w:val="0"/>
          <w:numId w:val="2"/>
        </w:numPr>
        <w:spacing w:after="80"/>
      </w:pPr>
      <w:r>
        <w:rPr>
          <w:rFonts w:ascii="Arial" w:cs="Arial" w:eastAsia="Arial" w:hAnsi="Arial"/>
          <w:b w:val="false"/>
          <w:bCs w:val="false"/>
          <w:sz w:val="22"/>
          <w:szCs w:val="22"/>
        </w:rPr>
        <w:t xml:space="preserve">Security awareness training should specifically cover callback phishing and TOAD techniques</w:t>
      </w:r>
    </w:p>
    <w:p>
      <w:pPr>
        <w:pStyle w:val="ListParagraph"/>
        <w:numPr>
          <w:ilvl w:val="0"/>
          <w:numId w:val="2"/>
        </w:numPr>
        <w:spacing w:after="80"/>
      </w:pPr>
      <w:r>
        <w:rPr>
          <w:rFonts w:ascii="Arial" w:cs="Arial" w:eastAsia="Arial" w:hAnsi="Arial"/>
          <w:b w:val="false"/>
          <w:bCs w:val="false"/>
          <w:sz w:val="22"/>
          <w:szCs w:val="22"/>
        </w:rPr>
        <w:t xml:space="preserve">Email security controls should flag newly registered domains and zero-reputation tenants</w:t>
      </w:r>
    </w:p>
    <w:p>
      <w:pPr>
        <w:pStyle w:val="ListParagraph"/>
        <w:numPr>
          <w:ilvl w:val="0"/>
          <w:numId w:val="2"/>
        </w:numPr>
        <w:spacing w:after="80"/>
      </w:pPr>
      <w:r>
        <w:rPr>
          <w:rFonts w:ascii="Arial" w:cs="Arial" w:eastAsia="Arial" w:hAnsi="Arial"/>
          <w:b w:val="false"/>
          <w:bCs w:val="false"/>
          <w:sz w:val="22"/>
          <w:szCs w:val="22"/>
        </w:rPr>
        <w:t xml:space="preserve">Users should be trained to verify payment notifications directly through official websites rather than responding to emails</w:t>
      </w:r>
    </w:p>
    <w:p>
      <w:pPr>
        <w:pStyle w:val="ListParagraph"/>
        <w:numPr>
          <w:ilvl w:val="0"/>
          <w:numId w:val="2"/>
        </w:numPr>
        <w:spacing w:after="80"/>
      </w:pPr>
      <w:r>
        <w:rPr>
          <w:rFonts w:ascii="Arial" w:cs="Arial" w:eastAsia="Arial" w:hAnsi="Arial"/>
          <w:b w:val="false"/>
          <w:bCs w:val="false"/>
          <w:sz w:val="22"/>
          <w:szCs w:val="22"/>
        </w:rPr>
        <w:t xml:space="preserve">Phone numbers in unsolicited emails should always be verified against official company websites before calling</w:t>
      </w:r>
    </w:p>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9. Incident Reporting Actions Taken</w:t>
      </w:r>
    </w:p>
    <w:p>
      <w:pPr>
        <w:pStyle w:val="ListParagraph"/>
        <w:numPr>
          <w:ilvl w:val="0"/>
          <w:numId w:val="2"/>
        </w:numPr>
        <w:spacing w:after="80"/>
      </w:pPr>
      <w:r>
        <w:rPr>
          <w:rFonts w:ascii="Arial" w:cs="Arial" w:eastAsia="Arial" w:hAnsi="Arial"/>
          <w:b w:val="false"/>
          <w:bCs w:val="false"/>
          <w:sz w:val="22"/>
          <w:szCs w:val="22"/>
        </w:rPr>
        <w:t xml:space="preserve">Email reported as spam in Gmail</w:t>
      </w:r>
    </w:p>
    <w:p>
      <w:pPr>
        <w:pStyle w:val="ListParagraph"/>
        <w:numPr>
          <w:ilvl w:val="0"/>
          <w:numId w:val="2"/>
        </w:numPr>
        <w:spacing w:after="80"/>
      </w:pPr>
      <w:r>
        <w:rPr>
          <w:rFonts w:ascii="Arial" w:cs="Arial" w:eastAsia="Arial" w:hAnsi="Arial"/>
          <w:b w:val="false"/>
          <w:bCs w:val="false"/>
          <w:sz w:val="22"/>
          <w:szCs w:val="22"/>
        </w:rPr>
        <w:t xml:space="preserve">Sender email address EverestBoyer1@Ajdhdsdj24edn.onmicrosoft.com blocked in Gmail</w:t>
      </w:r>
    </w:p>
    <w:p>
      <w:pPr>
        <w:pStyle w:val="ListParagraph"/>
        <w:numPr>
          <w:ilvl w:val="0"/>
          <w:numId w:val="2"/>
        </w:numPr>
        <w:spacing w:after="80"/>
      </w:pPr>
      <w:r>
        <w:rPr>
          <w:rFonts w:ascii="Arial" w:cs="Arial" w:eastAsia="Arial" w:hAnsi="Arial"/>
          <w:b w:val="false"/>
          <w:bCs w:val="false"/>
          <w:sz w:val="22"/>
          <w:szCs w:val="22"/>
        </w:rPr>
        <w:t xml:space="preserve">VirusTotal collection published publicly: PayPal BTC Callback Phishing - Microsoft 365 Tenant Abuse - March 2026</w:t>
      </w:r>
    </w:p>
    <w:p>
      <w:pPr>
        <w:pStyle w:val="ListParagraph"/>
        <w:numPr>
          <w:ilvl w:val="0"/>
          <w:numId w:val="2"/>
        </w:numPr>
        <w:spacing w:after="80"/>
      </w:pPr>
      <w:r>
        <w:rPr>
          <w:rFonts w:ascii="Arial" w:cs="Arial" w:eastAsia="Arial" w:hAnsi="Arial"/>
          <w:b w:val="false"/>
          <w:bCs w:val="false"/>
          <w:sz w:val="22"/>
          <w:szCs w:val="22"/>
        </w:rPr>
        <w:t xml:space="preserve">Community comments added to VirusTotal IOC pages for threat intelligence sharing</w:t>
      </w:r>
    </w:p>
    <w:p>
      <w:pPr>
        <w:pStyle w:val="ListParagraph"/>
        <w:numPr>
          <w:ilvl w:val="0"/>
          <w:numId w:val="2"/>
        </w:numPr>
        <w:spacing w:after="80"/>
      </w:pPr>
      <w:r>
        <w:rPr>
          <w:rFonts w:ascii="Arial" w:cs="Arial" w:eastAsia="Arial" w:hAnsi="Arial"/>
          <w:b w:val="false"/>
          <w:bCs w:val="false"/>
          <w:sz w:val="22"/>
          <w:szCs w:val="22"/>
        </w:rPr>
        <w:t xml:space="preserve">Phone number 805-436-5378 reported to ScamNumbers.info — first report submitted for this number, confirming active under-the-radar campaign</w:t>
      </w:r>
    </w:p>
    <w:p>
      <w:pPr>
        <w:spacing w:after="100"/>
      </w:pPr>
      <w:r>
        <w:t xml:space="preserve"/>
      </w:r>
    </w:p>
    <w:p>
      <w:pPr>
        <w:pBdr>
          <w:bottom w:val="single" w:color="2E75B6" w:sz="6" w:space="1"/>
        </w:pBdr>
        <w:spacing w:before="200" w:after="200"/>
      </w:pPr>
    </w:p>
    <w:p>
      <w:pPr>
        <w:spacing w:before="200" w:after="100"/>
        <w:jc w:val="center"/>
      </w:pPr>
      <w:r>
        <w:rPr>
          <w:rFonts w:ascii="Arial" w:cs="Arial" w:eastAsia="Arial" w:hAnsi="Arial"/>
          <w:b/>
          <w:bCs/>
          <w:i/>
          <w:iCs/>
          <w:color w:val="1F3864"/>
          <w:sz w:val="24"/>
          <w:szCs w:val="24"/>
        </w:rPr>
        <w:t xml:space="preserve">End of Report</w:t>
      </w:r>
    </w:p>
    <w:p>
      <w:pPr>
        <w:spacing w:after="100"/>
        <w:jc w:val="center"/>
      </w:pPr>
      <w:r>
        <w:rPr>
          <w:rFonts w:ascii="Arial" w:cs="Arial" w:eastAsia="Arial" w:hAnsi="Arial"/>
          <w:i/>
          <w:iCs/>
          <w:color w:val="666666"/>
          <w:sz w:val="20"/>
          <w:szCs w:val="20"/>
        </w:rPr>
        <w:t xml:space="preserve">Analyst: Home SOC Lab | March 11, 2026 | Portfolio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2026-03-11T23:58:12.012Z</dcterms:created>
  <dcterms:modified xsi:type="dcterms:W3CDTF">2026-03-11T23:58:12.013Z</dcterms:modified>
</cp:coreProperties>
</file>

<file path=docProps/custom.xml><?xml version="1.0" encoding="utf-8"?>
<Properties xmlns="http://schemas.openxmlformats.org/officeDocument/2006/custom-properties" xmlns:vt="http://schemas.openxmlformats.org/officeDocument/2006/docPropsVTypes"/>
</file>