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MyDeposits: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231f20"/>
          <w:sz w:val="18"/>
          <w:szCs w:val="18"/>
        </w:rPr>
      </w:pPr>
      <w:r w:rsidDel="00000000" w:rsidR="00000000" w:rsidRPr="00000000">
        <w:rPr>
          <w:rtl w:val="0"/>
        </w:rPr>
        <w:t xml:space="preserve">“</w:t>
      </w:r>
      <w:r w:rsidDel="00000000" w:rsidR="00000000" w:rsidRPr="00000000">
        <w:rPr>
          <w:rFonts w:ascii="Calibri" w:cs="Calibri" w:eastAsia="Calibri" w:hAnsi="Calibri"/>
          <w:b w:val="1"/>
          <w:color w:val="231f20"/>
          <w:sz w:val="17"/>
          <w:szCs w:val="17"/>
          <w:rtl w:val="0"/>
        </w:rPr>
        <w:t xml:space="preserve"> </w:t>
      </w:r>
      <w:r w:rsidDel="00000000" w:rsidR="00000000" w:rsidRPr="00000000">
        <w:rPr>
          <w:rFonts w:ascii="Calibri" w:cs="Calibri" w:eastAsia="Calibri" w:hAnsi="Calibri"/>
          <w:b w:val="1"/>
          <w:color w:val="231f20"/>
          <w:sz w:val="18"/>
          <w:szCs w:val="18"/>
          <w:rtl w:val="0"/>
        </w:rPr>
        <w:t xml:space="preserve">Deposit</w:t>
      </w:r>
    </w:p>
    <w:p w:rsidR="00000000" w:rsidDel="00000000" w:rsidP="00000000" w:rsidRDefault="00000000" w:rsidRPr="00000000" w14:paraId="00000004">
      <w:pPr>
        <w:spacing w:line="288"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05">
      <w:pPr>
        <w:spacing w:line="282" w:lineRule="auto"/>
        <w:ind w:left="1240" w:right="16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 </w:t>
      </w:r>
      <w:r w:rsidDel="00000000" w:rsidR="00000000" w:rsidRPr="00000000">
        <w:rPr>
          <w:rFonts w:ascii="Calibri" w:cs="Calibri" w:eastAsia="Calibri" w:hAnsi="Calibri"/>
          <w:color w:val="231f20"/>
          <w:sz w:val="15"/>
          <w:szCs w:val="15"/>
          <w:rtl w:val="0"/>
        </w:rPr>
        <w:t xml:space="preserve">The sum of £[deposit_amount]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06">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07">
      <w:pPr>
        <w:spacing w:line="282" w:lineRule="auto"/>
        <w:ind w:left="1240" w:right="18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7.2 </w:t>
      </w:r>
      <w:r w:rsidDel="00000000" w:rsidR="00000000" w:rsidRPr="00000000">
        <w:rPr>
          <w:rFonts w:ascii="Calibri" w:cs="Calibri" w:eastAsia="Calibri" w:hAnsi="Calibri"/>
          <w:color w:val="231f20"/>
          <w:sz w:val="15"/>
          <w:szCs w:val="15"/>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08">
      <w:pPr>
        <w:spacing w:before="100"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7.2.1 </w:t>
      </w:r>
      <w:r w:rsidDel="00000000" w:rsidR="00000000" w:rsidRPr="00000000">
        <w:rPr>
          <w:rFonts w:ascii="Calibri" w:cs="Calibri" w:eastAsia="Calibri" w:hAnsi="Calibri"/>
          <w:b w:val="1"/>
          <w:color w:val="008453"/>
          <w:sz w:val="15"/>
          <w:szCs w:val="15"/>
          <w:rtl w:val="0"/>
        </w:rPr>
        <w:t xml:space="preserve">Custodial Scheme: </w:t>
      </w:r>
      <w:r w:rsidDel="00000000" w:rsidR="00000000" w:rsidRPr="00000000">
        <w:rPr>
          <w:rFonts w:ascii="Calibri" w:cs="Calibri" w:eastAsia="Calibri" w:hAnsi="Calibri"/>
          <w:color w:val="231f20"/>
          <w:sz w:val="15"/>
          <w:szCs w:val="15"/>
          <w:rtl w:val="0"/>
        </w:rPr>
        <w:t xml:space="preserve">The Deposit will be held by mydeposits.</w:t>
      </w:r>
    </w:p>
    <w:p w:rsidR="00000000" w:rsidDel="00000000" w:rsidP="00000000" w:rsidRDefault="00000000" w:rsidRPr="00000000" w14:paraId="00000009">
      <w:pPr>
        <w:spacing w:line="282" w:lineRule="auto"/>
        <w:ind w:left="660" w:right="680" w:firstLine="0"/>
        <w:rPr>
          <w:rFonts w:ascii="Calibri" w:cs="Calibri" w:eastAsia="Calibri" w:hAnsi="Calibri"/>
          <w:color w:val="231f20"/>
          <w:sz w:val="15"/>
          <w:szCs w:val="15"/>
        </w:rPr>
      </w:pPr>
      <w:r w:rsidDel="00000000" w:rsidR="00000000" w:rsidRPr="00000000">
        <w:rPr>
          <w:rFonts w:ascii="Calibri" w:cs="Calibri" w:eastAsia="Calibri" w:hAnsi="Calibri"/>
          <w:b w:val="1"/>
          <w:color w:val="008453"/>
          <w:sz w:val="15"/>
          <w:szCs w:val="15"/>
          <w:rtl w:val="0"/>
        </w:rPr>
        <w:t xml:space="preserve">Insured Scheme: </w:t>
      </w:r>
      <w:r w:rsidDel="00000000" w:rsidR="00000000" w:rsidRPr="00000000">
        <w:rPr>
          <w:rFonts w:ascii="Calibri" w:cs="Calibri" w:eastAsia="Calibri" w:hAnsi="Calibri"/>
          <w:color w:val="231f20"/>
          <w:sz w:val="15"/>
          <w:szCs w:val="15"/>
          <w:rtl w:val="0"/>
        </w:rPr>
        <w:t xml:space="preserve">The Deposit will be held by the Agent as Stakeholder. The Agent is a member of mydeposits.</w:t>
      </w:r>
    </w:p>
    <w:p w:rsidR="00000000" w:rsidDel="00000000" w:rsidP="00000000" w:rsidRDefault="00000000" w:rsidRPr="00000000" w14:paraId="0000000A">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0B">
      <w:pPr>
        <w:spacing w:before="40" w:line="282" w:lineRule="auto"/>
        <w:ind w:left="1240" w:right="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7.3 </w:t>
      </w:r>
      <w:r w:rsidDel="00000000" w:rsidR="00000000" w:rsidRPr="00000000">
        <w:rPr>
          <w:rFonts w:ascii="Calibri" w:cs="Calibri" w:eastAsia="Calibri" w:hAnsi="Calibri"/>
          <w:color w:val="231f20"/>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theDeposit.</w:t>
      </w:r>
    </w:p>
    <w:p w:rsidR="00000000" w:rsidDel="00000000" w:rsidP="00000000" w:rsidRDefault="00000000" w:rsidRPr="00000000" w14:paraId="0000000C">
      <w:pPr>
        <w:spacing w:before="120"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7.4 </w:t>
      </w:r>
      <w:r w:rsidDel="00000000" w:rsidR="00000000" w:rsidRPr="00000000">
        <w:rPr>
          <w:rFonts w:ascii="Calibri" w:cs="Calibri" w:eastAsia="Calibri" w:hAnsi="Calibri"/>
          <w:b w:val="1"/>
          <w:color w:val="008453"/>
          <w:sz w:val="15"/>
          <w:szCs w:val="15"/>
          <w:rtl w:val="0"/>
        </w:rPr>
        <w:t xml:space="preserve">Custodial Scheme: </w:t>
      </w:r>
      <w:r w:rsidDel="00000000" w:rsidR="00000000" w:rsidRPr="00000000">
        <w:rPr>
          <w:rFonts w:ascii="Calibri" w:cs="Calibri" w:eastAsia="Calibri" w:hAnsi="Calibri"/>
          <w:color w:val="231f20"/>
          <w:sz w:val="15"/>
          <w:szCs w:val="15"/>
          <w:rtl w:val="0"/>
        </w:rPr>
        <w:t xml:space="preserve">Any interest earned on the holding of the Deposit will belong to mydeposits.</w:t>
      </w:r>
    </w:p>
    <w:p w:rsidR="00000000" w:rsidDel="00000000" w:rsidP="00000000" w:rsidRDefault="00000000" w:rsidRPr="00000000" w14:paraId="0000000D">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b w:val="1"/>
          <w:color w:val="008453"/>
          <w:sz w:val="15"/>
          <w:szCs w:val="15"/>
          <w:rtl w:val="0"/>
        </w:rPr>
        <w:t xml:space="preserve">Insured Scheme: </w:t>
      </w:r>
      <w:r w:rsidDel="00000000" w:rsidR="00000000" w:rsidRPr="00000000">
        <w:rPr>
          <w:rFonts w:ascii="Calibri" w:cs="Calibri" w:eastAsia="Calibri" w:hAnsi="Calibri"/>
          <w:color w:val="231f20"/>
          <w:sz w:val="15"/>
          <w:szCs w:val="15"/>
          <w:rtl w:val="0"/>
        </w:rPr>
        <w:t xml:space="preserve">Any interest earned on the holding of the Deposit will belong to the [XXXXXX].</w:t>
      </w:r>
    </w:p>
    <w:p w:rsidR="00000000" w:rsidDel="00000000" w:rsidP="00000000" w:rsidRDefault="00000000" w:rsidRPr="00000000" w14:paraId="0000000E">
      <w:pPr>
        <w:spacing w:before="12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7.5 </w:t>
      </w:r>
      <w:r w:rsidDel="00000000" w:rsidR="00000000" w:rsidRPr="00000000">
        <w:rPr>
          <w:rFonts w:ascii="Calibri" w:cs="Calibri" w:eastAsia="Calibri" w:hAnsi="Calibri"/>
          <w:color w:val="231f20"/>
          <w:sz w:val="15"/>
          <w:szCs w:val="15"/>
          <w:rtl w:val="0"/>
        </w:rPr>
        <w:t xml:space="preserve">The Deposit has been taken for the following purposes:</w:t>
      </w:r>
    </w:p>
    <w:p w:rsidR="00000000" w:rsidDel="00000000" w:rsidP="00000000" w:rsidRDefault="00000000" w:rsidRPr="00000000" w14:paraId="0000000F">
      <w:pPr>
        <w:spacing w:before="100" w:line="282" w:lineRule="auto"/>
        <w:ind w:left="1240" w:right="9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7.5.1 Any fees or other monies that the Agent is entitled to recover from the Tenant pursuant to the Agreement.</w:t>
      </w:r>
    </w:p>
    <w:p w:rsidR="00000000" w:rsidDel="00000000" w:rsidP="00000000" w:rsidRDefault="00000000" w:rsidRPr="00000000" w14:paraId="00000010">
      <w:pPr>
        <w:spacing w:before="100" w:line="282" w:lineRule="auto"/>
        <w:ind w:left="1240" w:right="1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7.5.2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11">
      <w:pPr>
        <w:spacing w:before="100"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7.5.3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12">
      <w:pPr>
        <w:spacing w:before="100"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7.5.4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13">
      <w:pPr>
        <w:spacing w:before="100" w:line="282" w:lineRule="auto"/>
        <w:ind w:left="1240" w:right="1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7.5.5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14">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15">
      <w:pPr>
        <w:spacing w:before="40" w:line="282" w:lineRule="auto"/>
        <w:ind w:left="660" w:right="680" w:firstLine="0"/>
        <w:rPr>
          <w:rFonts w:ascii="Calibri" w:cs="Calibri" w:eastAsia="Calibri" w:hAnsi="Calibri"/>
          <w:b w:val="1"/>
          <w:color w:val="231f20"/>
          <w:sz w:val="15"/>
          <w:szCs w:val="15"/>
        </w:rPr>
      </w:pPr>
      <w:r w:rsidDel="00000000" w:rsidR="00000000" w:rsidRPr="00000000">
        <w:rPr>
          <w:rFonts w:ascii="Calibri" w:cs="Calibri" w:eastAsia="Calibri" w:hAnsi="Calibri"/>
          <w:b w:val="1"/>
          <w:color w:val="231f20"/>
          <w:sz w:val="15"/>
          <w:szCs w:val="15"/>
          <w:rtl w:val="0"/>
        </w:rPr>
        <w:t xml:space="preserve">Note: Adjudicators will consider claims against the Deposit in the order set out in the Tenancy Agreement.</w:t>
      </w:r>
    </w:p>
    <w:p w:rsidR="00000000" w:rsidDel="00000000" w:rsidP="00000000" w:rsidRDefault="00000000" w:rsidRPr="00000000" w14:paraId="00000016">
      <w:pPr>
        <w:spacing w:line="288" w:lineRule="auto"/>
        <w:rPr>
          <w:b w:val="1"/>
          <w:sz w:val="11"/>
          <w:szCs w:val="11"/>
        </w:rPr>
      </w:pPr>
      <w:r w:rsidDel="00000000" w:rsidR="00000000" w:rsidRPr="00000000">
        <w:rPr>
          <w:b w:val="1"/>
          <w:sz w:val="11"/>
          <w:szCs w:val="11"/>
          <w:rtl w:val="0"/>
        </w:rPr>
        <w:t xml:space="preserve"> </w:t>
      </w:r>
    </w:p>
    <w:p w:rsidR="00000000" w:rsidDel="00000000" w:rsidP="00000000" w:rsidRDefault="00000000" w:rsidRPr="00000000" w14:paraId="00000017">
      <w:pPr>
        <w:spacing w:before="4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7.6 </w:t>
      </w:r>
      <w:r w:rsidDel="00000000" w:rsidR="00000000" w:rsidRPr="00000000">
        <w:rPr>
          <w:rFonts w:ascii="Calibri" w:cs="Calibri" w:eastAsia="Calibri" w:hAnsi="Calibri"/>
          <w:color w:val="231f20"/>
          <w:sz w:val="15"/>
          <w:szCs w:val="15"/>
          <w:rtl w:val="0"/>
        </w:rPr>
        <w:t xml:space="preserve">Protection of the Deposit:</w:t>
      </w:r>
    </w:p>
    <w:p w:rsidR="00000000" w:rsidDel="00000000" w:rsidP="00000000" w:rsidRDefault="00000000" w:rsidRPr="00000000" w14:paraId="00000018">
      <w:pPr>
        <w:spacing w:line="288"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19">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mydeposits</w:t>
      </w:r>
    </w:p>
    <w:p w:rsidR="00000000" w:rsidDel="00000000" w:rsidP="00000000" w:rsidRDefault="00000000" w:rsidRPr="00000000" w14:paraId="0000001A">
      <w:pPr>
        <w:spacing w:line="282" w:lineRule="auto"/>
        <w:ind w:left="660" w:right="488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1st Floor, Premiere House Elstree Way Borehamwood Hertfordshire</w:t>
      </w:r>
    </w:p>
    <w:p w:rsidR="00000000" w:rsidDel="00000000" w:rsidP="00000000" w:rsidRDefault="00000000" w:rsidRPr="00000000" w14:paraId="0000001B">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WD6 1JH</w:t>
      </w:r>
    </w:p>
    <w:p w:rsidR="00000000" w:rsidDel="00000000" w:rsidP="00000000" w:rsidRDefault="00000000" w:rsidRPr="00000000" w14:paraId="0000001C">
      <w:pPr>
        <w:spacing w:line="288"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1D">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Phone: 0333 321 9401</w:t>
      </w:r>
    </w:p>
    <w:p w:rsidR="00000000" w:rsidDel="00000000" w:rsidP="00000000" w:rsidRDefault="00000000" w:rsidRPr="00000000" w14:paraId="0000001E">
      <w:pPr>
        <w:spacing w:line="282" w:lineRule="auto"/>
        <w:ind w:left="660" w:right="4440" w:firstLine="0"/>
        <w:rPr>
          <w:rFonts w:ascii="Calibri" w:cs="Calibri" w:eastAsia="Calibri" w:hAnsi="Calibri"/>
          <w:color w:val="231f20"/>
          <w:sz w:val="15"/>
          <w:szCs w:val="15"/>
          <w:u w:val="single"/>
        </w:rPr>
      </w:pPr>
      <w:r w:rsidDel="00000000" w:rsidR="00000000" w:rsidRPr="00000000">
        <w:rPr>
          <w:rFonts w:ascii="Calibri" w:cs="Calibri" w:eastAsia="Calibri" w:hAnsi="Calibri"/>
          <w:color w:val="231f20"/>
          <w:sz w:val="15"/>
          <w:szCs w:val="15"/>
          <w:rtl w:val="0"/>
        </w:rPr>
        <w:t xml:space="preserve">Email: info@mydeposits.co.ukWebsite: </w:t>
      </w:r>
      <w:hyperlink r:id="rId6">
        <w:r w:rsidDel="00000000" w:rsidR="00000000" w:rsidRPr="00000000">
          <w:rPr>
            <w:rFonts w:ascii="Calibri" w:cs="Calibri" w:eastAsia="Calibri" w:hAnsi="Calibri"/>
            <w:color w:val="231f20"/>
            <w:sz w:val="15"/>
            <w:szCs w:val="15"/>
            <w:u w:val="single"/>
            <w:rtl w:val="0"/>
          </w:rPr>
          <w:t xml:space="preserve">www.mydeposits.co.uk</w:t>
        </w:r>
      </w:hyperlink>
      <w:r w:rsidDel="00000000" w:rsidR="00000000" w:rsidRPr="00000000">
        <w:rPr>
          <w:rtl w:val="0"/>
        </w:rPr>
      </w:r>
    </w:p>
    <w:p w:rsidR="00000000" w:rsidDel="00000000" w:rsidP="00000000" w:rsidRDefault="00000000" w:rsidRPr="00000000" w14:paraId="0000001F">
      <w:pPr>
        <w:spacing w:line="288.0000000000000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p w:rsidR="00000000" w:rsidDel="00000000" w:rsidP="00000000" w:rsidRDefault="00000000" w:rsidRPr="00000000" w14:paraId="00000020">
      <w:pPr>
        <w:spacing w:before="20" w:line="288" w:lineRule="auto"/>
        <w:ind w:left="20" w:firstLine="0"/>
        <w:rPr>
          <w:sz w:val="12"/>
          <w:szCs w:val="12"/>
        </w:rPr>
      </w:pPr>
      <w:r w:rsidDel="00000000" w:rsidR="00000000" w:rsidRPr="00000000">
        <w:rPr>
          <w:color w:val="414042"/>
          <w:sz w:val="12"/>
          <w:szCs w:val="12"/>
          <w:rtl w:val="0"/>
        </w:rPr>
        <w:t xml:space="preserve">Landlord</w:t>
      </w:r>
      <w:r w:rsidDel="00000000" w:rsidR="00000000" w:rsidRPr="00000000">
        <w:rPr>
          <w:color w:val="414042"/>
          <w:sz w:val="12"/>
          <w:szCs w:val="12"/>
          <w:u w:val="single"/>
          <w:rtl w:val="0"/>
        </w:rPr>
        <w:t xml:space="preserve"> </w:t>
      </w:r>
      <w:r w:rsidDel="00000000" w:rsidR="00000000" w:rsidRPr="00000000">
        <w:rPr>
          <w:sz w:val="12"/>
          <w:szCs w:val="12"/>
          <w:rtl w:val="0"/>
        </w:rPr>
        <w:t xml:space="preserve">​</w:t>
      </w:r>
      <w:r w:rsidDel="00000000" w:rsidR="00000000" w:rsidRPr="00000000">
        <w:rPr>
          <w:color w:val="414042"/>
          <w:sz w:val="12"/>
          <w:szCs w:val="12"/>
          <w:rtl w:val="0"/>
        </w:rPr>
        <w:t xml:space="preserve">Tenant</w:t>
      </w:r>
      <w:r w:rsidDel="00000000" w:rsidR="00000000" w:rsidRPr="00000000">
        <w:rPr>
          <w:sz w:val="12"/>
          <w:szCs w:val="12"/>
          <w:rtl w:val="0"/>
        </w:rPr>
        <w:t xml:space="preserve">​</w:t>
      </w:r>
    </w:p>
    <w:p w:rsidR="00000000" w:rsidDel="00000000" w:rsidP="00000000" w:rsidRDefault="00000000" w:rsidRPr="00000000" w14:paraId="00000021">
      <w:pPr>
        <w:spacing w:line="16.8"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before="4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7.7 </w:t>
      </w:r>
      <w:r w:rsidDel="00000000" w:rsidR="00000000" w:rsidRPr="00000000">
        <w:rPr>
          <w:rFonts w:ascii="Calibri" w:cs="Calibri" w:eastAsia="Calibri" w:hAnsi="Calibri"/>
          <w:color w:val="231f20"/>
          <w:sz w:val="15"/>
          <w:szCs w:val="15"/>
          <w:rtl w:val="0"/>
        </w:rPr>
        <w:t xml:space="preserve">At the end of the Tenancy:</w:t>
      </w:r>
    </w:p>
    <w:p w:rsidR="00000000" w:rsidDel="00000000" w:rsidP="00000000" w:rsidRDefault="00000000" w:rsidRPr="00000000" w14:paraId="00000023">
      <w:pPr>
        <w:spacing w:before="100" w:line="282" w:lineRule="auto"/>
        <w:ind w:left="1240" w:right="46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7.7.1 The Landlord/Agent must tell the Tenant within ten working days of the end of the Tenancy if they propose to make any deductions from the Deposit.</w:t>
      </w:r>
    </w:p>
    <w:p w:rsidR="00000000" w:rsidDel="00000000" w:rsidP="00000000" w:rsidRDefault="00000000" w:rsidRPr="00000000" w14:paraId="00000024">
      <w:pPr>
        <w:spacing w:before="100" w:line="282" w:lineRule="auto"/>
        <w:ind w:left="1240" w:right="3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7.7.2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25">
      <w:pPr>
        <w:spacing w:before="100" w:line="282" w:lineRule="auto"/>
        <w:ind w:left="1240" w:right="1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7.7.3 The Tenant should inform the Landlord/Agent in writing if the Tenant intends to dispute any of the deductions required by the Landlord or the Agent from the Deposit within ten working days of the Landlord/Agent having complied with the requirements of clause 7.7.1. The Independent Case Examiner (‘ICE’) may regard failure to comply with the time-limit as a breach of the rules of mydeposits and if later asked to resolve any dispute, the ICE may refuse to adjudicate in the matter.</w:t>
      </w:r>
    </w:p>
    <w:p w:rsidR="00000000" w:rsidDel="00000000" w:rsidP="00000000" w:rsidRDefault="00000000" w:rsidRPr="00000000" w14:paraId="00000026">
      <w:pPr>
        <w:spacing w:before="100" w:line="282" w:lineRule="auto"/>
        <w:ind w:left="1240" w:right="26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7.7.4 In the event of multiple Tenants comprising the Tenant, each of them agrees with the other(s) that any one of them may consent on behalf of all the others to use alternative dispute resolution through mydeposits to deal with any dispute about the Deposit at the end of the Tenancy.</w:t>
      </w:r>
    </w:p>
    <w:p w:rsidR="00000000" w:rsidDel="00000000" w:rsidP="00000000" w:rsidRDefault="00000000" w:rsidRPr="00000000" w14:paraId="00000027">
      <w:pPr>
        <w:spacing w:before="100" w:line="282" w:lineRule="auto"/>
        <w:ind w:left="1240" w:right="1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7.7.5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rsidR="00000000" w:rsidDel="00000000" w:rsidP="00000000" w:rsidRDefault="00000000" w:rsidRPr="00000000" w14:paraId="00000028">
      <w:pPr>
        <w:spacing w:before="100" w:line="282" w:lineRule="auto"/>
        <w:ind w:left="1240" w:right="28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7.7.6 The rights of the Landlord, the Agent and of the Tenant to take legal action through the County Court remain unaffected by clause 7.7.5 above.</w:t>
      </w:r>
    </w:p>
    <w:p w:rsidR="00000000" w:rsidDel="00000000" w:rsidP="00000000" w:rsidRDefault="00000000" w:rsidRPr="00000000" w14:paraId="00000029">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2A">
      <w:pPr>
        <w:spacing w:before="40" w:line="282" w:lineRule="auto"/>
        <w:ind w:left="1240" w:right="7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7.8 </w:t>
      </w:r>
      <w:r w:rsidDel="00000000" w:rsidR="00000000" w:rsidRPr="00000000">
        <w:rPr>
          <w:rFonts w:ascii="Calibri" w:cs="Calibri" w:eastAsia="Calibri" w:hAnsi="Calibri"/>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mydeposits.</w:t>
      </w:r>
    </w:p>
    <w:p w:rsidR="00000000" w:rsidDel="00000000" w:rsidP="00000000" w:rsidRDefault="00000000" w:rsidRPr="00000000" w14:paraId="0000002B">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2C">
      <w:pPr>
        <w:spacing w:before="40" w:line="282" w:lineRule="auto"/>
        <w:ind w:left="1240" w:right="16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7.9 </w:t>
      </w:r>
      <w:r w:rsidDel="00000000" w:rsidR="00000000" w:rsidRPr="00000000">
        <w:rPr>
          <w:rFonts w:ascii="Calibri" w:cs="Calibri" w:eastAsia="Calibri" w:hAnsi="Calibri"/>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2D">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2E">
      <w:pPr>
        <w:spacing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7.10 </w:t>
      </w:r>
      <w:r w:rsidDel="00000000" w:rsidR="00000000" w:rsidRPr="00000000">
        <w:rPr>
          <w:rFonts w:ascii="Calibri" w:cs="Calibri" w:eastAsia="Calibri" w:hAnsi="Calibri"/>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2F">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30">
      <w:pPr>
        <w:spacing w:line="282" w:lineRule="auto"/>
        <w:ind w:left="1240" w:right="2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7.11 </w:t>
      </w:r>
      <w:r w:rsidDel="00000000" w:rsidR="00000000" w:rsidRPr="00000000">
        <w:rPr>
          <w:rFonts w:ascii="Calibri" w:cs="Calibri" w:eastAsia="Calibri" w:hAnsi="Calibri"/>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rsidR="00000000" w:rsidDel="00000000" w:rsidP="00000000" w:rsidRDefault="00000000" w:rsidRPr="00000000" w14:paraId="00000031">
      <w:pPr>
        <w:spacing w:line="282"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32">
      <w:pPr>
        <w:spacing w:before="100" w:line="282" w:lineRule="auto"/>
        <w:ind w:left="1240" w:right="28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7.11.1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DPS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color w:val="231f20"/>
          <w:sz w:val="18"/>
          <w:szCs w:val="18"/>
        </w:rPr>
      </w:pPr>
      <w:r w:rsidDel="00000000" w:rsidR="00000000" w:rsidRPr="00000000">
        <w:rPr>
          <w:rtl w:val="0"/>
        </w:rPr>
        <w:t xml:space="preserve">“</w:t>
      </w:r>
      <w:r w:rsidDel="00000000" w:rsidR="00000000" w:rsidRPr="00000000">
        <w:rPr>
          <w:rFonts w:ascii="Calibri" w:cs="Calibri" w:eastAsia="Calibri" w:hAnsi="Calibri"/>
          <w:b w:val="1"/>
          <w:color w:val="231f20"/>
          <w:sz w:val="17"/>
          <w:szCs w:val="17"/>
          <w:rtl w:val="0"/>
        </w:rPr>
        <w:t xml:space="preserve"> </w:t>
      </w:r>
      <w:r w:rsidDel="00000000" w:rsidR="00000000" w:rsidRPr="00000000">
        <w:rPr>
          <w:rFonts w:ascii="Calibri" w:cs="Calibri" w:eastAsia="Calibri" w:hAnsi="Calibri"/>
          <w:b w:val="1"/>
          <w:color w:val="231f20"/>
          <w:sz w:val="18"/>
          <w:szCs w:val="18"/>
          <w:rtl w:val="0"/>
        </w:rPr>
        <w:t xml:space="preserve">Deposit</w:t>
      </w:r>
    </w:p>
    <w:p w:rsidR="00000000" w:rsidDel="00000000" w:rsidP="00000000" w:rsidRDefault="00000000" w:rsidRPr="00000000" w14:paraId="00000053">
      <w:pPr>
        <w:spacing w:line="288"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54">
      <w:pPr>
        <w:spacing w:line="282" w:lineRule="auto"/>
        <w:ind w:left="1240" w:right="16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 </w:t>
      </w:r>
      <w:r w:rsidDel="00000000" w:rsidR="00000000" w:rsidRPr="00000000">
        <w:rPr>
          <w:rFonts w:ascii="Calibri" w:cs="Calibri" w:eastAsia="Calibri" w:hAnsi="Calibri"/>
          <w:color w:val="231f20"/>
          <w:sz w:val="15"/>
          <w:szCs w:val="15"/>
          <w:rtl w:val="0"/>
        </w:rPr>
        <w:t xml:space="preserve">The sum of £[DEPOSIT_AMOUNT]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55">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56">
      <w:pPr>
        <w:spacing w:line="282" w:lineRule="auto"/>
        <w:ind w:left="1240" w:right="18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7.2 </w:t>
      </w:r>
      <w:r w:rsidDel="00000000" w:rsidR="00000000" w:rsidRPr="00000000">
        <w:rPr>
          <w:rFonts w:ascii="Calibri" w:cs="Calibri" w:eastAsia="Calibri" w:hAnsi="Calibri"/>
          <w:color w:val="231f20"/>
          <w:sz w:val="15"/>
          <w:szCs w:val="15"/>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57">
      <w:pPr>
        <w:spacing w:before="100"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7.2.1 </w:t>
      </w:r>
      <w:r w:rsidDel="00000000" w:rsidR="00000000" w:rsidRPr="00000000">
        <w:rPr>
          <w:rFonts w:ascii="Calibri" w:cs="Calibri" w:eastAsia="Calibri" w:hAnsi="Calibri"/>
          <w:b w:val="1"/>
          <w:color w:val="008453"/>
          <w:sz w:val="15"/>
          <w:szCs w:val="15"/>
          <w:rtl w:val="0"/>
        </w:rPr>
        <w:t xml:space="preserve">Custodial Scheme: </w:t>
      </w:r>
      <w:r w:rsidDel="00000000" w:rsidR="00000000" w:rsidRPr="00000000">
        <w:rPr>
          <w:rFonts w:ascii="Calibri" w:cs="Calibri" w:eastAsia="Calibri" w:hAnsi="Calibri"/>
          <w:color w:val="231f20"/>
          <w:sz w:val="15"/>
          <w:szCs w:val="15"/>
          <w:rtl w:val="0"/>
        </w:rPr>
        <w:t xml:space="preserve">The Deposit will be held by the Deposit Protection Service (‘DPS’).</w:t>
      </w:r>
    </w:p>
    <w:p w:rsidR="00000000" w:rsidDel="00000000" w:rsidP="00000000" w:rsidRDefault="00000000" w:rsidRPr="00000000" w14:paraId="00000058">
      <w:pPr>
        <w:spacing w:line="282" w:lineRule="auto"/>
        <w:ind w:left="660" w:right="340" w:firstLine="0"/>
        <w:rPr>
          <w:rFonts w:ascii="Calibri" w:cs="Calibri" w:eastAsia="Calibri" w:hAnsi="Calibri"/>
          <w:color w:val="231f20"/>
          <w:sz w:val="15"/>
          <w:szCs w:val="15"/>
        </w:rPr>
      </w:pPr>
      <w:r w:rsidDel="00000000" w:rsidR="00000000" w:rsidRPr="00000000">
        <w:rPr>
          <w:rFonts w:ascii="Calibri" w:cs="Calibri" w:eastAsia="Calibri" w:hAnsi="Calibri"/>
          <w:b w:val="1"/>
          <w:color w:val="008453"/>
          <w:sz w:val="15"/>
          <w:szCs w:val="15"/>
          <w:rtl w:val="0"/>
        </w:rPr>
        <w:t xml:space="preserve">Insured Scheme: </w:t>
      </w:r>
      <w:r w:rsidDel="00000000" w:rsidR="00000000" w:rsidRPr="00000000">
        <w:rPr>
          <w:rFonts w:ascii="Calibri" w:cs="Calibri" w:eastAsia="Calibri" w:hAnsi="Calibri"/>
          <w:color w:val="231f20"/>
          <w:sz w:val="15"/>
          <w:szCs w:val="15"/>
          <w:rtl w:val="0"/>
        </w:rPr>
        <w:t xml:space="preserve">The Deposit will be held by the Agent as Stakeholder. The Agent is a member of The Deposit Protection Service (‘DPS’).</w:t>
      </w:r>
    </w:p>
    <w:p w:rsidR="00000000" w:rsidDel="00000000" w:rsidP="00000000" w:rsidRDefault="00000000" w:rsidRPr="00000000" w14:paraId="00000059">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5A">
      <w:pPr>
        <w:spacing w:before="40" w:line="282" w:lineRule="auto"/>
        <w:ind w:left="1240" w:right="9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7.3 </w:t>
      </w:r>
      <w:r w:rsidDel="00000000" w:rsidR="00000000" w:rsidRPr="00000000">
        <w:rPr>
          <w:rFonts w:ascii="Calibri" w:cs="Calibri" w:eastAsia="Calibri" w:hAnsi="Calibri"/>
          <w:color w:val="231f20"/>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p>
    <w:p w:rsidR="00000000" w:rsidDel="00000000" w:rsidP="00000000" w:rsidRDefault="00000000" w:rsidRPr="00000000" w14:paraId="0000005B">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5C">
      <w:pPr>
        <w:spacing w:line="282" w:lineRule="auto"/>
        <w:ind w:left="1240" w:right="6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7.4 </w:t>
      </w:r>
      <w:r w:rsidDel="00000000" w:rsidR="00000000" w:rsidRPr="00000000">
        <w:rPr>
          <w:rFonts w:ascii="Calibri" w:cs="Calibri" w:eastAsia="Calibri" w:hAnsi="Calibri"/>
          <w:b w:val="1"/>
          <w:color w:val="008453"/>
          <w:sz w:val="15"/>
          <w:szCs w:val="15"/>
          <w:rtl w:val="0"/>
        </w:rPr>
        <w:t xml:space="preserve">Custodial Scheme: </w:t>
      </w:r>
      <w:r w:rsidDel="00000000" w:rsidR="00000000" w:rsidRPr="00000000">
        <w:rPr>
          <w:rFonts w:ascii="Calibri" w:cs="Calibri" w:eastAsia="Calibri" w:hAnsi="Calibri"/>
          <w:color w:val="231f20"/>
          <w:sz w:val="15"/>
          <w:szCs w:val="15"/>
          <w:rtl w:val="0"/>
        </w:rPr>
        <w:t xml:space="preserve">Any interest earned on the holding of the Deposit will belong to the Deposit Protection Service (‘DPS’).</w:t>
      </w:r>
    </w:p>
    <w:p w:rsidR="00000000" w:rsidDel="00000000" w:rsidP="00000000" w:rsidRDefault="00000000" w:rsidRPr="00000000" w14:paraId="0000005D">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b w:val="1"/>
          <w:color w:val="008453"/>
          <w:sz w:val="15"/>
          <w:szCs w:val="15"/>
          <w:rtl w:val="0"/>
        </w:rPr>
        <w:t xml:space="preserve">Insured Scheme: </w:t>
      </w:r>
      <w:r w:rsidDel="00000000" w:rsidR="00000000" w:rsidRPr="00000000">
        <w:rPr>
          <w:rFonts w:ascii="Calibri" w:cs="Calibri" w:eastAsia="Calibri" w:hAnsi="Calibri"/>
          <w:color w:val="231f20"/>
          <w:sz w:val="15"/>
          <w:szCs w:val="15"/>
          <w:rtl w:val="0"/>
        </w:rPr>
        <w:t xml:space="preserve">Any interest earned on the holding of the Deposit will belong to the [XXXXXX].</w:t>
      </w:r>
    </w:p>
    <w:p w:rsidR="00000000" w:rsidDel="00000000" w:rsidP="00000000" w:rsidRDefault="00000000" w:rsidRPr="00000000" w14:paraId="0000005E">
      <w:pPr>
        <w:spacing w:before="12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7.5 </w:t>
      </w:r>
      <w:r w:rsidDel="00000000" w:rsidR="00000000" w:rsidRPr="00000000">
        <w:rPr>
          <w:rFonts w:ascii="Calibri" w:cs="Calibri" w:eastAsia="Calibri" w:hAnsi="Calibri"/>
          <w:color w:val="231f20"/>
          <w:sz w:val="15"/>
          <w:szCs w:val="15"/>
          <w:rtl w:val="0"/>
        </w:rPr>
        <w:t xml:space="preserve">The Deposit has been taken for the following purposes:</w:t>
      </w:r>
    </w:p>
    <w:p w:rsidR="00000000" w:rsidDel="00000000" w:rsidP="00000000" w:rsidRDefault="00000000" w:rsidRPr="00000000" w14:paraId="0000005F">
      <w:pPr>
        <w:spacing w:before="100" w:line="282" w:lineRule="auto"/>
        <w:ind w:left="1240" w:right="9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7.5.1 Any fees or other monies that the Agent is entitled to recover from the Tenant pursuant to the Agreement.</w:t>
      </w:r>
    </w:p>
    <w:p w:rsidR="00000000" w:rsidDel="00000000" w:rsidP="00000000" w:rsidRDefault="00000000" w:rsidRPr="00000000" w14:paraId="00000060">
      <w:pPr>
        <w:spacing w:before="100" w:line="282" w:lineRule="auto"/>
        <w:ind w:left="1240" w:right="1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7.5.2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61">
      <w:pPr>
        <w:spacing w:before="100"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7.5.3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62">
      <w:pPr>
        <w:spacing w:before="100"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7.5.4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63">
      <w:pPr>
        <w:spacing w:before="100" w:line="282" w:lineRule="auto"/>
        <w:ind w:left="1240" w:right="1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7.5.5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64">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65">
      <w:pPr>
        <w:spacing w:before="40" w:line="282" w:lineRule="auto"/>
        <w:ind w:left="660" w:right="680" w:firstLine="0"/>
        <w:rPr>
          <w:rFonts w:ascii="Calibri" w:cs="Calibri" w:eastAsia="Calibri" w:hAnsi="Calibri"/>
          <w:b w:val="1"/>
          <w:color w:val="231f20"/>
          <w:sz w:val="15"/>
          <w:szCs w:val="15"/>
        </w:rPr>
      </w:pPr>
      <w:r w:rsidDel="00000000" w:rsidR="00000000" w:rsidRPr="00000000">
        <w:rPr>
          <w:rFonts w:ascii="Calibri" w:cs="Calibri" w:eastAsia="Calibri" w:hAnsi="Calibri"/>
          <w:b w:val="1"/>
          <w:color w:val="231f20"/>
          <w:sz w:val="15"/>
          <w:szCs w:val="15"/>
          <w:rtl w:val="0"/>
        </w:rPr>
        <w:t xml:space="preserve">Note: Adjudicators will consider claims against the Deposit in the order set out in the Tenancy Agreement.</w:t>
      </w:r>
    </w:p>
    <w:p w:rsidR="00000000" w:rsidDel="00000000" w:rsidP="00000000" w:rsidRDefault="00000000" w:rsidRPr="00000000" w14:paraId="00000066">
      <w:pPr>
        <w:spacing w:line="288" w:lineRule="auto"/>
        <w:rPr>
          <w:b w:val="1"/>
          <w:sz w:val="6"/>
          <w:szCs w:val="6"/>
        </w:rPr>
      </w:pPr>
      <w:r w:rsidDel="00000000" w:rsidR="00000000" w:rsidRPr="00000000">
        <w:rPr>
          <w:b w:val="1"/>
          <w:sz w:val="6"/>
          <w:szCs w:val="6"/>
          <w:rtl w:val="0"/>
        </w:rPr>
        <w:t xml:space="preserve"> </w:t>
      </w:r>
    </w:p>
    <w:p w:rsidR="00000000" w:rsidDel="00000000" w:rsidP="00000000" w:rsidRDefault="00000000" w:rsidRPr="00000000" w14:paraId="00000067">
      <w:pPr>
        <w:spacing w:before="4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7.6 </w:t>
      </w:r>
      <w:r w:rsidDel="00000000" w:rsidR="00000000" w:rsidRPr="00000000">
        <w:rPr>
          <w:rFonts w:ascii="Calibri" w:cs="Calibri" w:eastAsia="Calibri" w:hAnsi="Calibri"/>
          <w:color w:val="231f20"/>
          <w:sz w:val="15"/>
          <w:szCs w:val="15"/>
          <w:rtl w:val="0"/>
        </w:rPr>
        <w:t xml:space="preserve">Protection of the Deposit:</w:t>
      </w:r>
    </w:p>
    <w:p w:rsidR="00000000" w:rsidDel="00000000" w:rsidP="00000000" w:rsidRDefault="00000000" w:rsidRPr="00000000" w14:paraId="00000068">
      <w:pPr>
        <w:spacing w:line="288"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69">
      <w:pPr>
        <w:spacing w:line="282" w:lineRule="auto"/>
        <w:ind w:left="660" w:right="402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The Deposit Protection Service (DPS) The Pavilions</w:t>
      </w:r>
    </w:p>
    <w:p w:rsidR="00000000" w:rsidDel="00000000" w:rsidP="00000000" w:rsidRDefault="00000000" w:rsidRPr="00000000" w14:paraId="0000006A">
      <w:pPr>
        <w:spacing w:line="282" w:lineRule="auto"/>
        <w:ind w:left="660" w:right="544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Bridgwater Road Bristol</w:t>
      </w:r>
    </w:p>
    <w:p w:rsidR="00000000" w:rsidDel="00000000" w:rsidP="00000000" w:rsidRDefault="00000000" w:rsidRPr="00000000" w14:paraId="0000006B">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BS13 8AE</w:t>
      </w:r>
    </w:p>
    <w:p w:rsidR="00000000" w:rsidDel="00000000" w:rsidP="00000000" w:rsidRDefault="00000000" w:rsidRPr="00000000" w14:paraId="0000006C">
      <w:pPr>
        <w:spacing w:line="288"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6D">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Phone: 0330 303 0030</w:t>
      </w:r>
    </w:p>
    <w:p w:rsidR="00000000" w:rsidDel="00000000" w:rsidP="00000000" w:rsidRDefault="00000000" w:rsidRPr="00000000" w14:paraId="0000006E">
      <w:pPr>
        <w:spacing w:line="235.63636363636365" w:lineRule="auto"/>
        <w:ind w:left="660" w:firstLine="0"/>
        <w:rPr>
          <w:rFonts w:ascii="Calibri" w:cs="Calibri" w:eastAsia="Calibri" w:hAnsi="Calibri"/>
          <w:color w:val="231f20"/>
          <w:sz w:val="15"/>
          <w:szCs w:val="15"/>
          <w:u w:val="single"/>
        </w:rPr>
      </w:pPr>
      <w:r w:rsidDel="00000000" w:rsidR="00000000" w:rsidRPr="00000000">
        <w:rPr>
          <w:rFonts w:ascii="Calibri" w:cs="Calibri" w:eastAsia="Calibri" w:hAnsi="Calibri"/>
          <w:color w:val="231f20"/>
          <w:sz w:val="15"/>
          <w:szCs w:val="15"/>
          <w:rtl w:val="0"/>
        </w:rPr>
        <w:t xml:space="preserve">Website: </w:t>
      </w:r>
      <w:hyperlink r:id="rId7">
        <w:r w:rsidDel="00000000" w:rsidR="00000000" w:rsidRPr="00000000">
          <w:rPr>
            <w:rFonts w:ascii="Calibri" w:cs="Calibri" w:eastAsia="Calibri" w:hAnsi="Calibri"/>
            <w:color w:val="231f20"/>
            <w:sz w:val="15"/>
            <w:szCs w:val="15"/>
            <w:u w:val="single"/>
            <w:rtl w:val="0"/>
          </w:rPr>
          <w:t xml:space="preserve">www.depositprotection.com</w:t>
        </w:r>
      </w:hyperlink>
      <w:r w:rsidDel="00000000" w:rsidR="00000000" w:rsidRPr="00000000">
        <w:rPr>
          <w:rtl w:val="0"/>
        </w:rPr>
      </w:r>
    </w:p>
    <w:p w:rsidR="00000000" w:rsidDel="00000000" w:rsidP="00000000" w:rsidRDefault="00000000" w:rsidRPr="00000000" w14:paraId="0000006F">
      <w:pPr>
        <w:spacing w:line="288.0000000000000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p w:rsidR="00000000" w:rsidDel="00000000" w:rsidP="00000000" w:rsidRDefault="00000000" w:rsidRPr="00000000" w14:paraId="00000070">
      <w:pPr>
        <w:spacing w:before="20" w:line="288" w:lineRule="auto"/>
        <w:ind w:left="20" w:firstLine="0"/>
        <w:rPr>
          <w:sz w:val="12"/>
          <w:szCs w:val="12"/>
        </w:rPr>
      </w:pPr>
      <w:r w:rsidDel="00000000" w:rsidR="00000000" w:rsidRPr="00000000">
        <w:rPr>
          <w:color w:val="414042"/>
          <w:sz w:val="12"/>
          <w:szCs w:val="12"/>
          <w:rtl w:val="0"/>
        </w:rPr>
        <w:t xml:space="preserve">Landlord</w:t>
      </w:r>
      <w:r w:rsidDel="00000000" w:rsidR="00000000" w:rsidRPr="00000000">
        <w:rPr>
          <w:color w:val="414042"/>
          <w:sz w:val="12"/>
          <w:szCs w:val="12"/>
          <w:u w:val="single"/>
          <w:rtl w:val="0"/>
        </w:rPr>
        <w:t xml:space="preserve"> </w:t>
      </w:r>
      <w:r w:rsidDel="00000000" w:rsidR="00000000" w:rsidRPr="00000000">
        <w:rPr>
          <w:sz w:val="12"/>
          <w:szCs w:val="12"/>
          <w:rtl w:val="0"/>
        </w:rPr>
        <w:t xml:space="preserve">​</w:t>
      </w:r>
      <w:r w:rsidDel="00000000" w:rsidR="00000000" w:rsidRPr="00000000">
        <w:rPr>
          <w:color w:val="414042"/>
          <w:sz w:val="12"/>
          <w:szCs w:val="12"/>
          <w:rtl w:val="0"/>
        </w:rPr>
        <w:t xml:space="preserve">Tenant</w:t>
      </w:r>
      <w:r w:rsidDel="00000000" w:rsidR="00000000" w:rsidRPr="00000000">
        <w:rPr>
          <w:sz w:val="12"/>
          <w:szCs w:val="12"/>
          <w:rtl w:val="0"/>
        </w:rPr>
        <w:t xml:space="preserve">​</w:t>
      </w:r>
    </w:p>
    <w:p w:rsidR="00000000" w:rsidDel="00000000" w:rsidP="00000000" w:rsidRDefault="00000000" w:rsidRPr="00000000" w14:paraId="00000071">
      <w:pPr>
        <w:spacing w:line="16.8"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before="4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7.7 </w:t>
      </w:r>
      <w:r w:rsidDel="00000000" w:rsidR="00000000" w:rsidRPr="00000000">
        <w:rPr>
          <w:rFonts w:ascii="Calibri" w:cs="Calibri" w:eastAsia="Calibri" w:hAnsi="Calibri"/>
          <w:color w:val="231f20"/>
          <w:sz w:val="15"/>
          <w:szCs w:val="15"/>
          <w:rtl w:val="0"/>
        </w:rPr>
        <w:t xml:space="preserve">At the end of the Tenancy:</w:t>
      </w:r>
    </w:p>
    <w:p w:rsidR="00000000" w:rsidDel="00000000" w:rsidP="00000000" w:rsidRDefault="00000000" w:rsidRPr="00000000" w14:paraId="00000073">
      <w:pPr>
        <w:spacing w:before="100" w:line="282" w:lineRule="auto"/>
        <w:ind w:left="1240" w:right="46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7.7.1 The Landlord/Agent must tell the Tenant within ten working days of the end of the Tenancy if they propose to make any deductions from the Deposit.</w:t>
      </w:r>
    </w:p>
    <w:p w:rsidR="00000000" w:rsidDel="00000000" w:rsidP="00000000" w:rsidRDefault="00000000" w:rsidRPr="00000000" w14:paraId="00000074">
      <w:pPr>
        <w:spacing w:before="100" w:line="282" w:lineRule="auto"/>
        <w:ind w:left="1240" w:right="3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7.7.2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75">
      <w:pPr>
        <w:spacing w:before="100" w:line="282" w:lineRule="auto"/>
        <w:ind w:left="1240" w:right="1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7.7.3 The Tenant should inform the Landlord/Agent in writing if the Tenant intends to dispute any of the deductions required by the Landlord or the Agent from the Deposit within ten working days of the Landlord/Agent having complied with the requirements of clause 7.7.1. The Independent Case Examiner (‘ICE’) may regard failure to comply with the time-limit as a breach of the rules of The DPS and if later asked to resolve any dispute, the ICE may refuse to adjudicate in the matter.</w:t>
      </w:r>
    </w:p>
    <w:p w:rsidR="00000000" w:rsidDel="00000000" w:rsidP="00000000" w:rsidRDefault="00000000" w:rsidRPr="00000000" w14:paraId="00000076">
      <w:pPr>
        <w:spacing w:before="100" w:line="282" w:lineRule="auto"/>
        <w:ind w:left="1240" w:right="220" w:hanging="580"/>
        <w:jc w:val="both"/>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7.7.4 In the event of multiple Tenants comprising the Tenant, each of them agrees with the other(s) that any one of them may consent on behalf of all the others to use alternative dispute resolution through The DPS to deal with any dispute about the Deposit at the end of the Tenancy.</w:t>
      </w:r>
    </w:p>
    <w:p w:rsidR="00000000" w:rsidDel="00000000" w:rsidP="00000000" w:rsidRDefault="00000000" w:rsidRPr="00000000" w14:paraId="00000077">
      <w:pPr>
        <w:spacing w:before="100" w:line="282" w:lineRule="auto"/>
        <w:ind w:left="1240" w:right="1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7.7.5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rsidR="00000000" w:rsidDel="00000000" w:rsidP="00000000" w:rsidRDefault="00000000" w:rsidRPr="00000000" w14:paraId="00000078">
      <w:pPr>
        <w:spacing w:before="100" w:line="282" w:lineRule="auto"/>
        <w:ind w:left="1240" w:right="280" w:hanging="580"/>
        <w:jc w:val="both"/>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7.7.6 The rights of the Landlord, the Agent and of the Tenant to take legal action through the County Court remain unaffected by clause 7.7.5 above.</w:t>
      </w:r>
    </w:p>
    <w:p w:rsidR="00000000" w:rsidDel="00000000" w:rsidP="00000000" w:rsidRDefault="00000000" w:rsidRPr="00000000" w14:paraId="00000079">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7A">
      <w:pPr>
        <w:spacing w:before="40" w:line="282" w:lineRule="auto"/>
        <w:ind w:left="1240" w:right="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7.8 </w:t>
      </w:r>
      <w:r w:rsidDel="00000000" w:rsidR="00000000" w:rsidRPr="00000000">
        <w:rPr>
          <w:rFonts w:ascii="Calibri" w:cs="Calibri" w:eastAsia="Calibri" w:hAnsi="Calibri"/>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rsidR="00000000" w:rsidDel="00000000" w:rsidP="00000000" w:rsidRDefault="00000000" w:rsidRPr="00000000" w14:paraId="0000007B">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7C">
      <w:pPr>
        <w:spacing w:before="40" w:line="282" w:lineRule="auto"/>
        <w:ind w:left="1240" w:right="16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7.9 </w:t>
      </w:r>
      <w:r w:rsidDel="00000000" w:rsidR="00000000" w:rsidRPr="00000000">
        <w:rPr>
          <w:rFonts w:ascii="Calibri" w:cs="Calibri" w:eastAsia="Calibri" w:hAnsi="Calibri"/>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7D">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7E">
      <w:pPr>
        <w:spacing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7.10 </w:t>
      </w:r>
      <w:r w:rsidDel="00000000" w:rsidR="00000000" w:rsidRPr="00000000">
        <w:rPr>
          <w:rFonts w:ascii="Calibri" w:cs="Calibri" w:eastAsia="Calibri" w:hAnsi="Calibri"/>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7F">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80">
      <w:pPr>
        <w:spacing w:line="282" w:lineRule="auto"/>
        <w:ind w:left="1240" w:right="2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7.11 </w:t>
      </w:r>
      <w:r w:rsidDel="00000000" w:rsidR="00000000" w:rsidRPr="00000000">
        <w:rPr>
          <w:rFonts w:ascii="Calibri" w:cs="Calibri" w:eastAsia="Calibri" w:hAnsi="Calibri"/>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rsidR="00000000" w:rsidDel="00000000" w:rsidP="00000000" w:rsidRDefault="00000000" w:rsidRPr="00000000" w14:paraId="00000081">
      <w:pPr>
        <w:spacing w:line="282"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82">
      <w:pPr>
        <w:spacing w:before="100" w:line="282" w:lineRule="auto"/>
        <w:ind w:left="1240" w:right="28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7.11.1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before="40" w:line="288" w:lineRule="auto"/>
        <w:ind w:left="1240" w:hanging="580"/>
        <w:rPr>
          <w:rFonts w:ascii="Calibri" w:cs="Calibri" w:eastAsia="Calibri" w:hAnsi="Calibri"/>
          <w:b w:val="1"/>
          <w:color w:val="231f20"/>
          <w:sz w:val="25"/>
          <w:szCs w:val="25"/>
        </w:rPr>
      </w:pPr>
      <w:r w:rsidDel="00000000" w:rsidR="00000000" w:rsidRPr="00000000">
        <w:rPr>
          <w:rFonts w:ascii="Calibri" w:cs="Calibri" w:eastAsia="Calibri" w:hAnsi="Calibri"/>
          <w:b w:val="1"/>
          <w:color w:val="231f20"/>
          <w:sz w:val="25"/>
          <w:szCs w:val="25"/>
          <w:rtl w:val="0"/>
        </w:rPr>
        <w:t xml:space="preserve">TDS</w:t>
      </w:r>
    </w:p>
    <w:p w:rsidR="00000000" w:rsidDel="00000000" w:rsidP="00000000" w:rsidRDefault="00000000" w:rsidRPr="00000000" w14:paraId="000000A1">
      <w:pPr>
        <w:spacing w:before="40" w:line="288" w:lineRule="auto"/>
        <w:ind w:left="1240" w:hanging="580"/>
        <w:rPr>
          <w:rFonts w:ascii="Calibri" w:cs="Calibri" w:eastAsia="Calibri" w:hAnsi="Calibri"/>
          <w:b w:val="1"/>
          <w:color w:val="231f20"/>
          <w:sz w:val="17"/>
          <w:szCs w:val="17"/>
        </w:rPr>
      </w:pPr>
      <w:r w:rsidDel="00000000" w:rsidR="00000000" w:rsidRPr="00000000">
        <w:rPr>
          <w:rtl w:val="0"/>
        </w:rPr>
      </w:r>
    </w:p>
    <w:p w:rsidR="00000000" w:rsidDel="00000000" w:rsidP="00000000" w:rsidRDefault="00000000" w:rsidRPr="00000000" w14:paraId="000000A2">
      <w:pPr>
        <w:spacing w:before="40" w:line="288" w:lineRule="auto"/>
        <w:ind w:left="1240" w:hanging="580"/>
        <w:rPr>
          <w:rFonts w:ascii="Calibri" w:cs="Calibri" w:eastAsia="Calibri" w:hAnsi="Calibri"/>
          <w:b w:val="1"/>
          <w:color w:val="231f20"/>
          <w:sz w:val="18"/>
          <w:szCs w:val="18"/>
        </w:rPr>
      </w:pPr>
      <w:r w:rsidDel="00000000" w:rsidR="00000000" w:rsidRPr="00000000">
        <w:rPr>
          <w:rFonts w:ascii="Calibri" w:cs="Calibri" w:eastAsia="Calibri" w:hAnsi="Calibri"/>
          <w:b w:val="1"/>
          <w:color w:val="231f20"/>
          <w:sz w:val="17"/>
          <w:szCs w:val="17"/>
          <w:rtl w:val="0"/>
        </w:rPr>
        <w:t xml:space="preserve">“ </w:t>
      </w:r>
      <w:r w:rsidDel="00000000" w:rsidR="00000000" w:rsidRPr="00000000">
        <w:rPr>
          <w:rFonts w:ascii="Calibri" w:cs="Calibri" w:eastAsia="Calibri" w:hAnsi="Calibri"/>
          <w:b w:val="1"/>
          <w:color w:val="231f20"/>
          <w:sz w:val="18"/>
          <w:szCs w:val="18"/>
          <w:rtl w:val="0"/>
        </w:rPr>
        <w:t xml:space="preserve">Deposit</w:t>
      </w:r>
    </w:p>
    <w:p w:rsidR="00000000" w:rsidDel="00000000" w:rsidP="00000000" w:rsidRDefault="00000000" w:rsidRPr="00000000" w14:paraId="000000A3">
      <w:pPr>
        <w:spacing w:line="288" w:lineRule="auto"/>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A4">
      <w:pPr>
        <w:spacing w:line="282" w:lineRule="auto"/>
        <w:ind w:left="1240" w:right="16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 </w:t>
      </w:r>
      <w:r w:rsidDel="00000000" w:rsidR="00000000" w:rsidRPr="00000000">
        <w:rPr>
          <w:rFonts w:ascii="Calibri" w:cs="Calibri" w:eastAsia="Calibri" w:hAnsi="Calibri"/>
          <w:color w:val="231f20"/>
          <w:sz w:val="15"/>
          <w:szCs w:val="15"/>
          <w:rtl w:val="0"/>
        </w:rPr>
        <w:t xml:space="preserve">The sum of £0,000.00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A5">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A6">
      <w:pPr>
        <w:spacing w:line="282" w:lineRule="auto"/>
        <w:ind w:left="1240" w:right="18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7.2 </w:t>
      </w:r>
      <w:r w:rsidDel="00000000" w:rsidR="00000000" w:rsidRPr="00000000">
        <w:rPr>
          <w:rFonts w:ascii="Calibri" w:cs="Calibri" w:eastAsia="Calibri" w:hAnsi="Calibri"/>
          <w:color w:val="231f20"/>
          <w:sz w:val="15"/>
          <w:szCs w:val="15"/>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A7">
      <w:pPr>
        <w:spacing w:before="100"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7.2.1 </w:t>
      </w:r>
      <w:r w:rsidDel="00000000" w:rsidR="00000000" w:rsidRPr="00000000">
        <w:rPr>
          <w:rFonts w:ascii="Calibri" w:cs="Calibri" w:eastAsia="Calibri" w:hAnsi="Calibri"/>
          <w:b w:val="1"/>
          <w:color w:val="008453"/>
          <w:sz w:val="15"/>
          <w:szCs w:val="15"/>
          <w:rtl w:val="0"/>
        </w:rPr>
        <w:t xml:space="preserve">Custodial Scheme: </w:t>
      </w:r>
      <w:r w:rsidDel="00000000" w:rsidR="00000000" w:rsidRPr="00000000">
        <w:rPr>
          <w:rFonts w:ascii="Calibri" w:cs="Calibri" w:eastAsia="Calibri" w:hAnsi="Calibri"/>
          <w:color w:val="231f20"/>
          <w:sz w:val="15"/>
          <w:szCs w:val="15"/>
          <w:rtl w:val="0"/>
        </w:rPr>
        <w:t xml:space="preserve">The Deposit will be held by TDS.</w:t>
      </w:r>
    </w:p>
    <w:p w:rsidR="00000000" w:rsidDel="00000000" w:rsidP="00000000" w:rsidRDefault="00000000" w:rsidRPr="00000000" w14:paraId="000000A8">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b w:val="1"/>
          <w:color w:val="008453"/>
          <w:sz w:val="15"/>
          <w:szCs w:val="15"/>
          <w:rtl w:val="0"/>
        </w:rPr>
        <w:t xml:space="preserve">Insured Scheme: </w:t>
      </w:r>
      <w:r w:rsidDel="00000000" w:rsidR="00000000" w:rsidRPr="00000000">
        <w:rPr>
          <w:rFonts w:ascii="Calibri" w:cs="Calibri" w:eastAsia="Calibri" w:hAnsi="Calibri"/>
          <w:color w:val="231f20"/>
          <w:sz w:val="15"/>
          <w:szCs w:val="15"/>
          <w:rtl w:val="0"/>
        </w:rPr>
        <w:t xml:space="preserve">The Deposit will be held by the Agent as Stakeholder. The Agent is a member of TDS.</w:t>
      </w:r>
    </w:p>
    <w:p w:rsidR="00000000" w:rsidDel="00000000" w:rsidP="00000000" w:rsidRDefault="00000000" w:rsidRPr="00000000" w14:paraId="000000A9">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AA">
      <w:pPr>
        <w:spacing w:before="40" w:line="282" w:lineRule="auto"/>
        <w:ind w:left="1240" w:right="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7.3 </w:t>
      </w:r>
      <w:r w:rsidDel="00000000" w:rsidR="00000000" w:rsidRPr="00000000">
        <w:rPr>
          <w:rFonts w:ascii="Calibri" w:cs="Calibri" w:eastAsia="Calibri" w:hAnsi="Calibri"/>
          <w:color w:val="231f20"/>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theDeposit.</w:t>
      </w:r>
    </w:p>
    <w:p w:rsidR="00000000" w:rsidDel="00000000" w:rsidP="00000000" w:rsidRDefault="00000000" w:rsidRPr="00000000" w14:paraId="000000AB">
      <w:pPr>
        <w:spacing w:before="120"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7.4 </w:t>
      </w:r>
      <w:r w:rsidDel="00000000" w:rsidR="00000000" w:rsidRPr="00000000">
        <w:rPr>
          <w:rFonts w:ascii="Calibri" w:cs="Calibri" w:eastAsia="Calibri" w:hAnsi="Calibri"/>
          <w:b w:val="1"/>
          <w:color w:val="008453"/>
          <w:sz w:val="15"/>
          <w:szCs w:val="15"/>
          <w:rtl w:val="0"/>
        </w:rPr>
        <w:t xml:space="preserve">Custodial Scheme: </w:t>
      </w:r>
      <w:r w:rsidDel="00000000" w:rsidR="00000000" w:rsidRPr="00000000">
        <w:rPr>
          <w:rFonts w:ascii="Calibri" w:cs="Calibri" w:eastAsia="Calibri" w:hAnsi="Calibri"/>
          <w:color w:val="231f20"/>
          <w:sz w:val="15"/>
          <w:szCs w:val="15"/>
          <w:rtl w:val="0"/>
        </w:rPr>
        <w:t xml:space="preserve">Any interest earned on the holding of the Deposit will belong to TDS.</w:t>
      </w:r>
    </w:p>
    <w:p w:rsidR="00000000" w:rsidDel="00000000" w:rsidP="00000000" w:rsidRDefault="00000000" w:rsidRPr="00000000" w14:paraId="000000AC">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b w:val="1"/>
          <w:color w:val="008453"/>
          <w:sz w:val="15"/>
          <w:szCs w:val="15"/>
          <w:rtl w:val="0"/>
        </w:rPr>
        <w:t xml:space="preserve">Insured Scheme: </w:t>
      </w:r>
      <w:r w:rsidDel="00000000" w:rsidR="00000000" w:rsidRPr="00000000">
        <w:rPr>
          <w:rFonts w:ascii="Calibri" w:cs="Calibri" w:eastAsia="Calibri" w:hAnsi="Calibri"/>
          <w:color w:val="231f20"/>
          <w:sz w:val="15"/>
          <w:szCs w:val="15"/>
          <w:rtl w:val="0"/>
        </w:rPr>
        <w:t xml:space="preserve">Any interest earned on the holding of the Deposit will belong to the [XXXXXX].</w:t>
      </w:r>
    </w:p>
    <w:p w:rsidR="00000000" w:rsidDel="00000000" w:rsidP="00000000" w:rsidRDefault="00000000" w:rsidRPr="00000000" w14:paraId="000000AD">
      <w:pPr>
        <w:spacing w:before="12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7.5 </w:t>
      </w:r>
      <w:r w:rsidDel="00000000" w:rsidR="00000000" w:rsidRPr="00000000">
        <w:rPr>
          <w:rFonts w:ascii="Calibri" w:cs="Calibri" w:eastAsia="Calibri" w:hAnsi="Calibri"/>
          <w:color w:val="231f20"/>
          <w:sz w:val="15"/>
          <w:szCs w:val="15"/>
          <w:rtl w:val="0"/>
        </w:rPr>
        <w:t xml:space="preserve">The Deposit has been taken for the following purposes:</w:t>
      </w:r>
    </w:p>
    <w:p w:rsidR="00000000" w:rsidDel="00000000" w:rsidP="00000000" w:rsidRDefault="00000000" w:rsidRPr="00000000" w14:paraId="000000AE">
      <w:pPr>
        <w:spacing w:before="100" w:line="282" w:lineRule="auto"/>
        <w:ind w:left="1240" w:right="9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7.5.1 Any fees or other monies that the Agent is entitled to recover from the Tenant pursuant to the Agreement.</w:t>
      </w:r>
    </w:p>
    <w:p w:rsidR="00000000" w:rsidDel="00000000" w:rsidP="00000000" w:rsidRDefault="00000000" w:rsidRPr="00000000" w14:paraId="000000AF">
      <w:pPr>
        <w:spacing w:before="100" w:line="282" w:lineRule="auto"/>
        <w:ind w:left="1240" w:right="1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7.5.2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B0">
      <w:pPr>
        <w:spacing w:before="100"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7.5.3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B1">
      <w:pPr>
        <w:spacing w:before="100"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7.5.4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B2">
      <w:pPr>
        <w:spacing w:before="100" w:line="282" w:lineRule="auto"/>
        <w:ind w:left="1240" w:right="1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7.5.5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B3">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B4">
      <w:pPr>
        <w:spacing w:before="40" w:line="282" w:lineRule="auto"/>
        <w:ind w:left="660" w:right="680" w:firstLine="0"/>
        <w:rPr>
          <w:rFonts w:ascii="Calibri" w:cs="Calibri" w:eastAsia="Calibri" w:hAnsi="Calibri"/>
          <w:b w:val="1"/>
          <w:color w:val="231f20"/>
          <w:sz w:val="15"/>
          <w:szCs w:val="15"/>
        </w:rPr>
      </w:pPr>
      <w:r w:rsidDel="00000000" w:rsidR="00000000" w:rsidRPr="00000000">
        <w:rPr>
          <w:rFonts w:ascii="Calibri" w:cs="Calibri" w:eastAsia="Calibri" w:hAnsi="Calibri"/>
          <w:b w:val="1"/>
          <w:color w:val="231f20"/>
          <w:sz w:val="15"/>
          <w:szCs w:val="15"/>
          <w:rtl w:val="0"/>
        </w:rPr>
        <w:t xml:space="preserve">Note: Adjudicators will consider claims against the Deposit in the order set out in the Tenancy Agreement.</w:t>
      </w:r>
    </w:p>
    <w:p w:rsidR="00000000" w:rsidDel="00000000" w:rsidP="00000000" w:rsidRDefault="00000000" w:rsidRPr="00000000" w14:paraId="000000B5">
      <w:pPr>
        <w:spacing w:line="288" w:lineRule="auto"/>
        <w:rPr>
          <w:b w:val="1"/>
          <w:sz w:val="12"/>
          <w:szCs w:val="12"/>
        </w:rPr>
      </w:pPr>
      <w:r w:rsidDel="00000000" w:rsidR="00000000" w:rsidRPr="00000000">
        <w:rPr>
          <w:b w:val="1"/>
          <w:sz w:val="12"/>
          <w:szCs w:val="12"/>
          <w:rtl w:val="0"/>
        </w:rPr>
        <w:t xml:space="preserve"> </w:t>
      </w:r>
    </w:p>
    <w:p w:rsidR="00000000" w:rsidDel="00000000" w:rsidP="00000000" w:rsidRDefault="00000000" w:rsidRPr="00000000" w14:paraId="000000B6">
      <w:pPr>
        <w:spacing w:before="4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7.6 </w:t>
      </w:r>
      <w:r w:rsidDel="00000000" w:rsidR="00000000" w:rsidRPr="00000000">
        <w:rPr>
          <w:rFonts w:ascii="Calibri" w:cs="Calibri" w:eastAsia="Calibri" w:hAnsi="Calibri"/>
          <w:color w:val="231f20"/>
          <w:sz w:val="15"/>
          <w:szCs w:val="15"/>
          <w:rtl w:val="0"/>
        </w:rPr>
        <w:t xml:space="preserve">Protection of the Deposit:</w:t>
      </w:r>
    </w:p>
    <w:p w:rsidR="00000000" w:rsidDel="00000000" w:rsidP="00000000" w:rsidRDefault="00000000" w:rsidRPr="00000000" w14:paraId="000000B7">
      <w:pPr>
        <w:spacing w:line="288"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B8">
      <w:pPr>
        <w:spacing w:line="282" w:lineRule="auto"/>
        <w:ind w:left="660" w:right="494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Tenancy Deposit Scheme The Dispute Service Ltd West Wing, First Floor, The Maylands Building 200 Maylands Avenue Hemel Hempstead</w:t>
      </w:r>
    </w:p>
    <w:p w:rsidR="00000000" w:rsidDel="00000000" w:rsidP="00000000" w:rsidRDefault="00000000" w:rsidRPr="00000000" w14:paraId="000000B9">
      <w:pPr>
        <w:spacing w:line="288"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HP2 7TG</w:t>
      </w:r>
    </w:p>
    <w:p w:rsidR="00000000" w:rsidDel="00000000" w:rsidP="00000000" w:rsidRDefault="00000000" w:rsidRPr="00000000" w14:paraId="000000BA">
      <w:pPr>
        <w:spacing w:line="288"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BB">
      <w:pPr>
        <w:spacing w:line="235.63636363636365" w:lineRule="auto"/>
        <w:ind w:left="66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Phone: 0300 037 1001 | 0300 037 1000</w:t>
      </w:r>
    </w:p>
    <w:p w:rsidR="00000000" w:rsidDel="00000000" w:rsidP="00000000" w:rsidRDefault="00000000" w:rsidRPr="00000000" w14:paraId="000000BC">
      <w:pPr>
        <w:spacing w:line="282" w:lineRule="auto"/>
        <w:ind w:left="660" w:right="3820" w:firstLine="0"/>
        <w:rPr>
          <w:rFonts w:ascii="Calibri" w:cs="Calibri" w:eastAsia="Calibri" w:hAnsi="Calibri"/>
          <w:color w:val="231f20"/>
          <w:sz w:val="15"/>
          <w:szCs w:val="15"/>
          <w:u w:val="single"/>
        </w:rPr>
      </w:pPr>
      <w:r w:rsidDel="00000000" w:rsidR="00000000" w:rsidRPr="00000000">
        <w:rPr>
          <w:rFonts w:ascii="Calibri" w:cs="Calibri" w:eastAsia="Calibri" w:hAnsi="Calibri"/>
          <w:color w:val="231f20"/>
          <w:sz w:val="15"/>
          <w:szCs w:val="15"/>
          <w:rtl w:val="0"/>
        </w:rPr>
        <w:t xml:space="preserve">Email: info@tenancydepositscheme.comWebsite: </w:t>
      </w:r>
      <w:hyperlink r:id="rId8">
        <w:r w:rsidDel="00000000" w:rsidR="00000000" w:rsidRPr="00000000">
          <w:rPr>
            <w:rFonts w:ascii="Calibri" w:cs="Calibri" w:eastAsia="Calibri" w:hAnsi="Calibri"/>
            <w:color w:val="231f20"/>
            <w:sz w:val="15"/>
            <w:szCs w:val="15"/>
            <w:u w:val="single"/>
            <w:rtl w:val="0"/>
          </w:rPr>
          <w:t xml:space="preserve">www.tenancydepositscheme.com</w:t>
        </w:r>
      </w:hyperlink>
      <w:r w:rsidDel="00000000" w:rsidR="00000000" w:rsidRPr="00000000">
        <w:rPr>
          <w:rtl w:val="0"/>
        </w:rPr>
      </w:r>
    </w:p>
    <w:p w:rsidR="00000000" w:rsidDel="00000000" w:rsidP="00000000" w:rsidRDefault="00000000" w:rsidRPr="00000000" w14:paraId="000000BD">
      <w:pPr>
        <w:spacing w:line="288.00000000000006"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p w:rsidR="00000000" w:rsidDel="00000000" w:rsidP="00000000" w:rsidRDefault="00000000" w:rsidRPr="00000000" w14:paraId="000000BE">
      <w:pPr>
        <w:spacing w:before="20" w:line="288" w:lineRule="auto"/>
        <w:ind w:left="20" w:firstLine="0"/>
        <w:rPr>
          <w:sz w:val="12"/>
          <w:szCs w:val="12"/>
        </w:rPr>
      </w:pPr>
      <w:r w:rsidDel="00000000" w:rsidR="00000000" w:rsidRPr="00000000">
        <w:rPr>
          <w:color w:val="414042"/>
          <w:sz w:val="12"/>
          <w:szCs w:val="12"/>
          <w:rtl w:val="0"/>
        </w:rPr>
        <w:t xml:space="preserve">Landlord</w:t>
      </w:r>
      <w:r w:rsidDel="00000000" w:rsidR="00000000" w:rsidRPr="00000000">
        <w:rPr>
          <w:color w:val="414042"/>
          <w:sz w:val="12"/>
          <w:szCs w:val="12"/>
          <w:u w:val="single"/>
          <w:rtl w:val="0"/>
        </w:rPr>
        <w:t xml:space="preserve"> </w:t>
      </w:r>
      <w:r w:rsidDel="00000000" w:rsidR="00000000" w:rsidRPr="00000000">
        <w:rPr>
          <w:sz w:val="12"/>
          <w:szCs w:val="12"/>
          <w:rtl w:val="0"/>
        </w:rPr>
        <w:t xml:space="preserve">​</w:t>
      </w:r>
      <w:r w:rsidDel="00000000" w:rsidR="00000000" w:rsidRPr="00000000">
        <w:rPr>
          <w:color w:val="414042"/>
          <w:sz w:val="12"/>
          <w:szCs w:val="12"/>
          <w:rtl w:val="0"/>
        </w:rPr>
        <w:t xml:space="preserve">Tenant</w:t>
      </w:r>
      <w:r w:rsidDel="00000000" w:rsidR="00000000" w:rsidRPr="00000000">
        <w:rPr>
          <w:sz w:val="12"/>
          <w:szCs w:val="12"/>
          <w:rtl w:val="0"/>
        </w:rPr>
        <w:t xml:space="preserve">​</w:t>
      </w:r>
    </w:p>
    <w:p w:rsidR="00000000" w:rsidDel="00000000" w:rsidP="00000000" w:rsidRDefault="00000000" w:rsidRPr="00000000" w14:paraId="000000BF">
      <w:pPr>
        <w:spacing w:line="16.8"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before="40" w:line="288" w:lineRule="auto"/>
        <w:ind w:left="1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7.7 </w:t>
      </w:r>
      <w:r w:rsidDel="00000000" w:rsidR="00000000" w:rsidRPr="00000000">
        <w:rPr>
          <w:rFonts w:ascii="Calibri" w:cs="Calibri" w:eastAsia="Calibri" w:hAnsi="Calibri"/>
          <w:color w:val="231f20"/>
          <w:sz w:val="15"/>
          <w:szCs w:val="15"/>
          <w:rtl w:val="0"/>
        </w:rPr>
        <w:t xml:space="preserve">At the end of the Tenancy:</w:t>
      </w:r>
    </w:p>
    <w:p w:rsidR="00000000" w:rsidDel="00000000" w:rsidP="00000000" w:rsidRDefault="00000000" w:rsidRPr="00000000" w14:paraId="000000C1">
      <w:pPr>
        <w:spacing w:before="100" w:line="282" w:lineRule="auto"/>
        <w:ind w:left="1240" w:right="46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7.7.1 The Landlord/Agent must tell the Tenant within ten working days of the end of the Tenancy if they propose to make any deductions from the Deposit.</w:t>
      </w:r>
    </w:p>
    <w:p w:rsidR="00000000" w:rsidDel="00000000" w:rsidP="00000000" w:rsidRDefault="00000000" w:rsidRPr="00000000" w14:paraId="000000C2">
      <w:pPr>
        <w:spacing w:before="100" w:line="282" w:lineRule="auto"/>
        <w:ind w:left="1240" w:right="3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7.7.2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C3">
      <w:pPr>
        <w:spacing w:before="100" w:line="282" w:lineRule="auto"/>
        <w:ind w:left="1240" w:right="22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7.7.3 In the event of multiple Tenants comprising the Tenant, each of them agrees with the other(s) that any one of them may consent on behalf of all the others to use alternative dispute resolution through the TDS to deal with any dispute about the Deposit at the end of the Tenancy.</w:t>
      </w:r>
    </w:p>
    <w:p w:rsidR="00000000" w:rsidDel="00000000" w:rsidP="00000000" w:rsidRDefault="00000000" w:rsidRPr="00000000" w14:paraId="000000C4">
      <w:pPr>
        <w:spacing w:before="100" w:line="282" w:lineRule="auto"/>
        <w:ind w:left="1240" w:right="14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7.7.4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7.7.5 below) be submitted to the TDS for adjudication. All parties agree to co-operate with the adjudication process.</w:t>
      </w:r>
    </w:p>
    <w:p w:rsidR="00000000" w:rsidDel="00000000" w:rsidP="00000000" w:rsidRDefault="00000000" w:rsidRPr="00000000" w14:paraId="000000C5">
      <w:pPr>
        <w:spacing w:before="100" w:line="282" w:lineRule="auto"/>
        <w:ind w:left="1240" w:right="28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7.7.5 The rights of the Landlord, the Agent and of the Tenant to take legal action through the County Court remain unaffected by clause 7.7.4 above.</w:t>
      </w:r>
    </w:p>
    <w:p w:rsidR="00000000" w:rsidDel="00000000" w:rsidP="00000000" w:rsidRDefault="00000000" w:rsidRPr="00000000" w14:paraId="000000C6">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C7">
      <w:pPr>
        <w:spacing w:before="40" w:line="282" w:lineRule="auto"/>
        <w:ind w:left="1240" w:right="2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7.8 </w:t>
      </w:r>
      <w:r w:rsidDel="00000000" w:rsidR="00000000" w:rsidRPr="00000000">
        <w:rPr>
          <w:rFonts w:ascii="Calibri" w:cs="Calibri" w:eastAsia="Calibri" w:hAnsi="Calibri"/>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TDS.</w:t>
      </w:r>
    </w:p>
    <w:p w:rsidR="00000000" w:rsidDel="00000000" w:rsidP="00000000" w:rsidRDefault="00000000" w:rsidRPr="00000000" w14:paraId="000000C8">
      <w:pPr>
        <w:spacing w:line="288" w:lineRule="auto"/>
        <w:rPr>
          <w:sz w:val="6"/>
          <w:szCs w:val="6"/>
        </w:rPr>
      </w:pPr>
      <w:r w:rsidDel="00000000" w:rsidR="00000000" w:rsidRPr="00000000">
        <w:rPr>
          <w:sz w:val="6"/>
          <w:szCs w:val="6"/>
          <w:rtl w:val="0"/>
        </w:rPr>
        <w:t xml:space="preserve"> </w:t>
      </w:r>
    </w:p>
    <w:p w:rsidR="00000000" w:rsidDel="00000000" w:rsidP="00000000" w:rsidRDefault="00000000" w:rsidRPr="00000000" w14:paraId="000000C9">
      <w:pPr>
        <w:spacing w:before="40" w:line="282" w:lineRule="auto"/>
        <w:ind w:left="1240" w:right="16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7.9 </w:t>
      </w:r>
      <w:r w:rsidDel="00000000" w:rsidR="00000000" w:rsidRPr="00000000">
        <w:rPr>
          <w:rFonts w:ascii="Calibri" w:cs="Calibri" w:eastAsia="Calibri" w:hAnsi="Calibri"/>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CA">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CB">
      <w:pPr>
        <w:spacing w:line="282" w:lineRule="auto"/>
        <w:ind w:left="1240" w:right="10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7.10 </w:t>
      </w:r>
      <w:r w:rsidDel="00000000" w:rsidR="00000000" w:rsidRPr="00000000">
        <w:rPr>
          <w:rFonts w:ascii="Calibri" w:cs="Calibri" w:eastAsia="Calibri" w:hAnsi="Calibri"/>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CC">
      <w:pPr>
        <w:spacing w:line="288" w:lineRule="auto"/>
        <w:rPr>
          <w:sz w:val="11"/>
          <w:szCs w:val="11"/>
        </w:rPr>
      </w:pPr>
      <w:r w:rsidDel="00000000" w:rsidR="00000000" w:rsidRPr="00000000">
        <w:rPr>
          <w:sz w:val="11"/>
          <w:szCs w:val="11"/>
          <w:rtl w:val="0"/>
        </w:rPr>
        <w:t xml:space="preserve"> </w:t>
      </w:r>
    </w:p>
    <w:p w:rsidR="00000000" w:rsidDel="00000000" w:rsidP="00000000" w:rsidRDefault="00000000" w:rsidRPr="00000000" w14:paraId="000000CD">
      <w:pPr>
        <w:spacing w:line="282" w:lineRule="auto"/>
        <w:ind w:left="1240" w:right="540" w:hanging="580"/>
        <w:rPr>
          <w:rFonts w:ascii="Calibri" w:cs="Calibri" w:eastAsia="Calibri" w:hAnsi="Calibri"/>
          <w:color w:val="231f20"/>
          <w:sz w:val="15"/>
          <w:szCs w:val="15"/>
        </w:rPr>
      </w:pPr>
      <w:r w:rsidDel="00000000" w:rsidR="00000000" w:rsidRPr="00000000">
        <w:rPr>
          <w:rFonts w:ascii="Calibri" w:cs="Calibri" w:eastAsia="Calibri" w:hAnsi="Calibri"/>
          <w:b w:val="1"/>
          <w:color w:val="231f20"/>
          <w:sz w:val="15"/>
          <w:szCs w:val="15"/>
          <w:rtl w:val="0"/>
        </w:rPr>
        <w:t xml:space="preserve">7.11 </w:t>
      </w:r>
      <w:r w:rsidDel="00000000" w:rsidR="00000000" w:rsidRPr="00000000">
        <w:rPr>
          <w:rFonts w:ascii="Calibri" w:cs="Calibri" w:eastAsia="Calibri" w:hAnsi="Calibri"/>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w:t>
      </w:r>
    </w:p>
    <w:p w:rsidR="00000000" w:rsidDel="00000000" w:rsidP="00000000" w:rsidRDefault="00000000" w:rsidRPr="00000000" w14:paraId="000000CE">
      <w:pPr>
        <w:spacing w:line="282" w:lineRule="auto"/>
        <w:ind w:left="660" w:right="80" w:firstLine="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provided that the Landlord shall have used his reasonable endeavours to give written notice of the same to the Tenant. 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CF">
      <w:pPr>
        <w:spacing w:before="100" w:line="282" w:lineRule="auto"/>
        <w:ind w:left="1240" w:right="280" w:hanging="580"/>
        <w:rPr>
          <w:rFonts w:ascii="Calibri" w:cs="Calibri" w:eastAsia="Calibri" w:hAnsi="Calibri"/>
          <w:color w:val="231f20"/>
          <w:sz w:val="15"/>
          <w:szCs w:val="15"/>
        </w:rPr>
      </w:pPr>
      <w:r w:rsidDel="00000000" w:rsidR="00000000" w:rsidRPr="00000000">
        <w:rPr>
          <w:rFonts w:ascii="Calibri" w:cs="Calibri" w:eastAsia="Calibri" w:hAnsi="Calibri"/>
          <w:color w:val="231f20"/>
          <w:sz w:val="15"/>
          <w:szCs w:val="15"/>
          <w:rtl w:val="0"/>
        </w:rPr>
        <w:t xml:space="preserve">7.11.1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 deposit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Calibri" w:cs="Calibri" w:eastAsia="Calibri" w:hAnsi="Calibri"/>
          <w:b w:val="1"/>
          <w:color w:val="231f20"/>
          <w:sz w:val="18"/>
          <w:szCs w:val="18"/>
        </w:rPr>
      </w:pPr>
      <w:r w:rsidDel="00000000" w:rsidR="00000000" w:rsidRPr="00000000">
        <w:rPr>
          <w:rtl w:val="0"/>
        </w:rPr>
        <w:t xml:space="preserve">“</w:t>
      </w:r>
      <w:r w:rsidDel="00000000" w:rsidR="00000000" w:rsidRPr="00000000">
        <w:rPr>
          <w:rFonts w:ascii="Calibri" w:cs="Calibri" w:eastAsia="Calibri" w:hAnsi="Calibri"/>
          <w:b w:val="1"/>
          <w:color w:val="231f20"/>
          <w:sz w:val="18"/>
          <w:szCs w:val="18"/>
          <w:rtl w:val="0"/>
        </w:rPr>
        <w:t xml:space="preserve">No monetary deposit has been taken on this Tenancy.”</w:t>
      </w:r>
    </w:p>
    <w:p w:rsidR="00000000" w:rsidDel="00000000" w:rsidP="00000000" w:rsidRDefault="00000000" w:rsidRPr="00000000" w14:paraId="000000F5">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6">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7">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8">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9">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A">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B">
      <w:pPr>
        <w:rPr>
          <w:rFonts w:ascii="Calibri" w:cs="Calibri" w:eastAsia="Calibri" w:hAnsi="Calibri"/>
          <w:b w:val="1"/>
          <w:color w:val="231f20"/>
          <w:sz w:val="18"/>
          <w:szCs w:val="18"/>
        </w:rPr>
      </w:pPr>
      <w:r w:rsidDel="00000000" w:rsidR="00000000" w:rsidRPr="00000000">
        <w:rPr>
          <w:rtl w:val="0"/>
        </w:rPr>
      </w:r>
    </w:p>
    <w:p w:rsidR="00000000" w:rsidDel="00000000" w:rsidP="00000000" w:rsidRDefault="00000000" w:rsidRPr="00000000" w14:paraId="000000FC">
      <w:pPr>
        <w:rPr>
          <w:rFonts w:ascii="Calibri" w:cs="Calibri" w:eastAsia="Calibri" w:hAnsi="Calibri"/>
          <w:b w:val="1"/>
          <w:color w:val="231f20"/>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ydeposits.co.uk/" TargetMode="External"/><Relationship Id="rId7" Type="http://schemas.openxmlformats.org/officeDocument/2006/relationships/hyperlink" Target="http://www.depositprotection.com/" TargetMode="External"/><Relationship Id="rId8" Type="http://schemas.openxmlformats.org/officeDocument/2006/relationships/hyperlink" Target="http://www.tenancydepositsche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