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Matthew, 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you pick barely matters at all. Underneath it runs the same export-control fight that has dominated June, now inching toward a truce. A few supporting threads (GLM's release, the SpaceX–Cursor deal, the Nadella essay's posting) originate just before this window; I've flagged those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Start with what the numbers actually measure, because the benchmark names are jargon. SWE-bench Pro is a standardized test of real software work: the model is handed actual open-source bug reports from GitHub and graded on whether its code fix makes the project's own tests pass — so the score is simply the percentage of real-world coding tasks it solved end to end. GLM 5.2 scored 62.1 (it solved about 62% of them) against GPT-5.5's 58.6, and on a harder version of the same idea called FrontierSWE it came within about a point of Opus 4.8, Anthropic's flagship. Put plainly: on the kind of coding work these tools are actually hired for, a free, downloadable Chinese model is now within a hair of the best paid model in the world. A few other terms worth glossing, since they carry the story: it has ~753B "parameters" (the model's internal dials — a rough proxy for how much it has absorbed and how much hardware it needs to run), a 1M-token "context window" (it can hold roughly 750,000 words in working memory at once, so it can read a whole codebase before answering), and an MIT license (you can use it commercially, for free), and it runs at roughly 3.6x cheaper input and 5.7x cheaper output than Opus. The reception is the real tell, not the score: after a weekend of hands-on use, respected builders were still raving, and on Design Arena — a leaderboard where people are shown two models' web pages side by side and vote on the better one — GLM ranks first in the world for website design, ahead of Fable 5.</w:t>
      </w:r>
    </w:p>
    <w:p>
      <w:r>
        <w:rPr>
          <w:b/>
        </w:rPr>
        <w:t>Why it matters to me, traced out.</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My read.</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 to me, traced out.</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My read.</w:t>
      </w:r>
      <w:r>
        <w:t xml:space="preserve"> Weigh this as a genuine narrative shift, not a verdict. The honest counter, which I'd hold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your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you license — those are increasingly commodities that can absorb and commoditize your expertise — but the compounding loop you build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 to me, traced out.</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read.</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I'd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 to me, traced out.</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read.</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 to me, traced out.</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read.</w:t>
      </w:r>
      <w:r>
        <w:t xml:space="preserve"> For someone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rPr>
        <w:t>Finance-tangential, worth your eye:</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I read for the arguments behind the week's events.</w:t>
      </w:r>
    </w:p>
    <w:p>
      <w:r>
        <w:rPr>
          <w:b/>
        </w:rPr>
        <w:t>Snowflake CEO Sridhar Ramaswamy on In Good Company — the most useful CEO interview of the week.</w:t>
      </w:r>
    </w:p>
    <w:p>
      <w:r>
        <w:t xml:space="preserve">What it was about: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and represent the "industrialization of software," collapsing the craft-and-margin economics software has run on for decades. He gave concrete diffusion signals: AI is demolishing the old data-cleanup barrier, so a pipeline change that took a programmer a week now runs from an English-language "skill" in minutes, and agent-driven migrations of legacy systems drop from quarters or years to days. He frames the modern AI software engineer as "managing a team of agents" and pushes "spec-driven development" — write an English spec, let agents handle code, test, and deploy.</w:t>
      </w:r>
    </w:p>
    <w:p>
      <w:r>
        <w:t xml:space="preserve">Why it matters: two things land for you.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you're sizing up where to build. </w:t>
      </w:r>
      <w:hyperlink r:id="rId27">
        <w:r>
          <w:rPr>
            <w:color w:val="0563C1"/>
            <w:u w:val="single"/>
          </w:rPr>
          <w:t xml:space="preserve">podscripts.co</w:t>
        </w:r>
      </w:hyperlink>
    </w:p>
    <w:p>
      <w:r>
        <w:rPr>
          <w:b/>
        </w:rPr>
        <w:t>Intel CEO Lip-Bu Tan on No Priors — a reminder the AI supply chain is more than Nvidia.</w:t>
      </w:r>
    </w:p>
    <w:p>
      <w:r>
        <w:t>What it was about: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t xml:space="preserve">Why it matters: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t>What it was about: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t xml:space="preserve">Why it matters: Clark's reframe is the keeper — "don't think you're buying a technology, think you're employing thousands of people with the access of a chief of staff to the CEO." And his read on hiring is directly relevant to how you'd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t xml:space="preserve">What it was about: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t xml:space="preserve">Why it matters: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t>What it was about: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t xml:space="preserve">Why it matters: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t>What it was about: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t xml:space="preserve">Why it matters: it's the cleanest framing of the bubble-vs-breakthrough fork, and the "no instant verifier in law" point is exactly why professional-services AI is harder than coding AI — useful when you're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t>What it was about: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t xml:space="preserve">Why it matters: it's directly useful for you as a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t xml:space="preserve">What it was about: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t xml:space="preserve">Why it matters: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rPr>
          <w:b/>
        </w:rPr>
        <w:t>From the Substacks:</w:t>
      </w:r>
      <w:r>
        <w:t xml:space="preserve"> Nathan Lambert (Interconnects) called GLM 5.2 "the step change for open agents" and, with Kevin Xu, argued "Banning Open Source AI Would Be a Mistake" — restrictions would suppress US innovation while pushing the world toward Chinese models (</w:t>
      </w:r>
      <w:hyperlink r:id="rId35">
        <w:r>
          <w:rPr>
            <w:color w:val="0563C1"/>
            <w:u w:val="single"/>
          </w:rPr>
          <w:t xml:space="preserve">interconnects.ai</w:t>
        </w:r>
      </w:hyperlink>
      <w:r>
        <w:t>). Ben Thompson (Stratechery) tied the DRAM/NAND oligopoly's loss of pricing power to Chinese memory makers and noted "Microsoft is very incentivized to use Chinese models" (</w:t>
      </w:r>
      <w:hyperlink r:id="rId36">
        <w:r>
          <w:rPr>
            <w:color w:val="0563C1"/>
            <w:u w:val="single"/>
          </w:rPr>
          <w:t xml:space="preserve">stratechery.com</w:t>
        </w:r>
      </w:hyperlink>
      <w:r>
        <w:t>). Jordan Schneider (ChinaTalk) called blaming China for the data-center backlash "cope," arguing the real driver is tech companies underpaying host communities (</w:t>
      </w:r>
      <w:hyperlink r:id="rId37">
        <w:r>
          <w:rPr>
            <w:color w:val="0563C1"/>
            <w:u w:val="single"/>
          </w:rPr>
          <w:t xml:space="preserve">chinatalk.media</w:t>
        </w:r>
      </w:hyperlink>
      <w:r>
        <w:t>). And Noah Smith (Noahpinion) asked "Does anything I write matter anymore?" — his counter to AI is that models degrade without clean human text and the new game may be "writing for the AIs" (</w:t>
      </w:r>
      <w:hyperlink r:id="rId38">
        <w:r>
          <w:rPr>
            <w:color w:val="0563C1"/>
            <w:u w:val="single"/>
          </w:rPr>
          <w:t xml:space="preserve">noahpinion.blog</w:t>
        </w:r>
      </w:hyperlink>
      <w:r>
        <w:t>).</w:t>
      </w:r>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rPr>
        <w:t>Substacks scanned:</w:t>
      </w:r>
      <w:r>
        <w:t xml:space="preserve"> Interconnects, ChinaTalk, Import AI, Noahpinion (full text); Stratechery, Money Stuff, The Diff (paywalled — free previews only).</w:t>
      </w:r>
    </w:p>
    <w:p>
      <w:r>
        <w:rPr>
          <w:b/>
        </w:rPr>
        <w:t>Could not reach:</w:t>
      </w:r>
      <w:r>
        <w:t xml:space="preserve"> One Useful Thing (Ethan Mollick) had no in-window post, and The Diff's in-window issue was fully paywalled. WSJ articles are cited from search snippets where they came up (full text is paywalled); the WSJ What's News podcast, FT News Briefing, and Bloomberg Talks have been dropped from the weekly scan.</w:t>
      </w:r>
    </w:p>
    <w:p>
      <w:r>
        <w:rPr>
          <w:b/>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www.noahpinion.blog/p/does-anything-i-write-matter-anym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