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4F8CC410" w:rsidR="00F46EC6" w:rsidRPr="0065737D" w:rsidRDefault="00F46EC6" w:rsidP="0065737D">
      <w:pPr>
        <w:jc w:val="center"/>
        <w:rPr>
          <w:b/>
          <w:bCs/>
          <w:sz w:val="44"/>
          <w:szCs w:val="44"/>
        </w:rPr>
      </w:pPr>
      <w:r w:rsidRPr="0065737D">
        <w:rPr>
          <w:b/>
          <w:bCs/>
          <w:sz w:val="44"/>
          <w:szCs w:val="44"/>
        </w:rPr>
        <w:t>$název</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79A83AB4" w14:textId="77777777" w:rsidR="00AE7FE5" w:rsidRPr="00966B6B" w:rsidRDefault="00AE7FE5" w:rsidP="00A33A12">
      <w:pPr>
        <w:pStyle w:val="Nzevkapitoly"/>
        <w:numPr>
          <w:ilvl w:val="0"/>
          <w:numId w:val="0"/>
        </w:numPr>
        <w:ind w:left="357"/>
      </w:pPr>
      <w:r w:rsidRPr="00966B6B">
        <w:lastRenderedPageBreak/>
        <w:t>Obsah</w:t>
      </w:r>
    </w:p>
    <w:p w14:paraId="5744BF83" w14:textId="24954332" w:rsidR="007967CF" w:rsidRDefault="00813294" w:rsidP="00A33A12">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5754C4">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5754C4">
        <w:rPr>
          <w:noProof/>
        </w:rPr>
        <w:t>6</w:t>
      </w:r>
      <w:r w:rsidR="00C83C6E" w:rsidRPr="00966B6B">
        <w:fldChar w:fldCharType="end"/>
      </w:r>
    </w:p>
    <w:p w14:paraId="085AEFD8" w14:textId="145AF1EA" w:rsidR="00052C94" w:rsidRDefault="007967CF" w:rsidP="00A33A12">
      <w:pPr>
        <w:pStyle w:val="Obsah"/>
      </w:pPr>
      <w:r>
        <w:fldChar w:fldCharType="begin"/>
      </w:r>
      <w:r>
        <w:instrText xml:space="preserve"> REF _Ref146824974 \r \h </w:instrText>
      </w:r>
      <w:r>
        <w:fldChar w:fldCharType="separate"/>
      </w:r>
      <w:r w:rsidR="005754C4">
        <w:t xml:space="preserve">1  </w:t>
      </w:r>
      <w:r>
        <w:fldChar w:fldCharType="end"/>
      </w:r>
      <w:r>
        <w:fldChar w:fldCharType="begin"/>
      </w:r>
      <w:r>
        <w:instrText xml:space="preserve"> REF _Ref146824974 \h </w:instrText>
      </w:r>
      <w:r>
        <w:fldChar w:fldCharType="separate"/>
      </w:r>
      <w:r w:rsidR="005754C4" w:rsidRPr="00966B6B">
        <w:t>Historie dámy</w:t>
      </w:r>
      <w:r>
        <w:fldChar w:fldCharType="end"/>
      </w:r>
      <w:r>
        <w:t xml:space="preserve">………………………………………………………………………. </w:t>
      </w:r>
      <w:r>
        <w:fldChar w:fldCharType="begin"/>
      </w:r>
      <w:r>
        <w:instrText xml:space="preserve"> PAGEREF _Ref146824974 \h </w:instrText>
      </w:r>
      <w:r>
        <w:fldChar w:fldCharType="separate"/>
      </w:r>
      <w:r w:rsidR="005754C4">
        <w:rPr>
          <w:noProof/>
        </w:rPr>
        <w:t>7</w:t>
      </w:r>
      <w:r>
        <w:fldChar w:fldCharType="end"/>
      </w:r>
    </w:p>
    <w:p w14:paraId="58D11095" w14:textId="0F7B617A" w:rsidR="00C040CB" w:rsidRDefault="00C040CB" w:rsidP="00A33A12">
      <w:pPr>
        <w:pStyle w:val="Obsah"/>
      </w:pPr>
      <w:r>
        <w:tab/>
      </w:r>
      <w:r>
        <w:fldChar w:fldCharType="begin"/>
      </w:r>
      <w:r>
        <w:instrText xml:space="preserve"> REF _Ref147517885 \r \h </w:instrText>
      </w:r>
      <w:r>
        <w:fldChar w:fldCharType="separate"/>
      </w:r>
      <w:r w:rsidR="005754C4">
        <w:t>1.1</w:t>
      </w:r>
      <w:r>
        <w:fldChar w:fldCharType="end"/>
      </w:r>
      <w:r>
        <w:tab/>
      </w:r>
      <w:r>
        <w:fldChar w:fldCharType="begin"/>
      </w:r>
      <w:r>
        <w:instrText xml:space="preserve"> REF _Ref147517885 \h </w:instrText>
      </w:r>
      <w:r>
        <w:fldChar w:fldCharType="separate"/>
      </w:r>
      <w:r w:rsidR="005754C4">
        <w:t xml:space="preserve">Egyptská hra </w:t>
      </w:r>
      <w:proofErr w:type="spellStart"/>
      <w:r w:rsidR="005754C4">
        <w:t>Senet</w:t>
      </w:r>
      <w:proofErr w:type="spellEnd"/>
      <w:r>
        <w:fldChar w:fldCharType="end"/>
      </w:r>
      <w:r>
        <w:t xml:space="preserve">…………………………………………………………. </w:t>
      </w:r>
      <w:r>
        <w:fldChar w:fldCharType="begin"/>
      </w:r>
      <w:r>
        <w:instrText xml:space="preserve"> PAGEREF _Ref147517885 \h </w:instrText>
      </w:r>
      <w:r>
        <w:fldChar w:fldCharType="separate"/>
      </w:r>
      <w:r w:rsidR="005754C4">
        <w:rPr>
          <w:noProof/>
        </w:rPr>
        <w:t>7</w:t>
      </w:r>
      <w:r>
        <w:fldChar w:fldCharType="end"/>
      </w:r>
    </w:p>
    <w:p w14:paraId="3026C7F1" w14:textId="44A323C5" w:rsidR="00361A69" w:rsidRDefault="00361A69" w:rsidP="00361A69">
      <w:pPr>
        <w:pStyle w:val="Obsah"/>
        <w:ind w:firstLine="708"/>
      </w:pPr>
      <w:r>
        <w:fldChar w:fldCharType="begin"/>
      </w:r>
      <w:r>
        <w:instrText xml:space="preserve"> REF _Ref147517978 \r \h </w:instrText>
      </w:r>
      <w:r>
        <w:fldChar w:fldCharType="separate"/>
      </w:r>
      <w:r w:rsidR="005754C4">
        <w:t>1.2</w:t>
      </w:r>
      <w:r>
        <w:fldChar w:fldCharType="end"/>
      </w:r>
      <w:r>
        <w:tab/>
      </w:r>
      <w:r>
        <w:fldChar w:fldCharType="begin"/>
      </w:r>
      <w:r>
        <w:instrText xml:space="preserve"> REF _Ref147517978 \h </w:instrText>
      </w:r>
      <w:r>
        <w:fldChar w:fldCharType="separate"/>
      </w:r>
      <w:r w:rsidR="005754C4">
        <w:t>A</w:t>
      </w:r>
      <w:r w:rsidR="005754C4" w:rsidRPr="00C040CB">
        <w:t>lquerque</w:t>
      </w:r>
      <w:r>
        <w:fldChar w:fldCharType="end"/>
      </w:r>
      <w:r>
        <w:t>………………………………………………………………</w:t>
      </w:r>
      <w:proofErr w:type="gramStart"/>
      <w:r>
        <w:t>…….</w:t>
      </w:r>
      <w:proofErr w:type="gramEnd"/>
      <w:r>
        <w:t xml:space="preserve">. </w:t>
      </w:r>
      <w:r>
        <w:fldChar w:fldCharType="begin"/>
      </w:r>
      <w:r>
        <w:instrText xml:space="preserve"> PAGEREF _Ref147517978 \h </w:instrText>
      </w:r>
      <w:r>
        <w:fldChar w:fldCharType="separate"/>
      </w:r>
      <w:r w:rsidR="005754C4">
        <w:rPr>
          <w:noProof/>
        </w:rPr>
        <w:t>8</w:t>
      </w:r>
      <w:r>
        <w:fldChar w:fldCharType="end"/>
      </w:r>
    </w:p>
    <w:p w14:paraId="491D2D9A" w14:textId="4103D223" w:rsidR="00361A69" w:rsidRDefault="00361A69" w:rsidP="00361A69">
      <w:pPr>
        <w:pStyle w:val="Obsah"/>
        <w:ind w:firstLine="708"/>
      </w:pPr>
      <w:r>
        <w:fldChar w:fldCharType="begin"/>
      </w:r>
      <w:r>
        <w:instrText xml:space="preserve"> REF _Ref147518005 \r \h </w:instrText>
      </w:r>
      <w:r>
        <w:fldChar w:fldCharType="separate"/>
      </w:r>
      <w:r w:rsidR="005754C4">
        <w:t>1.3</w:t>
      </w:r>
      <w:r>
        <w:fldChar w:fldCharType="end"/>
      </w:r>
      <w:r>
        <w:tab/>
      </w:r>
      <w:r>
        <w:fldChar w:fldCharType="begin"/>
      </w:r>
      <w:r>
        <w:instrText xml:space="preserve"> REF _Ref147518005 \h </w:instrText>
      </w:r>
      <w:r>
        <w:fldChar w:fldCharType="separate"/>
      </w:r>
      <w:r w:rsidR="005754C4">
        <w:t>Středověk</w:t>
      </w:r>
      <w:r>
        <w:fldChar w:fldCharType="end"/>
      </w:r>
      <w:r>
        <w:t>………………………………………………………………</w:t>
      </w:r>
      <w:proofErr w:type="gramStart"/>
      <w:r>
        <w:t>…….</w:t>
      </w:r>
      <w:proofErr w:type="gramEnd"/>
      <w:r>
        <w:t xml:space="preserve">. </w:t>
      </w:r>
      <w:r>
        <w:fldChar w:fldCharType="begin"/>
      </w:r>
      <w:r>
        <w:instrText xml:space="preserve"> PAGEREF _Ref147518005 \h </w:instrText>
      </w:r>
      <w:r>
        <w:fldChar w:fldCharType="separate"/>
      </w:r>
      <w:r w:rsidR="005754C4">
        <w:rPr>
          <w:noProof/>
        </w:rPr>
        <w:t>9</w:t>
      </w:r>
      <w:r>
        <w:fldChar w:fldCharType="end"/>
      </w:r>
    </w:p>
    <w:p w14:paraId="1827A526" w14:textId="23627821" w:rsidR="00361A69" w:rsidRDefault="00361A69" w:rsidP="00361A69">
      <w:pPr>
        <w:pStyle w:val="Obsah"/>
        <w:ind w:left="708" w:firstLine="0"/>
      </w:pPr>
      <w:r>
        <w:fldChar w:fldCharType="begin"/>
      </w:r>
      <w:r>
        <w:instrText xml:space="preserve"> REF _Ref147518022 \r \h </w:instrText>
      </w:r>
      <w:r>
        <w:fldChar w:fldCharType="separate"/>
      </w:r>
      <w:r w:rsidR="005754C4">
        <w:t>1.4</w:t>
      </w:r>
      <w:r>
        <w:fldChar w:fldCharType="end"/>
      </w:r>
      <w:r>
        <w:tab/>
      </w:r>
      <w:r>
        <w:fldChar w:fldCharType="begin"/>
      </w:r>
      <w:r>
        <w:instrText xml:space="preserve"> REF _Ref147518022 \h </w:instrText>
      </w:r>
      <w:r>
        <w:fldChar w:fldCharType="separate"/>
      </w:r>
      <w:r w:rsidR="005754C4">
        <w:t>Moderní verze dámy</w:t>
      </w:r>
      <w:r>
        <w:fldChar w:fldCharType="end"/>
      </w:r>
      <w:r>
        <w:t xml:space="preserve">………………………………………………………… </w:t>
      </w:r>
      <w:r>
        <w:fldChar w:fldCharType="begin"/>
      </w:r>
      <w:r>
        <w:instrText xml:space="preserve"> PAGEREF _Ref147518022 \h </w:instrText>
      </w:r>
      <w:r>
        <w:fldChar w:fldCharType="separate"/>
      </w:r>
      <w:r w:rsidR="005754C4">
        <w:rPr>
          <w:noProof/>
        </w:rPr>
        <w:t>9</w:t>
      </w:r>
      <w:r>
        <w:fldChar w:fldCharType="end"/>
      </w:r>
    </w:p>
    <w:p w14:paraId="2521FF3A" w14:textId="5A744812" w:rsidR="00C040CB" w:rsidRDefault="00361A69" w:rsidP="00361A69">
      <w:pPr>
        <w:pStyle w:val="Obsah"/>
        <w:ind w:left="708" w:firstLine="0"/>
      </w:pPr>
      <w:r>
        <w:fldChar w:fldCharType="begin"/>
      </w:r>
      <w:r>
        <w:instrText xml:space="preserve"> REF _Ref147518051 \r \h </w:instrText>
      </w:r>
      <w:r>
        <w:fldChar w:fldCharType="separate"/>
      </w:r>
      <w:r w:rsidR="005754C4">
        <w:t>1.5</w:t>
      </w:r>
      <w:r>
        <w:fldChar w:fldCharType="end"/>
      </w:r>
      <w:r>
        <w:tab/>
      </w:r>
      <w:r>
        <w:fldChar w:fldCharType="begin"/>
      </w:r>
      <w:r>
        <w:instrText xml:space="preserve"> REF _Ref147518051 \h </w:instrText>
      </w:r>
      <w:r>
        <w:fldChar w:fldCharType="separate"/>
      </w:r>
      <w:r w:rsidR="005754C4">
        <w:t xml:space="preserve">Počítačové </w:t>
      </w:r>
      <w:r>
        <w:fldChar w:fldCharType="end"/>
      </w:r>
      <w:r>
        <w:t>………………………………………………………………</w:t>
      </w:r>
      <w:r w:rsidR="005754C4">
        <w:t>…...</w:t>
      </w:r>
      <w:r>
        <w:t xml:space="preserve"> </w:t>
      </w:r>
      <w:r>
        <w:fldChar w:fldCharType="begin"/>
      </w:r>
      <w:r>
        <w:instrText xml:space="preserve"> PAGEREF _Ref147518051 \h </w:instrText>
      </w:r>
      <w:r>
        <w:fldChar w:fldCharType="separate"/>
      </w:r>
      <w:r w:rsidR="005754C4">
        <w:rPr>
          <w:noProof/>
        </w:rPr>
        <w:t>9</w:t>
      </w:r>
      <w:r>
        <w:fldChar w:fldCharType="end"/>
      </w:r>
    </w:p>
    <w:p w14:paraId="290A85F6" w14:textId="77777777" w:rsidR="005754C4" w:rsidRDefault="005754C4" w:rsidP="00A33A12">
      <w:pPr>
        <w:pStyle w:val="Obsah"/>
      </w:pPr>
      <w:r>
        <w:fldChar w:fldCharType="begin"/>
      </w:r>
      <w:r>
        <w:instrText xml:space="preserve"> REF _Ref150096192 \r \h </w:instrText>
      </w:r>
      <w:r>
        <w:fldChar w:fldCharType="separate"/>
      </w:r>
      <w:r>
        <w:t xml:space="preserve">2  </w:t>
      </w:r>
      <w:r>
        <w:fldChar w:fldCharType="end"/>
      </w:r>
      <w:r>
        <w:fldChar w:fldCharType="begin"/>
      </w:r>
      <w:r>
        <w:instrText xml:space="preserve"> REF _Ref150096192 \h </w:instrText>
      </w:r>
      <w:r>
        <w:fldChar w:fldCharType="separate"/>
      </w:r>
      <w:r>
        <w:t>Pravidla hry dáma</w:t>
      </w:r>
      <w:r>
        <w:fldChar w:fldCharType="end"/>
      </w:r>
      <w:r>
        <w:t xml:space="preserve">…………………………………………………………………  </w:t>
      </w:r>
      <w:r>
        <w:fldChar w:fldCharType="begin"/>
      </w:r>
      <w:r>
        <w:instrText xml:space="preserve"> PAGEREF _Ref150096192 \h </w:instrText>
      </w:r>
      <w:r>
        <w:fldChar w:fldCharType="separate"/>
      </w:r>
      <w:r>
        <w:rPr>
          <w:noProof/>
        </w:rPr>
        <w:t>11</w:t>
      </w:r>
      <w:r>
        <w:fldChar w:fldCharType="end"/>
      </w:r>
    </w:p>
    <w:p w14:paraId="1FA3FBCD" w14:textId="2221C9F7" w:rsidR="000744AF" w:rsidRDefault="005754C4" w:rsidP="00A33A12">
      <w:pPr>
        <w:pStyle w:val="Obsah"/>
      </w:pPr>
      <w:r>
        <w:tab/>
      </w:r>
      <w:r>
        <w:fldChar w:fldCharType="begin"/>
      </w:r>
      <w:r>
        <w:instrText xml:space="preserve"> REF _Ref150096267 \r \h </w:instrText>
      </w:r>
      <w:r>
        <w:fldChar w:fldCharType="separate"/>
      </w:r>
      <w:r>
        <w:t>2.1</w:t>
      </w:r>
      <w:r>
        <w:fldChar w:fldCharType="end"/>
      </w:r>
      <w:r>
        <w:tab/>
      </w:r>
      <w:r>
        <w:fldChar w:fldCharType="begin"/>
      </w:r>
      <w:r>
        <w:instrText xml:space="preserve"> REF _Ref150096267 \h </w:instrText>
      </w:r>
      <w:r>
        <w:fldChar w:fldCharType="separate"/>
      </w:r>
      <w:r>
        <w:t>Česká verze pravidel</w:t>
      </w:r>
      <w:r>
        <w:fldChar w:fldCharType="end"/>
      </w:r>
      <w:r>
        <w:t>…………………………………………………</w:t>
      </w:r>
      <w:proofErr w:type="gramStart"/>
      <w:r>
        <w:t>…….</w:t>
      </w:r>
      <w:proofErr w:type="gramEnd"/>
      <w:r>
        <w:t>.</w:t>
      </w:r>
      <w:r>
        <w:fldChar w:fldCharType="begin"/>
      </w:r>
      <w:r>
        <w:instrText xml:space="preserve"> PAGEREF _Ref150096267 \h </w:instrText>
      </w:r>
      <w:r>
        <w:fldChar w:fldCharType="separate"/>
      </w:r>
      <w:r>
        <w:rPr>
          <w:noProof/>
        </w:rPr>
        <w:t>11</w:t>
      </w:r>
      <w:r>
        <w:fldChar w:fldCharType="end"/>
      </w:r>
      <w:r w:rsidR="00052C94">
        <w:fldChar w:fldCharType="begin"/>
      </w:r>
      <w:r w:rsidR="00052C94">
        <w:instrText xml:space="preserve"> PAGEREF _Ref146825075 \h </w:instrText>
      </w:r>
      <w:r w:rsidR="00000000">
        <w:fldChar w:fldCharType="separate"/>
      </w:r>
      <w:r w:rsidR="00052C94">
        <w:fldChar w:fldCharType="end"/>
      </w:r>
    </w:p>
    <w:p w14:paraId="6FD4F636" w14:textId="2797B1BB" w:rsidR="0065737D" w:rsidRDefault="0065737D" w:rsidP="0065737D">
      <w:pPr>
        <w:pStyle w:val="Obsah"/>
        <w:ind w:firstLine="708"/>
      </w:pPr>
      <w:r>
        <w:fldChar w:fldCharType="begin"/>
      </w:r>
      <w:r>
        <w:instrText xml:space="preserve"> REF _Ref147816879 \r \h </w:instrText>
      </w:r>
      <w:r>
        <w:fldChar w:fldCharType="separate"/>
      </w:r>
      <w:r w:rsidR="005754C4">
        <w:t>2.2</w:t>
      </w:r>
      <w:r>
        <w:fldChar w:fldCharType="end"/>
      </w:r>
      <w:r>
        <w:tab/>
      </w:r>
      <w:r>
        <w:fldChar w:fldCharType="begin"/>
      </w:r>
      <w:r>
        <w:instrText xml:space="preserve"> REF _Ref147816879 \h </w:instrText>
      </w:r>
      <w:r>
        <w:fldChar w:fldCharType="separate"/>
      </w:r>
      <w:r w:rsidR="005754C4">
        <w:t>Zahraniční verze pravidel</w:t>
      </w:r>
      <w:r>
        <w:fldChar w:fldCharType="end"/>
      </w:r>
      <w:r>
        <w:t>……………………………………………</w:t>
      </w:r>
      <w:proofErr w:type="gramStart"/>
      <w:r>
        <w:t>……</w:t>
      </w:r>
      <w:r w:rsidR="005754C4">
        <w:t>.</w:t>
      </w:r>
      <w:proofErr w:type="gramEnd"/>
      <w:r w:rsidR="005754C4">
        <w:t>.</w:t>
      </w:r>
      <w:r>
        <w:t xml:space="preserve"> </w:t>
      </w:r>
      <w:r>
        <w:fldChar w:fldCharType="begin"/>
      </w:r>
      <w:r>
        <w:instrText xml:space="preserve"> PAGEREF _Ref147816879 \h </w:instrText>
      </w:r>
      <w:r>
        <w:fldChar w:fldCharType="separate"/>
      </w:r>
      <w:r w:rsidR="005754C4">
        <w:rPr>
          <w:noProof/>
        </w:rPr>
        <w:t>11</w:t>
      </w:r>
      <w:r>
        <w:fldChar w:fldCharType="end"/>
      </w:r>
    </w:p>
    <w:p w14:paraId="37913CDE" w14:textId="506E2C6A" w:rsidR="00AE7FE5" w:rsidRPr="00966B6B" w:rsidRDefault="0065737D" w:rsidP="00A33A12">
      <w:pPr>
        <w:pStyle w:val="Obsah"/>
      </w:pPr>
      <w:r>
        <w:fldChar w:fldCharType="begin"/>
      </w:r>
      <w:r>
        <w:instrText xml:space="preserve"> REF _Ref147816898 \r \h </w:instrText>
      </w:r>
      <w:r>
        <w:fldChar w:fldCharType="separate"/>
      </w:r>
      <w:r w:rsidR="005754C4">
        <w:t xml:space="preserve">3  </w:t>
      </w:r>
      <w:r>
        <w:fldChar w:fldCharType="end"/>
      </w:r>
      <w:r>
        <w:fldChar w:fldCharType="begin"/>
      </w:r>
      <w:r>
        <w:instrText xml:space="preserve"> REF _Ref147816898 \h </w:instrText>
      </w:r>
      <w:r>
        <w:fldChar w:fldCharType="separate"/>
      </w:r>
      <w:r w:rsidR="005754C4">
        <w:t>Výběr programovacího jazyka</w:t>
      </w:r>
      <w:r>
        <w:fldChar w:fldCharType="end"/>
      </w:r>
      <w:r>
        <w:t>……………………………</w:t>
      </w:r>
      <w:r w:rsidR="00794CDB">
        <w:t>…………………</w:t>
      </w:r>
      <w:r w:rsidR="005754C4">
        <w:t>…...</w:t>
      </w:r>
      <w:r w:rsidR="00794CDB">
        <w:t>.</w:t>
      </w:r>
      <w:r>
        <w:t xml:space="preserve"> </w:t>
      </w:r>
      <w:r>
        <w:fldChar w:fldCharType="begin"/>
      </w:r>
      <w:r>
        <w:instrText xml:space="preserve"> PAGEREF _Ref147816898 \h </w:instrText>
      </w:r>
      <w:r>
        <w:fldChar w:fldCharType="separate"/>
      </w:r>
      <w:r w:rsidR="005754C4">
        <w:rPr>
          <w:noProof/>
        </w:rPr>
        <w:t>11</w:t>
      </w:r>
      <w:r>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2" w:name="_Ref146603178"/>
      <w:r w:rsidRPr="00966B6B">
        <w:lastRenderedPageBreak/>
        <w:t>Ú</w:t>
      </w:r>
      <w:bookmarkStart w:id="3" w:name="_Ref146602493"/>
      <w:r w:rsidRPr="00966B6B">
        <w:t>vod</w:t>
      </w:r>
      <w:bookmarkEnd w:id="2"/>
      <w:bookmarkEnd w:id="3"/>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 xml:space="preserve">V první kapitole mojí práce popíšu vývoj dámy včetně her, které jsou považovány za její předchůdce. První zmínka bude o Egyptské hře </w:t>
      </w:r>
      <w:proofErr w:type="spellStart"/>
      <w:r>
        <w:t>Senet</w:t>
      </w:r>
      <w:proofErr w:type="spellEnd"/>
      <w:r>
        <w: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2CE76C73" w:rsidR="004B6BDE" w:rsidRDefault="004B6BDE" w:rsidP="00A33A12">
      <w:r>
        <w:t xml:space="preserve">Třetí kapitolou bude popis mého výběru programovacího jazyka, který jsem se rozhodl pro tuto práci použít a kterým je C++. V této kapitole </w:t>
      </w:r>
      <w:r w:rsidR="00BE1520">
        <w:t>čtenáře</w:t>
      </w:r>
      <w:r>
        <w:t xml:space="preserve">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4" w:name="_Ref146824974"/>
      <w:r w:rsidRPr="00966B6B">
        <w:lastRenderedPageBreak/>
        <w:t>Historie dámy</w:t>
      </w:r>
      <w:bookmarkStart w:id="5" w:name="_Ref146825002"/>
      <w:bookmarkEnd w:id="4"/>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6" w:name="_Ref147517885"/>
      <w:r>
        <w:t xml:space="preserve">Egyptská hra </w:t>
      </w:r>
      <w:proofErr w:type="spellStart"/>
      <w:r>
        <w:t>Senet</w:t>
      </w:r>
      <w:bookmarkEnd w:id="6"/>
      <w:proofErr w:type="spellEnd"/>
    </w:p>
    <w:bookmarkEnd w:id="5"/>
    <w:p w14:paraId="2895B1A6" w14:textId="32141345" w:rsidR="00794431" w:rsidRDefault="00EF3389" w:rsidP="00794431">
      <w:r>
        <w:t xml:space="preserve">První </w:t>
      </w:r>
      <w:r w:rsidR="00052C94">
        <w:t>hra</w:t>
      </w:r>
      <w:r>
        <w:t xml:space="preserve">, která se vzdáleně podobala dámě </w:t>
      </w:r>
      <w:r w:rsidR="00052C94">
        <w:t xml:space="preserve">se nazývala </w:t>
      </w:r>
      <w:proofErr w:type="spellStart"/>
      <w:r w:rsidR="00052C94">
        <w:rPr>
          <w:i/>
          <w:iCs/>
        </w:rPr>
        <w:t>Senet</w:t>
      </w:r>
      <w:proofErr w:type="spellEnd"/>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 xml:space="preserve">Obrázek 1: Schéma desky na hru </w:t>
      </w:r>
      <w:proofErr w:type="spellStart"/>
      <w:r w:rsidRPr="00BE1520">
        <w:t>Senet</w:t>
      </w:r>
      <w:proofErr w:type="spellEnd"/>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proofErr w:type="spellStart"/>
      <w:r w:rsidR="00FE3F3D" w:rsidRPr="00FE3F3D">
        <w:rPr>
          <w:i/>
          <w:iCs/>
        </w:rPr>
        <w:t>Senet</w:t>
      </w:r>
      <w:proofErr w:type="spellEnd"/>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7" w:name="_Ref147517978"/>
      <w:r>
        <w:t>A</w:t>
      </w:r>
      <w:r w:rsidRPr="00C040CB">
        <w:t>lquerque</w:t>
      </w:r>
      <w:bookmarkEnd w:id="7"/>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8" w:name="_Ref147518005"/>
      <w:r>
        <w:t>Středověk</w:t>
      </w:r>
      <w:bookmarkEnd w:id="8"/>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9" w:name="_Ref147518022"/>
      <w:r>
        <w:t>Moderní verze dámy</w:t>
      </w:r>
      <w:bookmarkEnd w:id="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10" w:name="_Ref147518051"/>
      <w:r>
        <w:lastRenderedPageBreak/>
        <w:t xml:space="preserve">Počítačové </w:t>
      </w:r>
      <w:bookmarkEnd w:id="10"/>
      <w:r w:rsidR="00852460">
        <w:t>algoritmy</w:t>
      </w:r>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1" w:name="_Ref150096192"/>
      <w:r>
        <w:lastRenderedPageBreak/>
        <w:t>Pravidla hry dáma</w:t>
      </w:r>
      <w:bookmarkEnd w:id="11"/>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12" w:name="_Ref150096267"/>
      <w:r>
        <w:t>Česká verze pravidel</w:t>
      </w:r>
      <w:bookmarkEnd w:id="1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13" w:name="_Ref147816879"/>
      <w:r>
        <w:t>Mezinárodní</w:t>
      </w:r>
      <w:r w:rsidR="00C040CB">
        <w:t xml:space="preserve"> verze pravide</w:t>
      </w:r>
      <w:bookmarkEnd w:id="13"/>
      <w:r>
        <w:t>l</w:t>
      </w:r>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0ACB554F" w14:textId="349C7F76" w:rsidR="005E619E" w:rsidRDefault="005E619E" w:rsidP="00F4050E">
      <w:pPr>
        <w:ind w:firstLine="0"/>
      </w:pPr>
      <w:r>
        <w:br w:type="page"/>
      </w:r>
    </w:p>
    <w:p w14:paraId="6A6BAA61" w14:textId="0BDCDD94" w:rsidR="00F56F68" w:rsidRDefault="00C040CB" w:rsidP="00EF5715">
      <w:pPr>
        <w:pStyle w:val="Nzevkapitoly"/>
      </w:pPr>
      <w:bookmarkStart w:id="14" w:name="_Ref147816898"/>
      <w:r>
        <w:lastRenderedPageBreak/>
        <w:t>Výběr programovacího jazyka</w:t>
      </w:r>
      <w:bookmarkEnd w:id="14"/>
    </w:p>
    <w:p w14:paraId="45F857C3" w14:textId="1F934A0B"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r w:rsidR="009C1EDA">
        <w:t>mojí</w:t>
      </w:r>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35985ABD" w:rsidR="00F56F68" w:rsidRDefault="00826540" w:rsidP="00826540">
      <w:pPr>
        <w:pStyle w:val="Nzevkapitoly"/>
      </w:pPr>
      <w:r>
        <w:lastRenderedPageBreak/>
        <w:t>Implementace</w:t>
      </w:r>
    </w:p>
    <w:p w14:paraId="49493635" w14:textId="7C7F3CAB"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5E10D7CC" w14:textId="47402777" w:rsidR="00F56F68" w:rsidRDefault="000225D4" w:rsidP="000225D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r>
        <w:t>Z</w:t>
      </w:r>
      <w:r>
        <w:t>ákladní</w:t>
      </w:r>
      <w:r>
        <w:t xml:space="preserve"> herní </w:t>
      </w:r>
      <w:r>
        <w:t>cyklu</w:t>
      </w:r>
      <w:r>
        <w:t>s</w:t>
      </w:r>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62D73920" w14:textId="77777777" w:rsidR="00BA588E" w:rsidRDefault="00BA588E" w:rsidP="00BA588E">
      <w:r>
        <w:lastRenderedPageBreak/>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w:t>
      </w:r>
      <w:proofErr w:type="gramStart"/>
      <w:r>
        <w:t>běží</w:t>
      </w:r>
      <w:proofErr w:type="gramEnd"/>
      <w:r>
        <w:t xml:space="preserve">, dokud mají oba hráči ve svém tahu nějaké možné tahy. V něm se opakuje několik částí tahu. V první fázi si hráč zjistí všechny možné tahy, a pokud je na řadě hráč, tak je vypíše. Dalším krokem je zjištění tahu od hráče. Pokud je na řadě algoritmus, pak jsou ze všech možných tahů vybrané ty nejlepší a z nich pak jeden náhodně. Pokud je na tahu hráč, program čeká na zadání tahu hráčem. Po zadání algoritmus </w:t>
      </w:r>
      <w:proofErr w:type="gramStart"/>
      <w:r>
        <w:t>ověří</w:t>
      </w:r>
      <w:proofErr w:type="gramEnd"/>
      <w:r>
        <w:t xml:space="preserve">,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w:t>
      </w:r>
      <w:proofErr w:type="gramStart"/>
      <w:r>
        <w:t>patří</w:t>
      </w:r>
      <w:proofErr w:type="gramEnd"/>
      <w:r>
        <w:t xml:space="preserve">)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r>
        <w:t>Všechny možné tahy v dané pozici</w:t>
      </w:r>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w:t>
      </w:r>
      <w:proofErr w:type="gramStart"/>
      <w:r w:rsidR="00CB4123">
        <w:t>tvoří</w:t>
      </w:r>
      <w:proofErr w:type="gramEnd"/>
      <w:r w:rsidR="00CB4123">
        <w:t xml:space="preserve"> největší část kódu. </w:t>
      </w:r>
      <w:r w:rsidR="001E3644">
        <w:t xml:space="preserve">Tato funkce projde celé hrací pole, a pro všechny figury hráče, který je na tahu </w:t>
      </w:r>
      <w:proofErr w:type="gramStart"/>
      <w:r w:rsidR="001E3644">
        <w:t>určí</w:t>
      </w:r>
      <w:proofErr w:type="gramEnd"/>
      <w:r w:rsidR="001E3644">
        <w:t xml:space="preserve">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w:t>
      </w:r>
      <w:proofErr w:type="gramStart"/>
      <w:r w:rsidR="00211A5C">
        <w:t>leží</w:t>
      </w:r>
      <w:proofErr w:type="gramEnd"/>
      <w:r w:rsidR="00211A5C">
        <w:t xml:space="preserve">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0AC366E6" w14:textId="43BA0415" w:rsidR="00BA588E" w:rsidRDefault="00BA588E" w:rsidP="00BA588E">
      <w:pPr>
        <w:pStyle w:val="Podnadpiskapitoly"/>
      </w:pPr>
      <w:r>
        <w:t>Možné vícenásobné braní</w:t>
      </w:r>
    </w:p>
    <w:p w14:paraId="4F114586" w14:textId="5386F16F" w:rsidR="00BA588E" w:rsidRPr="00BA588E" w:rsidRDefault="00BA588E" w:rsidP="00BA588E"/>
    <w:sectPr w:rsidR="00BA588E" w:rsidRPr="00BA588E"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D751" w14:textId="77777777" w:rsidR="00FE7FCD" w:rsidRDefault="00FE7FCD" w:rsidP="00A33A12">
      <w:r>
        <w:separator/>
      </w:r>
    </w:p>
  </w:endnote>
  <w:endnote w:type="continuationSeparator" w:id="0">
    <w:p w14:paraId="172404FC" w14:textId="77777777" w:rsidR="00FE7FCD" w:rsidRDefault="00FE7FCD"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4F14" w14:textId="77777777" w:rsidR="00FE7FCD" w:rsidRDefault="00FE7FCD" w:rsidP="00A33A12">
      <w:r>
        <w:separator/>
      </w:r>
    </w:p>
  </w:footnote>
  <w:footnote w:type="continuationSeparator" w:id="0">
    <w:p w14:paraId="35EFB220" w14:textId="77777777" w:rsidR="00FE7FCD" w:rsidRDefault="00FE7FCD"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52914"/>
    <w:rsid w:val="001A0057"/>
    <w:rsid w:val="001D4579"/>
    <w:rsid w:val="001E2861"/>
    <w:rsid w:val="001E3644"/>
    <w:rsid w:val="00211A5C"/>
    <w:rsid w:val="00230661"/>
    <w:rsid w:val="002723B4"/>
    <w:rsid w:val="00293A98"/>
    <w:rsid w:val="002C3C2F"/>
    <w:rsid w:val="002E3E63"/>
    <w:rsid w:val="002F2CBE"/>
    <w:rsid w:val="00301A0D"/>
    <w:rsid w:val="00333E28"/>
    <w:rsid w:val="00361A69"/>
    <w:rsid w:val="003C2A63"/>
    <w:rsid w:val="003F0413"/>
    <w:rsid w:val="00422077"/>
    <w:rsid w:val="004922C7"/>
    <w:rsid w:val="004B6BDE"/>
    <w:rsid w:val="004D4FB8"/>
    <w:rsid w:val="005175B4"/>
    <w:rsid w:val="00557967"/>
    <w:rsid w:val="005754C4"/>
    <w:rsid w:val="005A4480"/>
    <w:rsid w:val="005B7517"/>
    <w:rsid w:val="005C425E"/>
    <w:rsid w:val="005E619E"/>
    <w:rsid w:val="0065737D"/>
    <w:rsid w:val="00667486"/>
    <w:rsid w:val="007072A6"/>
    <w:rsid w:val="00714169"/>
    <w:rsid w:val="00736630"/>
    <w:rsid w:val="00744339"/>
    <w:rsid w:val="00774CFF"/>
    <w:rsid w:val="00794431"/>
    <w:rsid w:val="00794CDB"/>
    <w:rsid w:val="007967CF"/>
    <w:rsid w:val="007C2D0A"/>
    <w:rsid w:val="00807C52"/>
    <w:rsid w:val="00813294"/>
    <w:rsid w:val="00826540"/>
    <w:rsid w:val="0084540C"/>
    <w:rsid w:val="00852460"/>
    <w:rsid w:val="00871C25"/>
    <w:rsid w:val="00875724"/>
    <w:rsid w:val="008807CA"/>
    <w:rsid w:val="008948ED"/>
    <w:rsid w:val="008A02D2"/>
    <w:rsid w:val="008B4F80"/>
    <w:rsid w:val="008D18E3"/>
    <w:rsid w:val="00911A21"/>
    <w:rsid w:val="00913325"/>
    <w:rsid w:val="009134A2"/>
    <w:rsid w:val="009145F2"/>
    <w:rsid w:val="0092203B"/>
    <w:rsid w:val="00966B6B"/>
    <w:rsid w:val="009C1EDA"/>
    <w:rsid w:val="00A33A12"/>
    <w:rsid w:val="00A90839"/>
    <w:rsid w:val="00AA4D70"/>
    <w:rsid w:val="00AB04E0"/>
    <w:rsid w:val="00AE7FE5"/>
    <w:rsid w:val="00B43769"/>
    <w:rsid w:val="00B97D96"/>
    <w:rsid w:val="00BA588E"/>
    <w:rsid w:val="00BB3332"/>
    <w:rsid w:val="00BC7335"/>
    <w:rsid w:val="00BE1520"/>
    <w:rsid w:val="00C040CB"/>
    <w:rsid w:val="00C05075"/>
    <w:rsid w:val="00C3013F"/>
    <w:rsid w:val="00C72EF1"/>
    <w:rsid w:val="00C83C6E"/>
    <w:rsid w:val="00CA06DB"/>
    <w:rsid w:val="00CB4123"/>
    <w:rsid w:val="00CF5C58"/>
    <w:rsid w:val="00DB6F85"/>
    <w:rsid w:val="00DE1115"/>
    <w:rsid w:val="00E37D2F"/>
    <w:rsid w:val="00E40155"/>
    <w:rsid w:val="00E837ED"/>
    <w:rsid w:val="00E85B5F"/>
    <w:rsid w:val="00EC14A4"/>
    <w:rsid w:val="00ED6484"/>
    <w:rsid w:val="00EF3389"/>
    <w:rsid w:val="00EF5715"/>
    <w:rsid w:val="00F163C1"/>
    <w:rsid w:val="00F17316"/>
    <w:rsid w:val="00F4050E"/>
    <w:rsid w:val="00F44A4B"/>
    <w:rsid w:val="00F46EC6"/>
    <w:rsid w:val="00F56F68"/>
    <w:rsid w:val="00F7682A"/>
    <w:rsid w:val="00FC5DD5"/>
    <w:rsid w:val="00FE3008"/>
    <w:rsid w:val="00FE3F3D"/>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15</Pages>
  <Words>3237</Words>
  <Characters>16707</Characters>
  <Application>Microsoft Office Word</Application>
  <DocSecurity>0</DocSecurity>
  <Lines>355</Lines>
  <Paragraphs>114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34</cp:revision>
  <dcterms:created xsi:type="dcterms:W3CDTF">2023-09-20T14:03:00Z</dcterms:created>
  <dcterms:modified xsi:type="dcterms:W3CDTF">2023-11-27T17:59:00Z</dcterms:modified>
</cp:coreProperties>
</file>