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2286000" cy="808241"/>
            <wp:docPr id="1" name="Picture 1"/>
            <wp:cNvGraphicFramePr>
              <a:graphicFrameLocks noChangeAspect="1"/>
            </wp:cNvGraphicFramePr>
            <a:graphic>
              <a:graphicData uri="http://schemas.openxmlformats.org/drawingml/2006/picture">
                <pic:pic>
                  <pic:nvPicPr>
                    <pic:cNvPr id="0" name="maxam_logo.png"/>
                    <pic:cNvPicPr/>
                  </pic:nvPicPr>
                  <pic:blipFill>
                    <a:blip r:embed="rId9"/>
                    <a:stretch>
                      <a:fillRect/>
                    </a:stretch>
                  </pic:blipFill>
                  <pic:spPr>
                    <a:xfrm>
                      <a:off x="0" y="0"/>
                      <a:ext cx="2286000" cy="808241"/>
                    </a:xfrm>
                    <a:prstGeom prst="rect"/>
                  </pic:spPr>
                </pic:pic>
              </a:graphicData>
            </a:graphic>
          </wp:inline>
        </w:drawing>
      </w:r>
    </w:p>
    <w:p>
      <w:pPr>
        <w:pStyle w:val="Heading1"/>
        <w:jc w:val="center"/>
      </w:pPr>
      <w:r>
        <w:t>ANÁLISIS DE RIESGOS CONTRACTUALES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rPr>
                <w:b/>
              </w:rPr>
              <w:t>Documento Analizado:</w:t>
            </w:r>
          </w:p>
        </w:tc>
        <w:tc>
          <w:tcPr>
            <w:tcW w:type="dxa" w:w="4320"/>
          </w:tcPr>
          <w:p>
            <w:r>
              <w:t>Análisis_c49c3c9e.pdf</w:t>
            </w:r>
          </w:p>
        </w:tc>
      </w:tr>
      <w:tr>
        <w:tc>
          <w:tcPr>
            <w:tcW w:type="dxa" w:w="4320"/>
          </w:tcPr>
          <w:p>
            <w:r>
              <w:rPr>
                <w:b/>
              </w:rPr>
              <w:t>Fecha de Análisis:</w:t>
            </w:r>
          </w:p>
        </w:tc>
        <w:tc>
          <w:tcPr>
            <w:tcW w:type="dxa" w:w="4320"/>
          </w:tcPr>
          <w:p>
            <w:r>
              <w:t>01/07/2025 17:08</w:t>
            </w:r>
          </w:p>
        </w:tc>
      </w:tr>
      <w:tr>
        <w:tc>
          <w:tcPr>
            <w:tcW w:type="dxa" w:w="4320"/>
          </w:tcPr>
          <w:p>
            <w:r>
              <w:rPr>
                <w:b/>
              </w:rPr>
              <w:t>ID de Análisis:</w:t>
            </w:r>
          </w:p>
        </w:tc>
        <w:tc>
          <w:tcPr>
            <w:tcW w:type="dxa" w:w="4320"/>
          </w:tcPr>
          <w:p>
            <w:r>
              <w:t>N/A</w:t>
            </w:r>
          </w:p>
        </w:tc>
      </w:tr>
      <w:tr>
        <w:tc>
          <w:tcPr>
            <w:tcW w:type="dxa" w:w="4320"/>
          </w:tcPr>
          <w:p>
            <w:r>
              <w:rPr>
                <w:b/>
              </w:rPr>
              <w:t>Total de Preguntas:</w:t>
            </w:r>
          </w:p>
        </w:tc>
        <w:tc>
          <w:tcPr>
            <w:tcW w:type="dxa" w:w="4320"/>
          </w:tcPr>
          <w:p>
            <w:r>
              <w:t>3</w:t>
            </w:r>
          </w:p>
        </w:tc>
      </w:tr>
      <w:tr>
        <w:tc>
          <w:tcPr>
            <w:tcW w:type="dxa" w:w="4320"/>
          </w:tcPr>
          <w:p>
            <w:r>
              <w:rPr>
                <w:b/>
              </w:rPr>
              <w:t>Sistema:</w:t>
            </w:r>
          </w:p>
        </w:tc>
        <w:tc>
          <w:tcPr>
            <w:tcW w:type="dxa" w:w="4320"/>
          </w:tcPr>
          <w:p>
            <w:r>
              <w:t>AI Risk Analyzer - MAXAM</w:t>
            </w:r>
          </w:p>
        </w:tc>
      </w:tr>
      <w:tr>
        <w:tc>
          <w:tcPr>
            <w:tcW w:type="dxa" w:w="4320"/>
          </w:tcPr>
          <w:p>
            <w:r>
              <w:rPr>
                <w:b/>
              </w:rPr>
              <w:t>Versión:</w:t>
            </w:r>
          </w:p>
        </w:tc>
        <w:tc>
          <w:tcPr>
            <w:tcW w:type="dxa" w:w="4320"/>
          </w:tcPr>
          <w:p>
            <w:r>
              <w:t>1.0</w:t>
            </w:r>
          </w:p>
        </w:tc>
      </w:tr>
    </w:tbl>
    <w:p/>
    <w:p>
      <w:pPr>
        <w:pStyle w:val="Heading2"/>
      </w:pPr>
      <w:r>
        <w:t>RESUMEN EJECUTIVO</w:t>
      </w:r>
    </w:p>
    <w:tbl>
      <w:tblPr>
        <w:tblStyle w:val="TableGrid"/>
        <w:tblW w:type="auto" w:w="0"/>
        <w:jc w:val="center"/>
        <w:tblLook w:firstColumn="1" w:firstRow="1" w:lastColumn="0" w:lastRow="0" w:noHBand="0" w:noVBand="1" w:val="04A0"/>
      </w:tblPr>
      <w:tblGrid>
        <w:gridCol w:w="2880"/>
        <w:gridCol w:w="2880"/>
        <w:gridCol w:w="2880"/>
      </w:tblGrid>
      <w:tr>
        <w:tc>
          <w:tcPr>
            <w:tcW w:type="dxa" w:w="2880"/>
          </w:tcPr>
          <w:p>
            <w:r>
              <w:rPr>
                <w:b/>
              </w:rPr>
              <w:t>Nivel de Riesgo</w:t>
            </w:r>
          </w:p>
        </w:tc>
        <w:tc>
          <w:tcPr>
            <w:tcW w:type="dxa" w:w="2880"/>
          </w:tcPr>
          <w:p>
            <w:r>
              <w:rPr>
                <w:b/>
              </w:rPr>
              <w:t>Cantidad</w:t>
            </w:r>
          </w:p>
        </w:tc>
        <w:tc>
          <w:tcPr>
            <w:tcW w:type="dxa" w:w="2880"/>
          </w:tcPr>
          <w:p>
            <w:r>
              <w:rPr>
                <w:b/>
              </w:rPr>
              <w:t>Porcentaje</w:t>
            </w:r>
          </w:p>
        </w:tc>
      </w:tr>
      <w:tr>
        <w:tc>
          <w:tcPr>
            <w:tcW w:type="dxa" w:w="2880"/>
          </w:tcPr>
          <w:p>
            <w:r>
              <w:t>🔴 Alto</w:t>
            </w:r>
          </w:p>
        </w:tc>
        <w:tc>
          <w:tcPr>
            <w:tcW w:type="dxa" w:w="2880"/>
          </w:tcPr>
          <w:p>
            <w:r>
              <w:t>1</w:t>
            </w:r>
          </w:p>
        </w:tc>
        <w:tc>
          <w:tcPr>
            <w:tcW w:type="dxa" w:w="2880"/>
          </w:tcPr>
          <w:p>
            <w:r>
              <w:t>33.3%</w:t>
            </w:r>
          </w:p>
        </w:tc>
      </w:tr>
      <w:tr>
        <w:tc>
          <w:tcPr>
            <w:tcW w:type="dxa" w:w="2880"/>
          </w:tcPr>
          <w:p>
            <w:r>
              <w:t>🟡 Medio</w:t>
            </w:r>
          </w:p>
        </w:tc>
        <w:tc>
          <w:tcPr>
            <w:tcW w:type="dxa" w:w="2880"/>
          </w:tcPr>
          <w:p>
            <w:r>
              <w:t>1</w:t>
            </w:r>
          </w:p>
        </w:tc>
        <w:tc>
          <w:tcPr>
            <w:tcW w:type="dxa" w:w="2880"/>
          </w:tcPr>
          <w:p>
            <w:r>
              <w:t>33.3%</w:t>
            </w:r>
          </w:p>
        </w:tc>
      </w:tr>
      <w:tr>
        <w:tc>
          <w:tcPr>
            <w:tcW w:type="dxa" w:w="2880"/>
          </w:tcPr>
          <w:p>
            <w:r>
              <w:t>🟢 Bajo</w:t>
            </w:r>
          </w:p>
        </w:tc>
        <w:tc>
          <w:tcPr>
            <w:tcW w:type="dxa" w:w="2880"/>
          </w:tcPr>
          <w:p>
            <w:r>
              <w:t>1</w:t>
            </w:r>
          </w:p>
        </w:tc>
        <w:tc>
          <w:tcPr>
            <w:tcW w:type="dxa" w:w="2880"/>
          </w:tcPr>
          <w:p>
            <w:r>
              <w:t>33.3%</w:t>
            </w:r>
          </w:p>
        </w:tc>
      </w:tr>
      <w:tr>
        <w:tc>
          <w:tcPr>
            <w:tcW w:type="dxa" w:w="2880"/>
          </w:tcPr>
          <w:p>
            <w:r>
              <w:t>⚪ Sin evaluar</w:t>
            </w:r>
          </w:p>
        </w:tc>
        <w:tc>
          <w:tcPr>
            <w:tcW w:type="dxa" w:w="2880"/>
          </w:tcPr>
          <w:p>
            <w:r>
              <w:t>0</w:t>
            </w:r>
          </w:p>
        </w:tc>
        <w:tc>
          <w:tcPr>
            <w:tcW w:type="dxa" w:w="2880"/>
          </w:tcPr>
          <w:p>
            <w:r>
              <w:t>0.0%</w:t>
            </w:r>
          </w:p>
        </w:tc>
      </w:tr>
    </w:tbl>
    <w:p/>
    <w:p>
      <w:r>
        <w:t xml:space="preserve">El análisis del documento "Análisis_c49c3c9e.pdf" ha identificado un total de 3 aspectos evaluados. </w:t>
        <w:br/>
        <w:t xml:space="preserve">        Se han detectado 1 riesgos de nivel alto, 1 de nivel medio y 1 de nivel bajo.</w:t>
      </w:r>
    </w:p>
    <w:p>
      <w:r>
        <w:br w:type="page"/>
      </w:r>
    </w:p>
    <w:p>
      <w:pPr>
        <w:pStyle w:val="Heading2"/>
      </w:pPr>
      <w:r>
        <w:t>ANÁLISIS DETALLADO POR SECCIONES</w:t>
      </w:r>
    </w:p>
    <w:p>
      <w:pPr>
        <w:pStyle w:val="Heading3"/>
      </w:pPr>
      <w:r>
        <w:t>SECCIÓN: EARLY TERMINATION / TERMINATION CLAUSE</w:t>
      </w:r>
    </w:p>
    <w:p>
      <w:r>
        <w:rPr>
          <w:b/>
          <w:sz w:val="22"/>
        </w:rPr>
        <w:t xml:space="preserve">P1: </w:t>
      </w:r>
      <w:r>
        <w:rPr>
          <w:sz w:val="20"/>
        </w:rPr>
        <w:t>dime cuantos coches hay en el documento</w:t>
      </w:r>
    </w:p>
    <w:p>
      <w:r>
        <w:rPr>
          <w:b/>
          <w:color w:val="854D0E"/>
          <w:sz w:val="18"/>
        </w:rPr>
        <w:t>🔄 PREGUNTA REANALIZADA</w:t>
      </w:r>
      <w:r>
        <w:rPr>
          <w:color w:val="6B7280"/>
          <w:sz w:val="16"/>
        </w:rPr>
        <w:t xml:space="preserve"> - 2025-07-01 16:28:47</w:t>
      </w:r>
    </w:p>
    <w:p>
      <w:r>
        <w:rPr>
          <w:b/>
          <w:sz w:val="20"/>
        </w:rPr>
        <w:t xml:space="preserve">NIVEL DE RIESGO: </w:t>
      </w:r>
      <w:r>
        <w:rPr>
          <w:b/>
          <w:color w:val="16A34A"/>
          <w:sz w:val="20"/>
        </w:rPr>
        <w:t>Bajo</w:t>
      </w:r>
    </w:p>
    <w:p>
      <w:r>
        <w:rPr>
          <w:b/>
          <w:sz w:val="20"/>
        </w:rPr>
        <w:t xml:space="preserve">ANÁLISIS: </w:t>
      </w:r>
      <w:r>
        <w:rPr>
          <w:sz w:val="20"/>
        </w:rPr>
        <w:t>Analizando el documento proporcionado, la palabra "coche" no se menciona explícitamente en ninguna parte.</w:t>
        <w:br/>
        <w:br/>
        <w:t>Sin embargo, el documento sí hace referencia a "Transfer para la Dra. Ana Lopez en servicio de ida y vuelta desde Burgos a las oficinas de Merck el día 24 de Febrero" y "Transfer para Dr. David Olmos para el día 25 de Febrero", así como a "Servicio de transfer si se necesita". Aunque estos "servicios de transfer" implican el uso de vehículos, el término específico "coche" no aparece.</w:t>
        <w:br/>
        <w:br/>
        <w:t>Por lo tanto, según el texto literal del documento, no hay coches mencionados.</w:t>
      </w:r>
    </w:p>
    <w:p>
      <w:r>
        <w:t>________________________________________________________________________________</w:t>
      </w:r>
    </w:p>
    <w:p>
      <w:r>
        <w:rPr>
          <w:b/>
          <w:sz w:val="22"/>
        </w:rPr>
        <w:t xml:space="preserve">P2: </w:t>
      </w:r>
      <w:r>
        <w:rPr>
          <w:sz w:val="20"/>
        </w:rPr>
        <w:t>Que sabes hacer?</w:t>
      </w:r>
    </w:p>
    <w:p>
      <w:r>
        <w:rPr>
          <w:b/>
          <w:color w:val="854D0E"/>
          <w:sz w:val="18"/>
        </w:rPr>
        <w:t>🔄 PREGUNTA REANALIZADA</w:t>
      </w:r>
      <w:r>
        <w:rPr>
          <w:color w:val="6B7280"/>
          <w:sz w:val="16"/>
        </w:rPr>
        <w:t xml:space="preserve"> - 2025-07-01 16:36:23</w:t>
      </w:r>
    </w:p>
    <w:p>
      <w:r>
        <w:rPr>
          <w:b/>
          <w:sz w:val="20"/>
        </w:rPr>
        <w:t xml:space="preserve">NIVEL DE RIESGO: </w:t>
      </w:r>
      <w:r>
        <w:rPr>
          <w:b/>
          <w:color w:val="DC2626"/>
          <w:sz w:val="20"/>
        </w:rPr>
        <w:t>Alto</w:t>
      </w:r>
    </w:p>
    <w:p>
      <w:r>
        <w:rPr>
          <w:b/>
          <w:sz w:val="20"/>
        </w:rPr>
        <w:t xml:space="preserve">ANÁLISIS: </w:t>
      </w:r>
      <w:r>
        <w:rPr>
          <w:sz w:val="20"/>
        </w:rPr>
        <w:t>Como asistente legal experto en análisis de contratos, he revisado el documento adjunto en busca de información sobre la sección "Early Termination / Termination Clause".</w:t>
        <w:br/>
        <w:br/>
        <w:t>El documento proporcionado es un registro de una "Actividad de Formación Interna" (ACT78498) y detalla aspectos como su propósito, participantes, logística, presupuesto y el historial de su gestión, incluyendo la ejecución de contratos con los consultores (Dra. Ana López Muñoz y Dr. David Olmos Hidalgo).</w:t>
        <w:br/>
        <w:br/>
        <w:t>Sin embargo, este documento **no contiene el texto de las cláusulas contractuales específicas** relacionadas con la terminación anticipada o las condiciones generales de terminación de los acuerdos de servicios (HCP SSA) firmados con los consultores. Solo se menciona que dichos contratos han sido "Finalized and Executed" (finalizados y ejecutados) y se registran sus IDs (120209 y 120210).</w:t>
        <w:br/>
        <w:br/>
        <w:t>Por lo tanto, basándome únicamente en el documento adjunto, no puedo proporcionar detalles sobre las condiciones de terminación, ya que la información contractual detallada no está presente.</w:t>
      </w:r>
    </w:p>
    <w:p>
      <w:r>
        <w:t>________________________________________________________________________________</w:t>
      </w:r>
    </w:p>
    <w:p>
      <w:pPr>
        <w:pStyle w:val="Heading3"/>
      </w:pPr>
      <w:r>
        <w:t xml:space="preserve">SECCIÓN: EXCLUSIVITY </w:t>
        <w:br/>
        <w:t>(IF APLICABLE)</w:t>
      </w:r>
    </w:p>
    <w:p>
      <w:r>
        <w:rPr>
          <w:b/>
          <w:sz w:val="22"/>
        </w:rPr>
        <w:t xml:space="preserve">P3: </w:t>
      </w:r>
      <w:r>
        <w:rPr>
          <w:sz w:val="20"/>
        </w:rPr>
        <w:t>Is there an exclusivity clause? Detail its content and implications.</w:t>
      </w:r>
    </w:p>
    <w:p>
      <w:r>
        <w:rPr>
          <w:b/>
          <w:sz w:val="20"/>
        </w:rPr>
        <w:t xml:space="preserve">NIVEL DE RIESGO: </w:t>
      </w:r>
      <w:r>
        <w:rPr>
          <w:b/>
          <w:color w:val="F59E0B"/>
          <w:sz w:val="20"/>
        </w:rPr>
        <w:t>Medio</w:t>
      </w:r>
    </w:p>
    <w:p>
      <w:r>
        <w:rPr>
          <w:b/>
          <w:sz w:val="20"/>
        </w:rPr>
        <w:t xml:space="preserve">ANÁLISIS: </w:t>
      </w:r>
      <w:r>
        <w:rPr>
          <w:sz w:val="20"/>
        </w:rPr>
        <w:t>No, el documento proporcionado **no contiene una cláusula de exclusividad**.</w:t>
        <w:br/>
        <w:br/>
        <w:t>**Contenido e Implicaciones:**</w:t>
        <w:br/>
        <w:br/>
        <w:t>El documento es un resumen de actividad interna ("Activity Request" o "Activity Summary") que detalla la planificación, ejecución y cierre de una formación interna sobre biomarcadores y cáncer de próstata. Aunque menciona que se han "Finalized and Executed" (finalizado y ejecutado) contratos de tipo "HCP SSA" (Service Sourcing Agreement para Profesionales de la Salud) con los dos consultores (Ana López Muñoz y David Olmos Hidalgo), el contenido específico de esos contratos, incluyendo posibles cláusulas de exclusividad, no está presente en este documento.</w:t>
        <w:br/>
        <w:br/>
        <w:t>Por lo tanto, basándose únicamente en la información disponible en este documento, no se puede determinar si existe una cláusula de exclusividad que:</w:t>
        <w:br/>
        <w:t>*   Restrinja a los consultores a trabajar con otras entidades (por ejemplo, competidores de Merck) en temas similares durante o después de la actividad.</w:t>
        <w:br/>
        <w:t>*   Obligue a Merck a contratar solo a estos consultores para servicios similares en el futuro.</w:t>
        <w:br/>
        <w:br/>
        <w:t>La ausencia de esta información en el documento de resumen implica que, para conocer los términos exactos de exclusividad (si los hubiera), sería necesario revisar los contratos "HCP SSA" individuales que se mencionan como ejecutados.</w:t>
      </w:r>
    </w:p>
    <w:p>
      <w:r>
        <w:t>________________________________________________________________________________</w:t>
      </w:r>
    </w:p>
    <w:p>
      <w:r>
        <w:br w:type="page"/>
      </w:r>
    </w:p>
    <w:p>
      <w:pPr>
        <w:pStyle w:val="Heading2"/>
      </w:pPr>
      <w:r>
        <w:t>INFORMACIÓN ADICIONAL</w:t>
      </w:r>
    </w:p>
    <w:p>
      <w:r>
        <w:t>Este documento ha sido generado automáticamente por el sistema AI Risk Analyzer de MAXAM.</w:t>
        <w:br/>
        <w:t xml:space="preserve">        </w:t>
        <w:br/>
        <w:t xml:space="preserve">        Fecha de generación: 01 de July de 2025 a las 17:08</w:t>
        <w:br/>
        <w:t xml:space="preserve">        </w:t>
        <w:br/>
        <w:t xml:space="preserve">        El análisis se basa en inteligencia artificial y debe ser revisado por expertos legales y técnicos </w:t>
        <w:br/>
        <w:t xml:space="preserve">        antes de tomar decisiones contractuales definitivas.</w:t>
        <w:br/>
        <w:t xml:space="preserve">        </w:t>
        <w:br/>
        <w:t xml:space="preserve">        Para consultas sobre este análisis, contacte al equipo de gestión de riesgos de MAXAM.</w:t>
      </w:r>
    </w:p>
    <w:p/>
    <w:p>
      <w:pPr>
        <w:jc w:val="center"/>
      </w:pPr>
      <w:r>
        <w:rPr>
          <w:b/>
          <w:sz w:val="24"/>
        </w:rPr>
        <w:t>MAXAM - Análisis de Riesgos Contractuales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