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y ficha de pruebas</w:t>
        <w:br/>
        <w:t>de la calculadora ET403</w:t>
      </w:r>
    </w:p>
    <w:p>
      <w:r>
        <w:t>Unidad II · Semana 7 · TPI/TPG 1 · Modalidad grupal</w:t>
      </w:r>
    </w:p>
    <w:p>
      <w:r>
        <w:t>Complete este documento e inserte capturas legibles del código y los resultados. Exporte y entregue UN SOLO PDF en MAXEDRA hasta el 17/10/2026 a las 20:00, hora de Perú. Conserve el HTML en su equipo para sustentar.</w:t>
      </w:r>
    </w:p>
    <w:p>
      <w:r>
        <w:t>Grupo e integrantes: _____________________________________________________</w:t>
      </w:r>
    </w:p>
    <w:p>
      <w:r>
        <w:t>Aporte de cada integrante: __________________________________________________</w:t>
      </w:r>
    </w:p>
    <w:p>
      <w:r>
        <w:t>Archivo inicial y versión entregada: ___________________________________________</w:t>
      </w:r>
    </w:p>
    <w:p>
      <w:pPr>
        <w:pStyle w:val="Heading1"/>
      </w:pPr>
      <w:r>
        <w:t>Cómo trabajar</w:t>
      </w:r>
    </w:p>
    <w:p>
      <w:r>
        <w:t>Abra el recurso «Calculadora en JavaScript — código completo y cómo ejecutarlo» de la semana 7. Copie el código en Bloc de notas y guárdelo como calculadora.html, tipo Todos los archivos y UTF-8. Abra el archivo en Chrome o Edge. Para cambiarlo, edite el archivo, guarde con Ctrl+S y recargue el navegador con Ctrl+R.</w:t>
      </w:r>
    </w:p>
    <w:p>
      <w:r>
        <w:t>Complete las condiciones de entrada vacía, número inválido y divisor cero. Conserve su versión de semana 6. La calculadora ejecuta las pruebas; este Word registra lo que observó.</w:t>
      </w:r>
    </w:p>
    <w:p>
      <w:pPr>
        <w:pStyle w:val="Heading1"/>
      </w:pPr>
      <w:r>
        <w:t>Explicación del trabajo</w:t>
      </w:r>
    </w:p>
    <w:p>
      <w:r>
        <w:rPr>
          <w:b/>
        </w:rPr>
        <w:t xml:space="preserve">Propósito y regla </w:t>
      </w:r>
      <w:r>
        <w:t>Explique qué calcula y cuándo debe mostrar un mensaje en lugar de calcular.</w:t>
      </w:r>
    </w:p>
    <w:p>
      <w:r>
        <w:t>[Complete con su trabajo.]</w:t>
      </w:r>
    </w:p>
    <w:p>
      <w:r>
        <w:rPr>
          <w:b/>
        </w:rPr>
        <w:t xml:space="preserve">Recorrido de los datos </w:t>
      </w:r>
      <w:r>
        <w:t>Describa entrada → validación → operación → salida. Explique por qué vacío y cero son diferentes.</w:t>
      </w:r>
    </w:p>
    <w:p>
      <w:r>
        <w:t>[Complete con su trabajo.]</w:t>
      </w:r>
    </w:p>
    <w:p>
      <w:r>
        <w:rPr>
          <w:b/>
        </w:rPr>
        <w:t xml:space="preserve">Cambio propio </w:t>
      </w:r>
      <w:r>
        <w:t>Pegue el fragmento antes y después de una corrección. Explique qué cambió y por qué.</w:t>
      </w:r>
    </w:p>
    <w:p>
      <w:r>
        <w:t>[Complete con su trabajo.]</w:t>
      </w:r>
    </w:p>
    <w:p>
      <w:r>
        <w:t>Continúe con la tabla de pruebas en la página siguiente. Puede ampliar las respuestas y las filas según lo necesite.</w:t>
      </w:r>
    </w:p>
    <w:p>
      <w:r>
        <w:br w:type="page"/>
      </w:r>
    </w:p>
    <w:p>
      <w:pPr>
        <w:pStyle w:val="Heading1"/>
      </w:pPr>
      <w:r>
        <w:t>Registro de pruebas</w:t>
      </w:r>
    </w:p>
    <w:p>
      <w:r>
        <w:t>Escriba lo esperado antes de ejecutar. En la última columna registre lo que realmente mostró su archivo y explique si coincide. Use números ficticios; para decimales escriba punto, por ejemplo 2.5.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1440"/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Datos</w:t>
            </w:r>
          </w:p>
        </w:tc>
        <w:tc>
          <w:tcPr>
            <w:tcW w:type="dxa" w:w="1584"/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Operación</w:t>
            </w:r>
          </w:p>
        </w:tc>
        <w:tc>
          <w:tcPr>
            <w:tcW w:type="dxa" w:w="3024"/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Esperado</w:t>
            </w:r>
          </w:p>
        </w:tc>
        <w:tc>
          <w:tcPr>
            <w:tcW w:type="dxa" w:w="4176"/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Obtenido y explicación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12 y 3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Sumar / dividir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15 / 4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0 y 5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Sumar / dividir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5 / 0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12 y 0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Sumar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12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12 y 0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Dividir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Mensaje de divisor cero; no dividir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Vacío y 3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Sumar / dividir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Solicitar las dos entradas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abc y 3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Sumar / dividir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Solicitar números válidos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100" w:before="100"/>
            </w:pPr>
            <w:r>
              <w:rPr>
                <w:sz w:val="20"/>
              </w:rPr>
              <w:t>Caso propio</w:t>
            </w:r>
          </w:p>
        </w:tc>
        <w:tc>
          <w:tcPr>
            <w:tcW w:type="dxa" w:w="1584"/>
          </w:tcPr>
          <w:p>
            <w:pPr>
              <w:spacing w:after="100" w:before="100"/>
            </w:pPr>
            <w:r>
              <w:rPr>
                <w:sz w:val="20"/>
              </w:rPr>
              <w:t>[Elija]</w:t>
            </w:r>
          </w:p>
        </w:tc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[Prediga antes de probar]</w:t>
            </w:r>
          </w:p>
        </w:tc>
        <w:tc>
          <w:tcPr>
            <w:tcW w:type="dxa" w:w="4176"/>
          </w:tcPr>
          <w:p>
            <w:pPr>
              <w:spacing w:after="100" w:before="100"/>
            </w:pPr>
            <w:r>
              <w:rPr>
                <w:sz w:val="20"/>
              </w:rPr>
              <w:t>[Complete]</w:t>
            </w:r>
          </w:p>
        </w:tc>
      </w:tr>
    </w:tbl>
    <w:p>
      <w:pPr>
        <w:pStyle w:val="Heading1"/>
      </w:pPr>
      <w:r>
        <w:t>Corrección comprobada</w:t>
      </w:r>
    </w:p>
    <w:p>
      <w:r>
        <w:t>Qué falló, qué cambió y qué resultado obtuvo al repetir la prueba:</w:t>
      </w:r>
    </w:p>
    <w:p>
      <w:r>
        <w:t>[Complete e incorpore su evidencia antes y después.]</w:t>
      </w:r>
    </w:p>
    <w:p>
      <w:pPr>
        <w:pStyle w:val="Heading1"/>
      </w:pPr>
      <w:r>
        <w:t>Conclusión y autoría</w:t>
      </w:r>
    </w:p>
    <w:p>
      <w:r>
        <w:t>Qué demuestra su calculadora y qué límites tiene: [Complete.]</w:t>
      </w:r>
    </w:p>
    <w:p>
      <w:r>
        <w:t>Plantilla, fuentes y ayuda utilizada: [Complete.]</w:t>
      </w:r>
    </w:p>
    <w:p>
      <w:pPr>
        <w:pStyle w:val="Heading1"/>
      </w:pPr>
      <w:r>
        <w:t>Antes de entregar</w:t>
      </w:r>
    </w:p>
    <w:p>
      <w:r>
        <w:t>Compruebe que el código abre, que las pruebas corresponden a su versión y que figuran los aportes del grupo. Consulte la rúbrica dentro de la tarea: trabajo 15 puntos y sustentación 5, mediante exposición o preguntas simples sobre el propio trabajo.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y ficha de pruebas de la calculadora ET403</dc:title>
  <dc:subject/>
  <dc:creator>Docencia ET403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