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Mid-Sem Evaluation Preparation — 14 October 2026</w:t>
      </w:r>
    </w:p>
    <w:p>
      <w:r>
        <w:t>Project: Imbalanced Learning Reproductions (UGO, BFCH-SMOTE, EC-EBO and SSHR).</w:t>
      </w:r>
    </w:p>
    <w:p>
      <w:r>
        <w:t>Repository: MAYANK-RATHVA05/rb_ugo. Working branch: sshr-implementation.</w:t>
      </w:r>
    </w:p>
    <w:p>
      <w:r>
        <w:t>Prepared from saved study aggregates; no new training was run for this presentation.</w:t>
      </w:r>
    </w:p>
    <w:p>
      <w:pPr>
        <w:pStyle w:val="Heading2"/>
      </w:pPr>
      <w:r>
        <w:t>1. What to say at the start</w:t>
      </w:r>
    </w:p>
    <w:p>
      <w:r>
        <w:t>“Our project investigates class imbalance through audited implementations of four published resampling methods. We compare them under common evaluation conditions and study whether unlabelled training observations help SSHR. Our current contribution is reproduction engineering and controlled empirical analysis; a novel oversampling algorithm has not been established.”</w:t>
      </w:r>
    </w:p>
    <w:p>
      <w:r>
        <w:t>Evidence: docs/PROJECT_SCOPE.md; docs/audit/claims_table.md; docs/audit/audit_protocol.md.</w:t>
      </w:r>
    </w:p>
    <w:p>
      <w:pPr>
        <w:pStyle w:val="Heading2"/>
      </w:pPr>
      <w:r>
        <w:t>2. Three research questions and progress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sz w:val="16"/>
              </w:rPr>
              <w:t>Question</w:t>
            </w:r>
          </w:p>
        </w:tc>
        <w:tc>
          <w:tcPr>
            <w:tcW w:type="dxa" w:w="2880"/>
          </w:tcPr>
          <w:p>
            <w:r>
              <w:rPr>
                <w:sz w:val="16"/>
              </w:rPr>
              <w:t>Implemented work</w:t>
            </w:r>
          </w:p>
        </w:tc>
        <w:tc>
          <w:tcPr>
            <w:tcW w:type="dxa" w:w="2880"/>
          </w:tcPr>
          <w:p>
            <w:r>
              <w:rPr>
                <w:sz w:val="16"/>
              </w:rPr>
              <w:t>What remains unproved</w:t>
            </w:r>
          </w:p>
        </w:tc>
      </w:tr>
      <w:tr>
        <w:tc>
          <w:tcPr>
            <w:tcW w:type="dxa" w:w="2880"/>
          </w:tcPr>
          <w:p>
            <w:r>
              <w:rPr>
                <w:sz w:val="16"/>
              </w:rPr>
              <w:t>A: Can boundary-focused generation avoid unnecessary overlap?</w:t>
            </w:r>
          </w:p>
        </w:tc>
        <w:tc>
          <w:tcPr>
            <w:tcW w:type="dxa" w:w="2880"/>
          </w:tcPr>
          <w:p>
            <w:r>
              <w:rPr>
                <w:sz w:val="16"/>
              </w:rPr>
              <w:t>UGO and BFCH-SMOTE; training-only distance proxy</w:t>
            </w:r>
          </w:p>
        </w:tc>
        <w:tc>
          <w:tcPr>
            <w:tcW w:type="dxa" w:w="2880"/>
          </w:tcPr>
          <w:p>
            <w:r>
              <w:rPr>
                <w:sz w:val="16"/>
              </w:rPr>
              <w:t>No guarantee of true overlap avoidance or correct synthetic labels</w:t>
            </w:r>
          </w:p>
        </w:tc>
      </w:tr>
      <w:tr>
        <w:tc>
          <w:tcPr>
            <w:tcW w:type="dxa" w:w="2880"/>
          </w:tcPr>
          <w:p>
            <w:r>
              <w:rPr>
                <w:sz w:val="16"/>
              </w:rPr>
              <w:t>B: Can intra-class imbalance be handled?</w:t>
            </w:r>
          </w:p>
        </w:tc>
        <w:tc>
          <w:tcPr>
            <w:tcW w:type="dxa" w:w="2880"/>
          </w:tcPr>
          <w:p>
            <w:r>
              <w:rPr>
                <w:sz w:val="16"/>
              </w:rPr>
              <w:t>EC-EBO clustering and sample allocation</w:t>
            </w:r>
          </w:p>
        </w:tc>
        <w:tc>
          <w:tcPr>
            <w:tcW w:type="dxa" w:w="2880"/>
          </w:tcPr>
          <w:p>
            <w:r>
              <w:rPr>
                <w:sz w:val="16"/>
              </w:rPr>
              <w:t>Held-out minority-subregion improvement was not measured</w:t>
            </w:r>
          </w:p>
        </w:tc>
      </w:tr>
      <w:tr>
        <w:tc>
          <w:tcPr>
            <w:tcW w:type="dxa" w:w="2880"/>
          </w:tcPr>
          <w:p>
            <w:r>
              <w:rPr>
                <w:sz w:val="16"/>
              </w:rPr>
              <w:t>C: Can unlabelled observations support minority augmentation?</w:t>
            </w:r>
          </w:p>
        </w:tc>
        <w:tc>
          <w:tcPr>
            <w:tcW w:type="dxa" w:w="2880"/>
          </w:tcPr>
          <w:p>
            <w:r>
              <w:rPr>
                <w:sz w:val="16"/>
              </w:rPr>
              <w:t>SSHR clustering, pseudo-label selection and SMOTE fallback; paired U ablation</w:t>
            </w:r>
          </w:p>
        </w:tc>
        <w:tc>
          <w:tcPr>
            <w:tcW w:type="dxa" w:w="2880"/>
          </w:tcPr>
          <w:p>
            <w:r>
              <w:rPr>
                <w:sz w:val="16"/>
              </w:rPr>
              <w:t>Broad benefit and exact author-code equivalence remain unverified</w:t>
            </w:r>
          </w:p>
        </w:tc>
      </w:tr>
    </w:tbl>
    <w:p>
      <w:r>
        <w:t>SSHR admits existing unlabelled observations with inferred minority labels. Only its SMOTE fallback generates new feature vectors. Source: docs/SSHR_METHOD_DECISIONS.md, Algorithm 2 audit; docs/audit/audit_protocol.md.</w:t>
      </w:r>
    </w:p>
    <w:p>
      <w:pPr>
        <w:pStyle w:val="Heading2"/>
      </w:pPr>
      <w:r>
        <w:t>3. Project Review suggestions: honest status</w:t>
      </w:r>
    </w:p>
    <w:p>
      <w:r>
        <w:t>The official Project Review comments were not supplied in the available records. Before presenting, insert their exact wording and confirm the mapping below. Do not describe a suggestion as completed merely because it appears in this preparation guide.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sz w:val="16"/>
              </w:rPr>
              <w:t>Item from available project discussions</w:t>
            </w:r>
          </w:p>
        </w:tc>
        <w:tc>
          <w:tcPr>
            <w:tcW w:type="dxa" w:w="2880"/>
          </w:tcPr>
          <w:p>
            <w:r>
              <w:rPr>
                <w:sz w:val="16"/>
              </w:rPr>
              <w:t>Current evidence/status</w:t>
            </w:r>
          </w:p>
        </w:tc>
        <w:tc>
          <w:tcPr>
            <w:tcW w:type="dxa" w:w="2880"/>
          </w:tcPr>
          <w:p>
            <w:r>
              <w:rPr>
                <w:sz w:val="16"/>
              </w:rPr>
              <w:t>Action before evaluation</w:t>
            </w:r>
          </w:p>
        </w:tc>
      </w:tr>
      <w:tr>
        <w:tc>
          <w:tcPr>
            <w:tcW w:type="dxa" w:w="2880"/>
          </w:tcPr>
          <w:p>
            <w:r>
              <w:rPr>
                <w:sz w:val="16"/>
              </w:rPr>
              <w:t>Reproduce previous papers before claiming an extension</w:t>
            </w:r>
          </w:p>
        </w:tc>
        <w:tc>
          <w:tcPr>
            <w:tcW w:type="dxa" w:w="2880"/>
          </w:tcPr>
          <w:p>
            <w:r>
              <w:rPr>
                <w:sz w:val="16"/>
              </w:rPr>
              <w:t>Four audited implementations; all classified APPROXIMATION</w:t>
            </w:r>
          </w:p>
        </w:tc>
        <w:tc>
          <w:tcPr>
            <w:tcW w:type="dxa" w:w="2880"/>
          </w:tcPr>
          <w:p>
            <w:r>
              <w:rPr>
                <w:sz w:val="16"/>
              </w:rPr>
              <w:t>Explain declared source ambiguities and departures</w:t>
            </w:r>
          </w:p>
        </w:tc>
      </w:tr>
      <w:tr>
        <w:tc>
          <w:tcPr>
            <w:tcW w:type="dxa" w:w="2880"/>
          </w:tcPr>
          <w:p>
            <w:r>
              <w:rPr>
                <w:sz w:val="16"/>
              </w:rPr>
              <w:t>Compare methods fairly</w:t>
            </w:r>
          </w:p>
        </w:tc>
        <w:tc>
          <w:tcPr>
            <w:tcW w:type="dxa" w:w="2880"/>
          </w:tcPr>
          <w:p>
            <w:r>
              <w:rPr>
                <w:sz w:val="16"/>
              </w:rPr>
              <w:t>Common L/folds/classifiers and training-only preprocessing</w:t>
            </w:r>
          </w:p>
        </w:tc>
        <w:tc>
          <w:tcPr>
            <w:tcW w:type="dxa" w:w="2880"/>
          </w:tcPr>
          <w:p>
            <w:r>
              <w:rPr>
                <w:sz w:val="16"/>
              </w:rPr>
              <w:t>Show protocol and audit evidence</w:t>
            </w:r>
          </w:p>
        </w:tc>
      </w:tr>
      <w:tr>
        <w:tc>
          <w:tcPr>
            <w:tcW w:type="dxa" w:w="2880"/>
          </w:tcPr>
          <w:p>
            <w:r>
              <w:rPr>
                <w:sz w:val="16"/>
              </w:rPr>
              <w:t>Investigate unlabelled data</w:t>
            </w:r>
          </w:p>
        </w:tc>
        <w:tc>
          <w:tcPr>
            <w:tcW w:type="dxa" w:w="2880"/>
          </w:tcPr>
          <w:p>
            <w:r>
              <w:rPr>
                <w:sz w:val="16"/>
              </w:rPr>
              <w:t>Paired U/empty-U study and correctness audit complete</w:t>
            </w:r>
          </w:p>
        </w:tc>
        <w:tc>
          <w:tcPr>
            <w:tcW w:type="dxa" w:w="2880"/>
          </w:tcPr>
          <w:p>
            <w:r>
              <w:rPr>
                <w:sz w:val="16"/>
              </w:rPr>
              <w:t>Show ablation and precision plots</w:t>
            </w:r>
          </w:p>
        </w:tc>
      </w:tr>
      <w:tr>
        <w:tc>
          <w:tcPr>
            <w:tcW w:type="dxa" w:w="2880"/>
          </w:tcPr>
          <w:p>
            <w:r>
              <w:rPr>
                <w:sz w:val="16"/>
              </w:rPr>
              <w:t>Local safety and inverse-density extension</w:t>
            </w:r>
          </w:p>
        </w:tc>
        <w:tc>
          <w:tcPr>
            <w:tcW w:type="dxa" w:w="2880"/>
          </w:tcPr>
          <w:p>
            <w:r>
              <w:rPr>
                <w:sz w:val="16"/>
              </w:rPr>
              <w:t>Proposal only; novelty unverified</w:t>
            </w:r>
          </w:p>
        </w:tc>
        <w:tc>
          <w:tcPr>
            <w:tcW w:type="dxa" w:w="2880"/>
          </w:tcPr>
          <w:p>
            <w:r>
              <w:rPr>
                <w:sz w:val="16"/>
              </w:rPr>
              <w:t>Do not present as implemented or a measured result</w:t>
            </w:r>
          </w:p>
        </w:tc>
      </w:tr>
      <w:tr>
        <w:tc>
          <w:tcPr>
            <w:tcW w:type="dxa" w:w="2880"/>
          </w:tcPr>
          <w:p>
            <w:r>
              <w:rPr>
                <w:sz w:val="16"/>
              </w:rPr>
              <w:t>Official reviewer-specific suggestion</w:t>
            </w:r>
          </w:p>
        </w:tc>
        <w:tc>
          <w:tcPr>
            <w:tcW w:type="dxa" w:w="2880"/>
          </w:tcPr>
          <w:p>
            <w:r>
              <w:rPr>
                <w:sz w:val="16"/>
              </w:rPr>
              <w:t>UNVERIFIED: enter exact comment</w:t>
            </w:r>
          </w:p>
        </w:tc>
        <w:tc>
          <w:tcPr>
            <w:tcW w:type="dxa" w:w="2880"/>
          </w:tcPr>
          <w:p>
            <w:r>
              <w:rPr>
                <w:sz w:val="16"/>
              </w:rPr>
              <w:t>Record completed/partial/pending plus a file or experiment as evidence</w:t>
            </w:r>
          </w:p>
        </w:tc>
      </w:tr>
    </w:tbl>
    <w:p>
      <w:r>
        <w:t>Source: docs/audit/audit_protocol.md and contribution_and_qa.md; project discussion. UGO already relocates to the nearest clean same-class point, not a centroid (src/noise_detection.py; UGO Section 3.4). A centroid replacement is therefore not an established new contribution.</w:t>
      </w:r>
    </w:p>
    <w:p>
      <w:pPr>
        <w:pStyle w:val="Heading2"/>
      </w:pPr>
      <w:r>
        <w:t>4. Explain the main experiment in one minute</w:t>
      </w:r>
    </w:p>
    <w:p>
      <w:r>
        <w:t>Two numeric datasets: Ecoli4 and Yeast4. Two final classifiers: Logistic Regression (LogReg) and Gaussian Naive Bayes (GNB). Six methods: NORES, SMOTE, UGO-SMOTE, BFCH-SMOTE, EC-EBO and SSHR.</w:t>
      </w:r>
    </w:p>
    <w:p>
      <w:r>
        <w:t>Five repeats of five outer folds give 25 held-out fold events per condition. Approximately half the training labels are retained as observed L; training-only U contains the other rows. Every baseline gets the same reduced L. Raw identical-coordinate groups stay together across train/test and L/U. Preprocessing fits L only; hidden labels audit selections afterward. Test data does not enter generation or parameter selection in the inspected pipeline.</w:t>
      </w:r>
    </w:p>
    <w:p>
      <w:r>
        <w:t>The main matrix has 600 successful jobs. Empty-U SSHR and duplicated NORES controls add 200 jobs. All 800 saved jobs were audited. These are repeated fits, not 800 independent datasets. Sources: scripts/run_sshr_small_study.py; docs/audit/audit_protocol.md; docs/audit/audit_verification.json.</w:t>
      </w:r>
    </w:p>
    <w:p>
      <w:r>
        <w:t>Metric meanings: F1 balances minority precision/recall; G-mean balances sensitivity/specificity; MCC summarizes confusion-matrix association; probability ROC-AUC measures ranking; FPR measures majority false alarms. Higher is better except FPR. Error bars below are sample SD, not confidence intervals or significance tests.</w:t>
      </w:r>
    </w:p>
    <w:p>
      <w:pPr>
        <w:pStyle w:val="Heading2"/>
      </w:pPr>
      <w:r>
        <w:t>5. Main result: no universal winner</w:t>
      </w:r>
    </w:p>
    <w:p>
      <w:r>
        <w:t>UGO-SMOTE has the highest mean F1 on Ecoli4 for both classifiers; EC-EBO has the highest mean F1 on Yeast4 for both classifiers. This is a descriptive ranking in this pilot. Sources: docs/audit/recomputed_scores.csv; docs/audit/audit_numbers.md.</w:t>
      </w:r>
    </w:p>
    <w:p>
      <w:r>
        <w:drawing>
          <wp:inline xmlns:a="http://schemas.openxmlformats.org/drawingml/2006/main" xmlns:pic="http://schemas.openxmlformats.org/drawingml/2006/picture">
            <wp:extent cx="5669280" cy="3453107"/>
            <wp:docPr id="1" name="Picture 1"/>
            <wp:cNvGraphicFramePr>
              <a:graphicFrameLocks noChangeAspect="1"/>
            </wp:cNvGraphicFramePr>
            <a:graphic>
              <a:graphicData uri="http://schemas.openxmlformats.org/drawingml/2006/picture">
                <pic:pic>
                  <pic:nvPicPr>
                    <pic:cNvPr id="0" name="f1.png"/>
                    <pic:cNvPicPr/>
                  </pic:nvPicPr>
                  <pic:blipFill>
                    <a:blip r:embed="rId9"/>
                    <a:stretch>
                      <a:fillRect/>
                    </a:stretch>
                  </pic:blipFill>
                  <pic:spPr>
                    <a:xfrm>
                      <a:off x="0" y="0"/>
                      <a:ext cx="5669280" cy="3453107"/>
                    </a:xfrm>
                    <a:prstGeom prst="rect"/>
                  </pic:spPr>
                </pic:pic>
              </a:graphicData>
            </a:graphic>
          </wp:inline>
        </w:drawing>
      </w:r>
    </w:p>
    <w:p>
      <w:r>
        <w:t>For LogReg, Ecoli4 F1 is 0.8890 for UGO-SMOTE versus 0.8720 for NORES. Yeast4 F1 is 0.3189 for EC-EBO versus 0.2018 for NORES. Yeast4 LogReg FPR also rises from 0.0046 to 0.0923: report the cost alongside the gain.</w:t>
      </w:r>
    </w:p>
    <w:p>
      <w:r>
        <w:drawing>
          <wp:inline xmlns:a="http://schemas.openxmlformats.org/drawingml/2006/main" xmlns:pic="http://schemas.openxmlformats.org/drawingml/2006/picture">
            <wp:extent cx="5669280" cy="3453107"/>
            <wp:docPr id="2" name="Picture 2"/>
            <wp:cNvGraphicFramePr>
              <a:graphicFrameLocks noChangeAspect="1"/>
            </wp:cNvGraphicFramePr>
            <a:graphic>
              <a:graphicData uri="http://schemas.openxmlformats.org/drawingml/2006/picture">
                <pic:pic>
                  <pic:nvPicPr>
                    <pic:cNvPr id="0" name="fpr.png"/>
                    <pic:cNvPicPr/>
                  </pic:nvPicPr>
                  <pic:blipFill>
                    <a:blip r:embed="rId10"/>
                    <a:stretch>
                      <a:fillRect/>
                    </a:stretch>
                  </pic:blipFill>
                  <pic:spPr>
                    <a:xfrm>
                      <a:off x="0" y="0"/>
                      <a:ext cx="5669280" cy="3453107"/>
                    </a:xfrm>
                    <a:prstGeom prst="rect"/>
                  </pic:spPr>
                </pic:pic>
              </a:graphicData>
            </a:graphic>
          </wp:inline>
        </w:drawing>
      </w:r>
    </w:p>
    <w:p>
      <w:pPr>
        <w:pStyle w:val="Heading2"/>
      </w:pPr>
      <w:r>
        <w:t>6. Question C: what changed with unlabelled data?</w:t>
      </w:r>
    </w:p>
    <w:p>
      <w:r>
        <w:t>With U minus empty U, mean SSHR F1 fell in all four conditions: Ecoli4/LogReg -0.0777, Ecoli4/GNB -0.0922, Yeast4/LogReg -0.0096, Yeast4/GNB -0.0054. FPR rose in all four. Yeast4/GNB ROC-AUC and G-mean improved, so “unlabelled data never helps” is unsupported. Source: docs/audit/recomputed_ablation.csv.</w:t>
      </w:r>
    </w:p>
    <w:p>
      <w:r>
        <w:drawing>
          <wp:inline xmlns:a="http://schemas.openxmlformats.org/drawingml/2006/main" xmlns:pic="http://schemas.openxmlformats.org/drawingml/2006/picture">
            <wp:extent cx="5669280" cy="1700784"/>
            <wp:docPr id="3" name="Picture 3"/>
            <wp:cNvGraphicFramePr>
              <a:graphicFrameLocks noChangeAspect="1"/>
            </wp:cNvGraphicFramePr>
            <a:graphic>
              <a:graphicData uri="http://schemas.openxmlformats.org/drawingml/2006/picture">
                <pic:pic>
                  <pic:nvPicPr>
                    <pic:cNvPr id="0" name="sshr_ablation.png"/>
                    <pic:cNvPicPr/>
                  </pic:nvPicPr>
                  <pic:blipFill>
                    <a:blip r:embed="rId11"/>
                    <a:stretch>
                      <a:fillRect/>
                    </a:stretch>
                  </pic:blipFill>
                  <pic:spPr>
                    <a:xfrm>
                      <a:off x="0" y="0"/>
                      <a:ext cx="5669280" cy="1700784"/>
                    </a:xfrm>
                    <a:prstGeom prst="rect"/>
                  </pic:spPr>
                </pic:pic>
              </a:graphicData>
            </a:graphic>
          </wp:inline>
        </w:drawing>
      </w:r>
    </w:p>
    <w:p>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pseudo_label_precision.png"/>
                    <pic:cNvPicPr/>
                  </pic:nvPicPr>
                  <pic:blipFill>
                    <a:blip r:embed="rId12"/>
                    <a:stretch>
                      <a:fillRect/>
                    </a:stretch>
                  </pic:blipFill>
                  <pic:spPr>
                    <a:xfrm>
                      <a:off x="0" y="0"/>
                      <a:ext cx="5669280" cy="2834640"/>
                    </a:xfrm>
                    <a:prstGeom prst="rect"/>
                  </pic:spPr>
                </pic:pic>
              </a:graphicData>
            </a:graphic>
          </wp:inline>
        </w:drawing>
      </w:r>
    </w:p>
    <w:p>
      <w:r>
        <w:t>Correctness is 170/313 (54.3%) for Ecoli4 and 96/273 (35.2%) for Yeast4, separately for each classifier. Counts are selection events over repeated folds. Wrong pseudo-labels are a plausible contributor to harm, but this joint U ablation does not isolate the cause: U also changes clustering, cleaning and fallback. Source: docs/audit/pseudo_label_audit.csv; docs/audit/contribution_and_qa.md.</w:t>
      </w:r>
    </w:p>
    <w:p>
      <w:pPr>
        <w:pStyle w:val="Heading2"/>
      </w:pPr>
      <w:r>
        <w:t>7. Contribution, limitations and next step</w:t>
      </w:r>
    </w:p>
    <w:p>
      <w:r>
        <w:t>Completed contributions: auditable implementations with explicit paper ambiguities; a common controlled evaluation; a paired local U ablation; and retrospective quality/count/shortfall diagnostics. No novel method is established. Do not call a local observation first-in-literature without a prior-art review.</w:t>
      </w:r>
    </w:p>
    <w:p>
      <w:r>
        <w:t>All four whole-method implementations are classified APPROXIMATION. SSHR uses a literal printed objective that can exceed one; held-out standard F1 is a different quantity and was independently verified. Two datasets and two classifiers cannot establish general superiority. Repeated folds share observations. No between-method significance analysis or tuned-threshold NORES control is available. BFCH has a distance proxy, not a true-overlap guarantee; EC-EBO lacks held-out subgroup recall. Sources: docs/audit/audit_protocol.md; claims_table.md.</w:t>
      </w:r>
    </w:p>
    <w:p>
      <w:r>
        <w:t>Proposed next step — HYPOTHESIS ONLY: test whether an uncertainty-based admission filter improves SSHR pseudo-label quality and FPR without unacceptable loss of recall or candidate coverage. Resolve source ambiguities, check closest prior art and predeclare an independent confirmation protocol first. Do not tune against these already-inspected test outcomes. The broader local-safety/inverse-density idea remains unimplemented and its novelty is unverified.</w:t>
      </w:r>
    </w:p>
    <w:p>
      <w:pPr>
        <w:pStyle w:val="Heading2"/>
      </w:pPr>
      <w:r>
        <w:t>8. Five-minute speaking plan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sz w:val="16"/>
              </w:rPr>
              <w:t>Time</w:t>
            </w:r>
          </w:p>
        </w:tc>
        <w:tc>
          <w:tcPr>
            <w:tcW w:type="dxa" w:w="2880"/>
          </w:tcPr>
          <w:p>
            <w:r>
              <w:rPr>
                <w:sz w:val="16"/>
              </w:rPr>
              <w:t>Show</w:t>
            </w:r>
          </w:p>
        </w:tc>
        <w:tc>
          <w:tcPr>
            <w:tcW w:type="dxa" w:w="2880"/>
          </w:tcPr>
          <w:p>
            <w:r>
              <w:rPr>
                <w:sz w:val="16"/>
              </w:rPr>
              <w:t>What to say</w:t>
            </w:r>
          </w:p>
        </w:tc>
      </w:tr>
      <w:tr>
        <w:tc>
          <w:tcPr>
            <w:tcW w:type="dxa" w:w="2880"/>
          </w:tcPr>
          <w:p>
            <w:r>
              <w:rPr>
                <w:sz w:val="16"/>
              </w:rPr>
              <w:t>0:00–0:35</w:t>
            </w:r>
          </w:p>
        </w:tc>
        <w:tc>
          <w:tcPr>
            <w:tcW w:type="dxa" w:w="2880"/>
          </w:tcPr>
          <w:p>
            <w:r>
              <w:rPr>
                <w:sz w:val="16"/>
              </w:rPr>
              <w:t>Questions A/B/C</w:t>
            </w:r>
          </w:p>
        </w:tc>
        <w:tc>
          <w:tcPr>
            <w:tcW w:type="dxa" w:w="2880"/>
          </w:tcPr>
          <w:p>
            <w:r>
              <w:rPr>
                <w:sz w:val="16"/>
              </w:rPr>
              <w:t>State the three questions; do not claim they are solved</w:t>
            </w:r>
          </w:p>
        </w:tc>
      </w:tr>
      <w:tr>
        <w:tc>
          <w:tcPr>
            <w:tcW w:type="dxa" w:w="2880"/>
          </w:tcPr>
          <w:p>
            <w:r>
              <w:rPr>
                <w:sz w:val="16"/>
              </w:rPr>
              <w:t>0:35–1:05</w:t>
            </w:r>
          </w:p>
        </w:tc>
        <w:tc>
          <w:tcPr>
            <w:tcW w:type="dxa" w:w="2880"/>
          </w:tcPr>
          <w:p>
            <w:r>
              <w:rPr>
                <w:sz w:val="16"/>
              </w:rPr>
              <w:t>Scope and implementation files</w:t>
            </w:r>
          </w:p>
        </w:tc>
        <w:tc>
          <w:tcPr>
            <w:tcW w:type="dxa" w:w="2880"/>
          </w:tcPr>
          <w:p>
            <w:r>
              <w:rPr>
                <w:sz w:val="16"/>
              </w:rPr>
              <w:t>Four published methods plus two controls; declared approximations</w:t>
            </w:r>
          </w:p>
        </w:tc>
      </w:tr>
      <w:tr>
        <w:tc>
          <w:tcPr>
            <w:tcW w:type="dxa" w:w="2880"/>
          </w:tcPr>
          <w:p>
            <w:r>
              <w:rPr>
                <w:sz w:val="16"/>
              </w:rPr>
              <w:t>1:05–1:55</w:t>
            </w:r>
          </w:p>
        </w:tc>
        <w:tc>
          <w:tcPr>
            <w:tcW w:type="dxa" w:w="2880"/>
          </w:tcPr>
          <w:p>
            <w:r>
              <w:rPr>
                <w:sz w:val="16"/>
              </w:rPr>
              <w:t>Protocol</w:t>
            </w:r>
          </w:p>
        </w:tc>
        <w:tc>
          <w:tcPr>
            <w:tcW w:type="dxa" w:w="2880"/>
          </w:tcPr>
          <w:p>
            <w:r>
              <w:rPr>
                <w:sz w:val="16"/>
              </w:rPr>
              <w:t>Same L/folds; training-only U; 600+200 audited jobs</w:t>
            </w:r>
          </w:p>
        </w:tc>
      </w:tr>
      <w:tr>
        <w:tc>
          <w:tcPr>
            <w:tcW w:type="dxa" w:w="2880"/>
          </w:tcPr>
          <w:p>
            <w:r>
              <w:rPr>
                <w:sz w:val="16"/>
              </w:rPr>
              <w:t>1:55–2:45</w:t>
            </w:r>
          </w:p>
        </w:tc>
        <w:tc>
          <w:tcPr>
            <w:tcW w:type="dxa" w:w="2880"/>
          </w:tcPr>
          <w:p>
            <w:r>
              <w:rPr>
                <w:sz w:val="16"/>
              </w:rPr>
              <w:t>F1 and FPR plots</w:t>
            </w:r>
          </w:p>
        </w:tc>
        <w:tc>
          <w:tcPr>
            <w:tcW w:type="dxa" w:w="2880"/>
          </w:tcPr>
          <w:p>
            <w:r>
              <w:rPr>
                <w:sz w:val="16"/>
              </w:rPr>
              <w:t>Mean leaders vary; report false-positive cost</w:t>
            </w:r>
          </w:p>
        </w:tc>
      </w:tr>
      <w:tr>
        <w:tc>
          <w:tcPr>
            <w:tcW w:type="dxa" w:w="2880"/>
          </w:tcPr>
          <w:p>
            <w:r>
              <w:rPr>
                <w:sz w:val="16"/>
              </w:rPr>
              <w:t>2:45–3:30</w:t>
            </w:r>
          </w:p>
        </w:tc>
        <w:tc>
          <w:tcPr>
            <w:tcW w:type="dxa" w:w="2880"/>
          </w:tcPr>
          <w:p>
            <w:r>
              <w:rPr>
                <w:sz w:val="16"/>
              </w:rPr>
              <w:t>Ablation and precision plots</w:t>
            </w:r>
          </w:p>
        </w:tc>
        <w:tc>
          <w:tcPr>
            <w:tcW w:type="dxa" w:w="2880"/>
          </w:tcPr>
          <w:p>
            <w:r>
              <w:rPr>
                <w:sz w:val="16"/>
              </w:rPr>
              <w:t>F1 falls with U; low purity; other metrics can improve</w:t>
            </w:r>
          </w:p>
        </w:tc>
      </w:tr>
      <w:tr>
        <w:tc>
          <w:tcPr>
            <w:tcW w:type="dxa" w:w="2880"/>
          </w:tcPr>
          <w:p>
            <w:r>
              <w:rPr>
                <w:sz w:val="16"/>
              </w:rPr>
              <w:t>3:30–4:05</w:t>
            </w:r>
          </w:p>
        </w:tc>
        <w:tc>
          <w:tcPr>
            <w:tcW w:type="dxa" w:w="2880"/>
          </w:tcPr>
          <w:p>
            <w:r>
              <w:rPr>
                <w:sz w:val="16"/>
              </w:rPr>
              <w:t>Limitations</w:t>
            </w:r>
          </w:p>
        </w:tc>
        <w:tc>
          <w:tcPr>
            <w:tcW w:type="dxa" w:w="2880"/>
          </w:tcPr>
          <w:p>
            <w:r>
              <w:rPr>
                <w:sz w:val="16"/>
              </w:rPr>
              <w:t>No significance, no novelty established, source ambiguities</w:t>
            </w:r>
          </w:p>
        </w:tc>
      </w:tr>
      <w:tr>
        <w:tc>
          <w:tcPr>
            <w:tcW w:type="dxa" w:w="2880"/>
          </w:tcPr>
          <w:p>
            <w:r>
              <w:rPr>
                <w:sz w:val="16"/>
              </w:rPr>
              <w:t>4:05–4:35</w:t>
            </w:r>
          </w:p>
        </w:tc>
        <w:tc>
          <w:tcPr>
            <w:tcW w:type="dxa" w:w="2880"/>
          </w:tcPr>
          <w:p>
            <w:r>
              <w:rPr>
                <w:sz w:val="16"/>
              </w:rPr>
              <w:t>Contribution</w:t>
            </w:r>
          </w:p>
        </w:tc>
        <w:tc>
          <w:tcPr>
            <w:tcW w:type="dxa" w:w="2880"/>
          </w:tcPr>
          <w:p>
            <w:r>
              <w:rPr>
                <w:sz w:val="16"/>
              </w:rPr>
              <w:t>Reproduction, fair comparison and diagnostic analysis</w:t>
            </w:r>
          </w:p>
        </w:tc>
      </w:tr>
      <w:tr>
        <w:tc>
          <w:tcPr>
            <w:tcW w:type="dxa" w:w="2880"/>
          </w:tcPr>
          <w:p>
            <w:r>
              <w:rPr>
                <w:sz w:val="16"/>
              </w:rPr>
              <w:t>4:35–5:00</w:t>
            </w:r>
          </w:p>
        </w:tc>
        <w:tc>
          <w:tcPr>
            <w:tcW w:type="dxa" w:w="2880"/>
          </w:tcPr>
          <w:p>
            <w:r>
              <w:rPr>
                <w:sz w:val="16"/>
              </w:rPr>
              <w:t>Next step</w:t>
            </w:r>
          </w:p>
        </w:tc>
        <w:tc>
          <w:tcPr>
            <w:tcW w:type="dxa" w:w="2880"/>
          </w:tcPr>
          <w:p>
            <w:r>
              <w:rPr>
                <w:sz w:val="16"/>
              </w:rPr>
              <w:t>A falsifiable hypothesis, not a completed result</w:t>
            </w:r>
          </w:p>
        </w:tc>
      </w:tr>
    </w:tbl>
    <w:p>
      <w:pPr>
        <w:pStyle w:val="Heading2"/>
      </w:pPr>
      <w:r>
        <w:t>9. Questions to rehearse</w:t>
      </w:r>
    </w:p>
    <w:tbl>
      <w:tblPr>
        <w:tblStyle w:val="LightShading-Accent1"/>
        <w:tblW w:type="auto" w:w="0"/>
        <w:tblLook w:firstColumn="1" w:firstRow="1" w:lastColumn="0" w:lastRow="0" w:noHBand="0" w:noVBand="1" w:val="04A0"/>
      </w:tblPr>
      <w:tblGrid>
        <w:gridCol w:w="4320"/>
        <w:gridCol w:w="4320"/>
      </w:tblGrid>
      <w:tr>
        <w:tc>
          <w:tcPr>
            <w:tcW w:type="dxa" w:w="4320"/>
          </w:tcPr>
          <w:p>
            <w:r>
              <w:rPr>
                <w:sz w:val="16"/>
              </w:rPr>
              <w:t>Supervisor question</w:t>
            </w:r>
          </w:p>
        </w:tc>
        <w:tc>
          <w:tcPr>
            <w:tcW w:type="dxa" w:w="4320"/>
          </w:tcPr>
          <w:p>
            <w:r>
              <w:rPr>
                <w:sz w:val="16"/>
              </w:rPr>
              <w:t>Honest answer</w:t>
            </w:r>
          </w:p>
        </w:tc>
      </w:tr>
      <w:tr>
        <w:tc>
          <w:tcPr>
            <w:tcW w:type="dxa" w:w="4320"/>
          </w:tcPr>
          <w:p>
            <w:r>
              <w:rPr>
                <w:sz w:val="16"/>
              </w:rPr>
              <w:t>What is new?</w:t>
            </w:r>
          </w:p>
        </w:tc>
        <w:tc>
          <w:tcPr>
            <w:tcW w:type="dxa" w:w="4320"/>
          </w:tcPr>
          <w:p>
            <w:r>
              <w:rPr>
                <w:sz w:val="16"/>
              </w:rPr>
              <w:t>A project-level controlled analysis; algorithmic novelty is not established</w:t>
            </w:r>
          </w:p>
        </w:tc>
      </w:tr>
      <w:tr>
        <w:tc>
          <w:tcPr>
            <w:tcW w:type="dxa" w:w="4320"/>
          </w:tcPr>
          <w:p>
            <w:r>
              <w:rPr>
                <w:sz w:val="16"/>
              </w:rPr>
              <w:t>Why does U hurt?</w:t>
            </w:r>
          </w:p>
        </w:tc>
        <w:tc>
          <w:tcPr>
            <w:tcW w:type="dxa" w:w="4320"/>
          </w:tcPr>
          <w:p>
            <w:r>
              <w:rPr>
                <w:sz w:val="16"/>
              </w:rPr>
              <w:t>Incorrect pseudo-labels are plausible, but the experiment changes several components and does not prove the cause</w:t>
            </w:r>
          </w:p>
        </w:tc>
      </w:tr>
      <w:tr>
        <w:tc>
          <w:tcPr>
            <w:tcW w:type="dxa" w:w="4320"/>
          </w:tcPr>
          <w:p>
            <w:r>
              <w:rPr>
                <w:sz w:val="16"/>
              </w:rPr>
              <w:t>Is the difference significant?</w:t>
            </w:r>
          </w:p>
        </w:tc>
        <w:tc>
          <w:tcPr>
            <w:tcW w:type="dxa" w:w="4320"/>
          </w:tcPr>
          <w:p>
            <w:r>
              <w:rPr>
                <w:sz w:val="16"/>
              </w:rPr>
              <w:t>We report means and descriptive SDs; no between-method significance claim</w:t>
            </w:r>
          </w:p>
        </w:tc>
      </w:tr>
      <w:tr>
        <w:tc>
          <w:tcPr>
            <w:tcW w:type="dxa" w:w="4320"/>
          </w:tcPr>
          <w:p>
            <w:r>
              <w:rPr>
                <w:sz w:val="16"/>
              </w:rPr>
              <w:t>Did you reproduce the complete papers?</w:t>
            </w:r>
          </w:p>
        </w:tc>
        <w:tc>
          <w:tcPr>
            <w:tcW w:type="dxa" w:w="4320"/>
          </w:tcPr>
          <w:p>
            <w:r>
              <w:rPr>
                <w:sz w:val="16"/>
              </w:rPr>
              <w:t>No: declared implementation choices and small pilots; the complete UGO benchmark is unfinished</w:t>
            </w:r>
          </w:p>
        </w:tc>
      </w:tr>
      <w:tr>
        <w:tc>
          <w:tcPr>
            <w:tcW w:type="dxa" w:w="4320"/>
          </w:tcPr>
          <w:p>
            <w:r>
              <w:rPr>
                <w:sz w:val="16"/>
              </w:rPr>
              <w:t>Why only two datasets here?</w:t>
            </w:r>
          </w:p>
        </w:tc>
        <w:tc>
          <w:tcPr>
            <w:tcW w:type="dxa" w:w="4320"/>
          </w:tcPr>
          <w:p>
            <w:r>
              <w:rPr>
                <w:sz w:val="16"/>
              </w:rPr>
              <w:t>A controlled diagnostic pilot; broader confirmation remains necessary</w:t>
            </w:r>
          </w:p>
        </w:tc>
      </w:tr>
      <w:tr>
        <w:tc>
          <w:tcPr>
            <w:tcW w:type="dxa" w:w="4320"/>
          </w:tcPr>
          <w:p>
            <w:r>
              <w:rPr>
                <w:sz w:val="16"/>
              </w:rPr>
              <w:t>Is SSHR generating new samples?</w:t>
            </w:r>
          </w:p>
        </w:tc>
        <w:tc>
          <w:tcPr>
            <w:tcW w:type="dxa" w:w="4320"/>
          </w:tcPr>
          <w:p>
            <w:r>
              <w:rPr>
                <w:sz w:val="16"/>
              </w:rPr>
              <w:t>It mainly selects existing U rows; only fallback SMOTE generates new vectors</w:t>
            </w:r>
          </w:p>
        </w:tc>
      </w:tr>
      <w:tr>
        <w:tc>
          <w:tcPr>
            <w:tcW w:type="dxa" w:w="4320"/>
          </w:tcPr>
          <w:p>
            <w:r>
              <w:rPr>
                <w:sz w:val="16"/>
              </w:rPr>
              <w:t>Have A and B been solved?</w:t>
            </w:r>
          </w:p>
        </w:tc>
        <w:tc>
          <w:tcPr>
            <w:tcW w:type="dxa" w:w="4320"/>
          </w:tcPr>
          <w:p>
            <w:r>
              <w:rPr>
                <w:sz w:val="16"/>
              </w:rPr>
              <w:t>The methods target them; true-overlap guarantees and subgroup benefit are not established</w:t>
            </w:r>
          </w:p>
        </w:tc>
      </w:tr>
      <w:tr>
        <w:tc>
          <w:tcPr>
            <w:tcW w:type="dxa" w:w="4320"/>
          </w:tcPr>
          <w:p>
            <w:r>
              <w:rPr>
                <w:sz w:val="16"/>
              </w:rPr>
              <w:t>Are hidden/test labels used?</w:t>
            </w:r>
          </w:p>
        </w:tc>
        <w:tc>
          <w:tcPr>
            <w:tcW w:type="dxa" w:w="4320"/>
          </w:tcPr>
          <w:p>
            <w:r>
              <w:rPr>
                <w:sz w:val="16"/>
              </w:rPr>
              <w:t>Hidden labels design the simulation and later audit correctness, not sampler learning; test labels score final predictions</w:t>
            </w:r>
          </w:p>
        </w:tc>
      </w:tr>
      <w:tr>
        <w:tc>
          <w:tcPr>
            <w:tcW w:type="dxa" w:w="4320"/>
          </w:tcPr>
          <w:p>
            <w:r>
              <w:rPr>
                <w:sz w:val="16"/>
              </w:rPr>
              <w:t>Where is the evidence?</w:t>
            </w:r>
          </w:p>
        </w:tc>
        <w:tc>
          <w:tcPr>
            <w:tcW w:type="dxa" w:w="4320"/>
          </w:tcPr>
          <w:p>
            <w:r>
              <w:rPr>
                <w:sz w:val="16"/>
              </w:rPr>
              <w:t>CSV aggregates, method-decision documents and the independent audit</w:t>
            </w:r>
          </w:p>
        </w:tc>
      </w:tr>
      <w:tr>
        <w:tc>
          <w:tcPr>
            <w:tcW w:type="dxa" w:w="4320"/>
          </w:tcPr>
          <w:p>
            <w:r>
              <w:rPr>
                <w:sz w:val="16"/>
              </w:rPr>
              <w:t>What did you personally do?</w:t>
            </w:r>
          </w:p>
        </w:tc>
        <w:tc>
          <w:tcPr>
            <w:tcW w:type="dxa" w:w="4320"/>
          </w:tcPr>
          <w:p>
            <w:r>
              <w:rPr>
                <w:sz w:val="16"/>
              </w:rPr>
              <w:t>Describe each member’s actual work and credit original authors and tools; individual authorship was not audited</w:t>
            </w:r>
          </w:p>
        </w:tc>
      </w:tr>
    </w:tbl>
    <w:p>
      <w:r>
        <w:t>More detailed answers: docs/audit/contribution_and_qa.md.</w:t>
      </w:r>
    </w:p>
    <w:p>
      <w:pPr>
        <w:pStyle w:val="Heading2"/>
      </w:pPr>
      <w:r>
        <w:t>10. Antigravity demonstration and backup checklist</w:t>
      </w:r>
    </w:p>
    <w:p>
      <w:r>
        <w:t>Use the local checkout C:\ugo\ugo_base and branch sshr-implementation. Cloud changes do not automatically update this folder. In its terminal run git status, git fetch origin, then git switch sshr-implementation and git pull --ff-only origin sshr-implementation if the working tree permits. If the branch does not exist locally, use git switch --track origin/sshr-implementation. If Git reports local changes or divergence, stop and preserve them; do not reset or force-pull.</w:t>
      </w:r>
    </w:p>
    <w:p>
      <w:r>
        <w:t>Open this folder first: docs/presentation/midsem_2026_10_14/. Open Mid_Sem_Preparation.pdf in the system PDF viewer and keep the plots/ folder ready. In the editor, open README.md, docs/SSHR_SMALL_STUDY.md and docs/audit/audit_numbers.md; use Markdown preview if available. Open docs/sshr_pilot/ecoli4/scores.csv or yeast4/scores.csv when asked for underlying tables. No Python environment or retraining is needed to view these committed outputs.</w:t>
      </w:r>
    </w:p>
    <w:p>
      <w:r>
        <w:t>For implementation questions open src/ugo.py, src/bfch_smote.py, src/ec_ebo.py, src/sshr.py and src/sshr_clustering.py. For run configuration open scripts/run_sshr_small_study.py. For diagnostics open each dataset’s diagnostics.csv, clusters.csv and ablation.csv under docs/sshr_pilot/.</w:t>
      </w:r>
    </w:p>
    <w:p>
      <w:r>
        <w:t>Before leaving: confirm branch and latest commit; open the PDF and every figure offline; check official review suggestions; assign speaking roles honestly; copy the PDF/plots to a backup drive. Keep raw data, individual predictions and local paths out of projected screenshots. Do not launch the full benchmark during evaluation.</w:t>
      </w:r>
    </w:p>
    <w:p>
      <w:pPr>
        <w:pStyle w:val="Heading2"/>
      </w:pPr>
      <w:r>
        <w:t>11. Inventory of other completed and partial experiments</w:t>
      </w:r>
    </w:p>
    <w:p>
      <w:r>
        <w:t>These experiments used different protocols. Show them as separate backup evidence; do not merge their averages or count repeated control runs as independent replication.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sz w:val="16"/>
              </w:rPr>
              <w:t>Study</w:t>
            </w:r>
          </w:p>
        </w:tc>
        <w:tc>
          <w:tcPr>
            <w:tcW w:type="dxa" w:w="2880"/>
          </w:tcPr>
          <w:p>
            <w:r>
              <w:rPr>
                <w:sz w:val="16"/>
              </w:rPr>
              <w:t>Recorded coverage</w:t>
            </w:r>
          </w:p>
        </w:tc>
        <w:tc>
          <w:tcPr>
            <w:tcW w:type="dxa" w:w="2880"/>
          </w:tcPr>
          <w:p>
            <w:r>
              <w:rPr>
                <w:sz w:val="16"/>
              </w:rPr>
              <w:t>Where to show it</w:t>
            </w:r>
          </w:p>
        </w:tc>
      </w:tr>
      <w:tr>
        <w:tc>
          <w:tcPr>
            <w:tcW w:type="dxa" w:w="2880"/>
          </w:tcPr>
          <w:p>
            <w:r>
              <w:rPr>
                <w:sz w:val="16"/>
              </w:rPr>
              <w:t>UGO simulation pilot</w:t>
            </w:r>
          </w:p>
        </w:tc>
        <w:tc>
          <w:tcPr>
            <w:tcW w:type="dxa" w:w="2880"/>
          </w:tcPr>
          <w:p>
            <w:r>
              <w:rPr>
                <w:sz w:val="16"/>
              </w:rPr>
              <w:t>300 successful jobs; reconstructed linear/nonlinear inputs; three classifiers</w:t>
            </w:r>
          </w:p>
        </w:tc>
        <w:tc>
          <w:tcPr>
            <w:tcW w:type="dxa" w:w="2880"/>
          </w:tcPr>
          <w:p>
            <w:r>
              <w:rPr>
                <w:sz w:val="16"/>
              </w:rPr>
              <w:t>docs/reproduction/SIMULATION_PILOT.md</w:t>
            </w:r>
          </w:p>
        </w:tc>
      </w:tr>
      <w:tr>
        <w:tc>
          <w:tcPr>
            <w:tcW w:type="dxa" w:w="2880"/>
          </w:tcPr>
          <w:p>
            <w:r>
              <w:rPr>
                <w:sz w:val="16"/>
              </w:rPr>
              <w:t>BFCH comparison</w:t>
            </w:r>
          </w:p>
        </w:tc>
        <w:tc>
          <w:tcPr>
            <w:tcW w:type="dxa" w:w="2880"/>
          </w:tcPr>
          <w:p>
            <w:r>
              <w:rPr>
                <w:sz w:val="16"/>
              </w:rPr>
              <w:t>Winequality/Vowel; four methods; two classifiers; ten folds; 160 successful jobs</w:t>
            </w:r>
          </w:p>
        </w:tc>
        <w:tc>
          <w:tcPr>
            <w:tcW w:type="dxa" w:w="2880"/>
          </w:tcPr>
          <w:p>
            <w:r>
              <w:rPr>
                <w:sz w:val="16"/>
              </w:rPr>
              <w:t>docs/BFCH_SMALL_STUDY.md and BFCH_SMALL_STUDY_SCORES.csv</w:t>
            </w:r>
          </w:p>
        </w:tc>
      </w:tr>
      <w:tr>
        <w:tc>
          <w:tcPr>
            <w:tcW w:type="dxa" w:w="2880"/>
          </w:tcPr>
          <w:p>
            <w:r>
              <w:rPr>
                <w:sz w:val="16"/>
              </w:rPr>
              <w:t>EC-EBO comparison</w:t>
            </w:r>
          </w:p>
        </w:tc>
        <w:tc>
          <w:tcPr>
            <w:tcW w:type="dxa" w:w="2880"/>
          </w:tcPr>
          <w:p>
            <w:r>
              <w:rPr>
                <w:sz w:val="16"/>
              </w:rPr>
              <w:t>Same two datasets; five methods; two classifiers; ten folds; 200 successful jobs</w:t>
            </w:r>
          </w:p>
        </w:tc>
        <w:tc>
          <w:tcPr>
            <w:tcW w:type="dxa" w:w="2880"/>
          </w:tcPr>
          <w:p>
            <w:r>
              <w:rPr>
                <w:sz w:val="16"/>
              </w:rPr>
              <w:t>docs/EC_EBO_SMALL_STUDY.md and EC_EBO_SMALL_STUDY_SCORES.csv</w:t>
            </w:r>
          </w:p>
        </w:tc>
      </w:tr>
      <w:tr>
        <w:tc>
          <w:tcPr>
            <w:tcW w:type="dxa" w:w="2880"/>
          </w:tcPr>
          <w:p>
            <w:r>
              <w:rPr>
                <w:sz w:val="16"/>
              </w:rPr>
              <w:t>Controlled six-method pilot</w:t>
            </w:r>
          </w:p>
        </w:tc>
        <w:tc>
          <w:tcPr>
            <w:tcW w:type="dxa" w:w="2880"/>
          </w:tcPr>
          <w:p>
            <w:r>
              <w:rPr>
                <w:sz w:val="16"/>
              </w:rPr>
              <w:t>Ecoli4/Yeast4; 600 main + 200 ablation/control jobs</w:t>
            </w:r>
          </w:p>
        </w:tc>
        <w:tc>
          <w:tcPr>
            <w:tcW w:type="dxa" w:w="2880"/>
          </w:tcPr>
          <w:p>
            <w:r>
              <w:rPr>
                <w:sz w:val="16"/>
              </w:rPr>
              <w:t>docs/SSHR_SMALL_STUDY.md; docs/sshr_pilot/</w:t>
            </w:r>
          </w:p>
        </w:tc>
      </w:tr>
      <w:tr>
        <w:tc>
          <w:tcPr>
            <w:tcW w:type="dxa" w:w="2880"/>
          </w:tcPr>
          <w:p>
            <w:r>
              <w:rPr>
                <w:sz w:val="16"/>
              </w:rPr>
              <w:t>Historical larger UGO benchmark</w:t>
            </w:r>
          </w:p>
        </w:tc>
        <w:tc>
          <w:tcPr>
            <w:tcW w:type="dxa" w:w="2880"/>
          </w:tcPr>
          <w:p>
            <w:r>
              <w:rPr>
                <w:sz w:val="16"/>
              </w:rPr>
              <w:t>Interrupted: 28,919 saved jobs reported; 18 datasets terminal, including failures; full 74 incomplete</w:t>
            </w:r>
          </w:p>
        </w:tc>
        <w:tc>
          <w:tcPr>
            <w:tcW w:type="dxa" w:w="2880"/>
          </w:tcPr>
          <w:p>
            <w:r>
              <w:rPr>
                <w:sz w:val="16"/>
              </w:rPr>
              <w:t>docs/reproduction/BENCHMARK_EXECUTION.md; original cache not in Git</w:t>
            </w:r>
          </w:p>
        </w:tc>
      </w:tr>
    </w:tbl>
    <w:p>
      <w:r>
        <w:t>The historical inventory is based on recorded reports; this preparation build does not re-audit those earlier individual runs. A fresh Windows clone will have the tracked reports, not ignored job caches/raw datasets. Historical terminal jobs include failures; do not claim all succeeded.</w:t>
      </w:r>
    </w:p>
    <w:p>
      <w:r>
        <w:drawing>
          <wp:inline xmlns:a="http://schemas.openxmlformats.org/drawingml/2006/main" xmlns:pic="http://schemas.openxmlformats.org/drawingml/2006/picture">
            <wp:extent cx="5669280" cy="3350029"/>
            <wp:docPr id="5" name="Picture 5"/>
            <wp:cNvGraphicFramePr>
              <a:graphicFrameLocks noChangeAspect="1"/>
            </wp:cNvGraphicFramePr>
            <a:graphic>
              <a:graphicData uri="http://schemas.openxmlformats.org/drawingml/2006/picture">
                <pic:pic>
                  <pic:nvPicPr>
                    <pic:cNvPr id="0" name="historical_f1.png"/>
                    <pic:cNvPicPr/>
                  </pic:nvPicPr>
                  <pic:blipFill>
                    <a:blip r:embed="rId13"/>
                    <a:stretch>
                      <a:fillRect/>
                    </a:stretch>
                  </pic:blipFill>
                  <pic:spPr>
                    <a:xfrm>
                      <a:off x="0" y="0"/>
                      <a:ext cx="5669280" cy="3350029"/>
                    </a:xfrm>
                    <a:prstGeom prst="rect"/>
                  </pic:spPr>
                </pic:pic>
              </a:graphicData>
            </a:graphic>
          </wp:inline>
        </w:drawing>
      </w:r>
    </w:p>
    <w:p>
      <w:pPr>
        <w:pStyle w:val="Heading2"/>
      </w:pPr>
      <w:r>
        <w:t>12. Complete main-pilot metric table</w:t>
      </w:r>
    </w:p>
    <w:p>
      <w:r>
        <w:t>Mean ± sample SD over 25 fold events. Sources: docs/audit/recomputed_scores.csv and original docs/sshr_pilot/&lt;dataset&gt;/scores.csv. All five metrics are shown; plots for G-mean, MCC and ROC-AUC are also in plots/.</w:t>
      </w:r>
    </w:p>
    <w:p>
      <w:pPr>
        <w:pStyle w:val="Heading3"/>
      </w:pPr>
      <w:r>
        <w:t>Ecoli4 / LogReg</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Method</w:t>
            </w:r>
          </w:p>
        </w:tc>
        <w:tc>
          <w:tcPr>
            <w:tcW w:type="dxa" w:w="1440"/>
          </w:tcPr>
          <w:p>
            <w:r>
              <w:rPr>
                <w:sz w:val="16"/>
              </w:rPr>
              <w:t>F1</w:t>
            </w:r>
          </w:p>
        </w:tc>
        <w:tc>
          <w:tcPr>
            <w:tcW w:type="dxa" w:w="1440"/>
          </w:tcPr>
          <w:p>
            <w:r>
              <w:rPr>
                <w:sz w:val="16"/>
              </w:rPr>
              <w:t>G-mean</w:t>
            </w:r>
          </w:p>
        </w:tc>
        <w:tc>
          <w:tcPr>
            <w:tcW w:type="dxa" w:w="1440"/>
          </w:tcPr>
          <w:p>
            <w:r>
              <w:rPr>
                <w:sz w:val="16"/>
              </w:rPr>
              <w:t>MCC</w:t>
            </w:r>
          </w:p>
        </w:tc>
        <w:tc>
          <w:tcPr>
            <w:tcW w:type="dxa" w:w="1440"/>
          </w:tcPr>
          <w:p>
            <w:r>
              <w:rPr>
                <w:sz w:val="16"/>
              </w:rPr>
              <w:t>ROC-AUC</w:t>
            </w:r>
          </w:p>
        </w:tc>
        <w:tc>
          <w:tcPr>
            <w:tcW w:type="dxa" w:w="1440"/>
          </w:tcPr>
          <w:p>
            <w:r>
              <w:rPr>
                <w:sz w:val="16"/>
              </w:rPr>
              <w:t>FPR</w:t>
            </w:r>
          </w:p>
        </w:tc>
      </w:tr>
      <w:tr>
        <w:tc>
          <w:tcPr>
            <w:tcW w:type="dxa" w:w="1440"/>
          </w:tcPr>
          <w:p>
            <w:r>
              <w:rPr>
                <w:sz w:val="16"/>
              </w:rPr>
              <w:t>NORES</w:t>
            </w:r>
          </w:p>
        </w:tc>
        <w:tc>
          <w:tcPr>
            <w:tcW w:type="dxa" w:w="1440"/>
          </w:tcPr>
          <w:p>
            <w:r>
              <w:rPr>
                <w:sz w:val="16"/>
              </w:rPr>
              <w:t>0.8720 ± 0.1085</w:t>
            </w:r>
          </w:p>
        </w:tc>
        <w:tc>
          <w:tcPr>
            <w:tcW w:type="dxa" w:w="1440"/>
          </w:tcPr>
          <w:p>
            <w:r>
              <w:rPr>
                <w:sz w:val="16"/>
              </w:rPr>
              <w:t>0.9009 ± 0.0929</w:t>
            </w:r>
          </w:p>
        </w:tc>
        <w:tc>
          <w:tcPr>
            <w:tcW w:type="dxa" w:w="1440"/>
          </w:tcPr>
          <w:p>
            <w:r>
              <w:rPr>
                <w:sz w:val="16"/>
              </w:rPr>
              <w:t>0.8738 ± 0.1056</w:t>
            </w:r>
          </w:p>
        </w:tc>
        <w:tc>
          <w:tcPr>
            <w:tcW w:type="dxa" w:w="1440"/>
          </w:tcPr>
          <w:p>
            <w:r>
              <w:rPr>
                <w:sz w:val="16"/>
              </w:rPr>
              <w:t>0.9955 ± 0.0071</w:t>
            </w:r>
          </w:p>
        </w:tc>
        <w:tc>
          <w:tcPr>
            <w:tcW w:type="dxa" w:w="1440"/>
          </w:tcPr>
          <w:p>
            <w:r>
              <w:rPr>
                <w:sz w:val="16"/>
              </w:rPr>
              <w:t>0.0032 ± 0.0065</w:t>
            </w:r>
          </w:p>
        </w:tc>
      </w:tr>
      <w:tr>
        <w:tc>
          <w:tcPr>
            <w:tcW w:type="dxa" w:w="1440"/>
          </w:tcPr>
          <w:p>
            <w:r>
              <w:rPr>
                <w:sz w:val="16"/>
              </w:rPr>
              <w:t>SMOTE</w:t>
            </w:r>
          </w:p>
        </w:tc>
        <w:tc>
          <w:tcPr>
            <w:tcW w:type="dxa" w:w="1440"/>
          </w:tcPr>
          <w:p>
            <w:r>
              <w:rPr>
                <w:sz w:val="16"/>
              </w:rPr>
              <w:t>0.8194 ± 0.1350</w:t>
            </w:r>
          </w:p>
        </w:tc>
        <w:tc>
          <w:tcPr>
            <w:tcW w:type="dxa" w:w="1440"/>
          </w:tcPr>
          <w:p>
            <w:r>
              <w:rPr>
                <w:sz w:val="16"/>
              </w:rPr>
              <w:t>0.9381 ± 0.0732</w:t>
            </w:r>
          </w:p>
        </w:tc>
        <w:tc>
          <w:tcPr>
            <w:tcW w:type="dxa" w:w="1440"/>
          </w:tcPr>
          <w:p>
            <w:r>
              <w:rPr>
                <w:sz w:val="16"/>
              </w:rPr>
              <w:t>0.8158 ± 0.1397</w:t>
            </w:r>
          </w:p>
        </w:tc>
        <w:tc>
          <w:tcPr>
            <w:tcW w:type="dxa" w:w="1440"/>
          </w:tcPr>
          <w:p>
            <w:r>
              <w:rPr>
                <w:sz w:val="16"/>
              </w:rPr>
              <w:t>0.9951 ± 0.0070</w:t>
            </w:r>
          </w:p>
        </w:tc>
        <w:tc>
          <w:tcPr>
            <w:tcW w:type="dxa" w:w="1440"/>
          </w:tcPr>
          <w:p>
            <w:r>
              <w:rPr>
                <w:sz w:val="16"/>
              </w:rPr>
              <w:t>0.0210 ± 0.0199</w:t>
            </w:r>
          </w:p>
        </w:tc>
      </w:tr>
      <w:tr>
        <w:tc>
          <w:tcPr>
            <w:tcW w:type="dxa" w:w="1440"/>
          </w:tcPr>
          <w:p>
            <w:r>
              <w:rPr>
                <w:sz w:val="16"/>
              </w:rPr>
              <w:t>UGO-SMOTE</w:t>
            </w:r>
          </w:p>
        </w:tc>
        <w:tc>
          <w:tcPr>
            <w:tcW w:type="dxa" w:w="1440"/>
          </w:tcPr>
          <w:p>
            <w:r>
              <w:rPr>
                <w:sz w:val="16"/>
              </w:rPr>
              <w:t>0.8890 ± 0.1071</w:t>
            </w:r>
          </w:p>
        </w:tc>
        <w:tc>
          <w:tcPr>
            <w:tcW w:type="dxa" w:w="1440"/>
          </w:tcPr>
          <w:p>
            <w:r>
              <w:rPr>
                <w:sz w:val="16"/>
              </w:rPr>
              <w:t>0.9287 ± 0.0863</w:t>
            </w:r>
          </w:p>
        </w:tc>
        <w:tc>
          <w:tcPr>
            <w:tcW w:type="dxa" w:w="1440"/>
          </w:tcPr>
          <w:p>
            <w:r>
              <w:rPr>
                <w:sz w:val="16"/>
              </w:rPr>
              <w:t>0.8885 ± 0.1076</w:t>
            </w:r>
          </w:p>
        </w:tc>
        <w:tc>
          <w:tcPr>
            <w:tcW w:type="dxa" w:w="1440"/>
          </w:tcPr>
          <w:p>
            <w:r>
              <w:rPr>
                <w:sz w:val="16"/>
              </w:rPr>
              <w:t>0.9951 ± 0.0072</w:t>
            </w:r>
          </w:p>
        </w:tc>
        <w:tc>
          <w:tcPr>
            <w:tcW w:type="dxa" w:w="1440"/>
          </w:tcPr>
          <w:p>
            <w:r>
              <w:rPr>
                <w:sz w:val="16"/>
              </w:rPr>
              <w:t>0.0051 ± 0.0075</w:t>
            </w:r>
          </w:p>
        </w:tc>
      </w:tr>
      <w:tr>
        <w:tc>
          <w:tcPr>
            <w:tcW w:type="dxa" w:w="1440"/>
          </w:tcPr>
          <w:p>
            <w:r>
              <w:rPr>
                <w:sz w:val="16"/>
              </w:rPr>
              <w:t>BFCH-SMOTE</w:t>
            </w:r>
          </w:p>
        </w:tc>
        <w:tc>
          <w:tcPr>
            <w:tcW w:type="dxa" w:w="1440"/>
          </w:tcPr>
          <w:p>
            <w:r>
              <w:rPr>
                <w:sz w:val="16"/>
              </w:rPr>
              <w:t>0.7949 ± 0.1398</w:t>
            </w:r>
          </w:p>
        </w:tc>
        <w:tc>
          <w:tcPr>
            <w:tcW w:type="dxa" w:w="1440"/>
          </w:tcPr>
          <w:p>
            <w:r>
              <w:rPr>
                <w:sz w:val="16"/>
              </w:rPr>
              <w:t>0.9492 ± 0.0579</w:t>
            </w:r>
          </w:p>
        </w:tc>
        <w:tc>
          <w:tcPr>
            <w:tcW w:type="dxa" w:w="1440"/>
          </w:tcPr>
          <w:p>
            <w:r>
              <w:rPr>
                <w:sz w:val="16"/>
              </w:rPr>
              <w:t>0.7971 ± 0.1369</w:t>
            </w:r>
          </w:p>
        </w:tc>
        <w:tc>
          <w:tcPr>
            <w:tcW w:type="dxa" w:w="1440"/>
          </w:tcPr>
          <w:p>
            <w:r>
              <w:rPr>
                <w:sz w:val="16"/>
              </w:rPr>
              <w:t>0.9960 ± 0.0058</w:t>
            </w:r>
          </w:p>
        </w:tc>
        <w:tc>
          <w:tcPr>
            <w:tcW w:type="dxa" w:w="1440"/>
          </w:tcPr>
          <w:p>
            <w:r>
              <w:rPr>
                <w:sz w:val="16"/>
              </w:rPr>
              <w:t>0.0292 ± 0.0270</w:t>
            </w:r>
          </w:p>
        </w:tc>
      </w:tr>
      <w:tr>
        <w:tc>
          <w:tcPr>
            <w:tcW w:type="dxa" w:w="1440"/>
          </w:tcPr>
          <w:p>
            <w:r>
              <w:rPr>
                <w:sz w:val="16"/>
              </w:rPr>
              <w:t>EC-EBO</w:t>
            </w:r>
          </w:p>
        </w:tc>
        <w:tc>
          <w:tcPr>
            <w:tcW w:type="dxa" w:w="1440"/>
          </w:tcPr>
          <w:p>
            <w:r>
              <w:rPr>
                <w:sz w:val="16"/>
              </w:rPr>
              <w:t>0.7247 ± 0.1218</w:t>
            </w:r>
          </w:p>
        </w:tc>
        <w:tc>
          <w:tcPr>
            <w:tcW w:type="dxa" w:w="1440"/>
          </w:tcPr>
          <w:p>
            <w:r>
              <w:rPr>
                <w:sz w:val="16"/>
              </w:rPr>
              <w:t>0.9373 ± 0.0586</w:t>
            </w:r>
          </w:p>
        </w:tc>
        <w:tc>
          <w:tcPr>
            <w:tcW w:type="dxa" w:w="1440"/>
          </w:tcPr>
          <w:p>
            <w:r>
              <w:rPr>
                <w:sz w:val="16"/>
              </w:rPr>
              <w:t>0.7279 ± 0.1182</w:t>
            </w:r>
          </w:p>
        </w:tc>
        <w:tc>
          <w:tcPr>
            <w:tcW w:type="dxa" w:w="1440"/>
          </w:tcPr>
          <w:p>
            <w:r>
              <w:rPr>
                <w:sz w:val="16"/>
              </w:rPr>
              <w:t>0.9940 ± 0.0100</w:t>
            </w:r>
          </w:p>
        </w:tc>
        <w:tc>
          <w:tcPr>
            <w:tcW w:type="dxa" w:w="1440"/>
          </w:tcPr>
          <w:p>
            <w:r>
              <w:rPr>
                <w:sz w:val="16"/>
              </w:rPr>
              <w:t>0.0424 ± 0.0282</w:t>
            </w:r>
          </w:p>
        </w:tc>
      </w:tr>
      <w:tr>
        <w:tc>
          <w:tcPr>
            <w:tcW w:type="dxa" w:w="1440"/>
          </w:tcPr>
          <w:p>
            <w:r>
              <w:rPr>
                <w:sz w:val="16"/>
              </w:rPr>
              <w:t>SSHR</w:t>
            </w:r>
          </w:p>
        </w:tc>
        <w:tc>
          <w:tcPr>
            <w:tcW w:type="dxa" w:w="1440"/>
          </w:tcPr>
          <w:p>
            <w:r>
              <w:rPr>
                <w:sz w:val="16"/>
              </w:rPr>
              <w:t>0.5838 ± 0.1640</w:t>
            </w:r>
          </w:p>
        </w:tc>
        <w:tc>
          <w:tcPr>
            <w:tcW w:type="dxa" w:w="1440"/>
          </w:tcPr>
          <w:p>
            <w:r>
              <w:rPr>
                <w:sz w:val="16"/>
              </w:rPr>
              <w:t>0.9331 ± 0.0342</w:t>
            </w:r>
          </w:p>
        </w:tc>
        <w:tc>
          <w:tcPr>
            <w:tcW w:type="dxa" w:w="1440"/>
          </w:tcPr>
          <w:p>
            <w:r>
              <w:rPr>
                <w:sz w:val="16"/>
              </w:rPr>
              <w:t>0.6130 ± 0.1464</w:t>
            </w:r>
          </w:p>
        </w:tc>
        <w:tc>
          <w:tcPr>
            <w:tcW w:type="dxa" w:w="1440"/>
          </w:tcPr>
          <w:p>
            <w:r>
              <w:rPr>
                <w:sz w:val="16"/>
              </w:rPr>
              <w:t>0.9916 ± 0.0130</w:t>
            </w:r>
          </w:p>
        </w:tc>
        <w:tc>
          <w:tcPr>
            <w:tcW w:type="dxa" w:w="1440"/>
          </w:tcPr>
          <w:p>
            <w:r>
              <w:rPr>
                <w:sz w:val="16"/>
              </w:rPr>
              <w:t>0.1006 ± 0.0560</w:t>
            </w:r>
          </w:p>
        </w:tc>
      </w:tr>
    </w:tbl>
    <w:p>
      <w:pPr>
        <w:pStyle w:val="Heading3"/>
      </w:pPr>
      <w:r>
        <w:t>Ecoli4 / GNB</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Method</w:t>
            </w:r>
          </w:p>
        </w:tc>
        <w:tc>
          <w:tcPr>
            <w:tcW w:type="dxa" w:w="1440"/>
          </w:tcPr>
          <w:p>
            <w:r>
              <w:rPr>
                <w:sz w:val="16"/>
              </w:rPr>
              <w:t>F1</w:t>
            </w:r>
          </w:p>
        </w:tc>
        <w:tc>
          <w:tcPr>
            <w:tcW w:type="dxa" w:w="1440"/>
          </w:tcPr>
          <w:p>
            <w:r>
              <w:rPr>
                <w:sz w:val="16"/>
              </w:rPr>
              <w:t>G-mean</w:t>
            </w:r>
          </w:p>
        </w:tc>
        <w:tc>
          <w:tcPr>
            <w:tcW w:type="dxa" w:w="1440"/>
          </w:tcPr>
          <w:p>
            <w:r>
              <w:rPr>
                <w:sz w:val="16"/>
              </w:rPr>
              <w:t>MCC</w:t>
            </w:r>
          </w:p>
        </w:tc>
        <w:tc>
          <w:tcPr>
            <w:tcW w:type="dxa" w:w="1440"/>
          </w:tcPr>
          <w:p>
            <w:r>
              <w:rPr>
                <w:sz w:val="16"/>
              </w:rPr>
              <w:t>ROC-AUC</w:t>
            </w:r>
          </w:p>
        </w:tc>
        <w:tc>
          <w:tcPr>
            <w:tcW w:type="dxa" w:w="1440"/>
          </w:tcPr>
          <w:p>
            <w:r>
              <w:rPr>
                <w:sz w:val="16"/>
              </w:rPr>
              <w:t>FPR</w:t>
            </w:r>
          </w:p>
        </w:tc>
      </w:tr>
      <w:tr>
        <w:tc>
          <w:tcPr>
            <w:tcW w:type="dxa" w:w="1440"/>
          </w:tcPr>
          <w:p>
            <w:r>
              <w:rPr>
                <w:sz w:val="16"/>
              </w:rPr>
              <w:t>NORES</w:t>
            </w:r>
          </w:p>
        </w:tc>
        <w:tc>
          <w:tcPr>
            <w:tcW w:type="dxa" w:w="1440"/>
          </w:tcPr>
          <w:p>
            <w:r>
              <w:rPr>
                <w:sz w:val="16"/>
              </w:rPr>
              <w:t>0.7694 ± 0.1663</w:t>
            </w:r>
          </w:p>
        </w:tc>
        <w:tc>
          <w:tcPr>
            <w:tcW w:type="dxa" w:w="1440"/>
          </w:tcPr>
          <w:p>
            <w:r>
              <w:rPr>
                <w:sz w:val="16"/>
              </w:rPr>
              <w:t>0.8661 ± 0.1214</w:t>
            </w:r>
          </w:p>
        </w:tc>
        <w:tc>
          <w:tcPr>
            <w:tcW w:type="dxa" w:w="1440"/>
          </w:tcPr>
          <w:p>
            <w:r>
              <w:rPr>
                <w:sz w:val="16"/>
              </w:rPr>
              <w:t>0.7670 ± 0.1713</w:t>
            </w:r>
          </w:p>
        </w:tc>
        <w:tc>
          <w:tcPr>
            <w:tcW w:type="dxa" w:w="1440"/>
          </w:tcPr>
          <w:p>
            <w:r>
              <w:rPr>
                <w:sz w:val="16"/>
              </w:rPr>
              <w:t>0.9871 ± 0.0160</w:t>
            </w:r>
          </w:p>
        </w:tc>
        <w:tc>
          <w:tcPr>
            <w:tcW w:type="dxa" w:w="1440"/>
          </w:tcPr>
          <w:p>
            <w:r>
              <w:rPr>
                <w:sz w:val="16"/>
              </w:rPr>
              <w:t>0.0152 ± 0.0168</w:t>
            </w:r>
          </w:p>
        </w:tc>
      </w:tr>
      <w:tr>
        <w:tc>
          <w:tcPr>
            <w:tcW w:type="dxa" w:w="1440"/>
          </w:tcPr>
          <w:p>
            <w:r>
              <w:rPr>
                <w:sz w:val="16"/>
              </w:rPr>
              <w:t>SMOTE</w:t>
            </w:r>
          </w:p>
        </w:tc>
        <w:tc>
          <w:tcPr>
            <w:tcW w:type="dxa" w:w="1440"/>
          </w:tcPr>
          <w:p>
            <w:r>
              <w:rPr>
                <w:sz w:val="16"/>
              </w:rPr>
              <w:t>0.7363 ± 0.1511</w:t>
            </w:r>
          </w:p>
        </w:tc>
        <w:tc>
          <w:tcPr>
            <w:tcW w:type="dxa" w:w="1440"/>
          </w:tcPr>
          <w:p>
            <w:r>
              <w:rPr>
                <w:sz w:val="16"/>
              </w:rPr>
              <w:t>0.8788 ± 0.1104</w:t>
            </w:r>
          </w:p>
        </w:tc>
        <w:tc>
          <w:tcPr>
            <w:tcW w:type="dxa" w:w="1440"/>
          </w:tcPr>
          <w:p>
            <w:r>
              <w:rPr>
                <w:sz w:val="16"/>
              </w:rPr>
              <w:t>0.7348 ± 0.1543</w:t>
            </w:r>
          </w:p>
        </w:tc>
        <w:tc>
          <w:tcPr>
            <w:tcW w:type="dxa" w:w="1440"/>
          </w:tcPr>
          <w:p>
            <w:r>
              <w:rPr>
                <w:sz w:val="16"/>
              </w:rPr>
              <w:t>0.9888 ± 0.0134</w:t>
            </w:r>
          </w:p>
        </w:tc>
        <w:tc>
          <w:tcPr>
            <w:tcW w:type="dxa" w:w="1440"/>
          </w:tcPr>
          <w:p>
            <w:r>
              <w:rPr>
                <w:sz w:val="16"/>
              </w:rPr>
              <w:t>0.0260 ± 0.0251</w:t>
            </w:r>
          </w:p>
        </w:tc>
      </w:tr>
      <w:tr>
        <w:tc>
          <w:tcPr>
            <w:tcW w:type="dxa" w:w="1440"/>
          </w:tcPr>
          <w:p>
            <w:r>
              <w:rPr>
                <w:sz w:val="16"/>
              </w:rPr>
              <w:t>UGO-SMOTE</w:t>
            </w:r>
          </w:p>
        </w:tc>
        <w:tc>
          <w:tcPr>
            <w:tcW w:type="dxa" w:w="1440"/>
          </w:tcPr>
          <w:p>
            <w:r>
              <w:rPr>
                <w:sz w:val="16"/>
              </w:rPr>
              <w:t>0.7729 ± 0.1679</w:t>
            </w:r>
          </w:p>
        </w:tc>
        <w:tc>
          <w:tcPr>
            <w:tcW w:type="dxa" w:w="1440"/>
          </w:tcPr>
          <w:p>
            <w:r>
              <w:rPr>
                <w:sz w:val="16"/>
              </w:rPr>
              <w:t>0.8664 ± 0.1218</w:t>
            </w:r>
          </w:p>
        </w:tc>
        <w:tc>
          <w:tcPr>
            <w:tcW w:type="dxa" w:w="1440"/>
          </w:tcPr>
          <w:p>
            <w:r>
              <w:rPr>
                <w:sz w:val="16"/>
              </w:rPr>
              <w:t>0.7704 ± 0.1728</w:t>
            </w:r>
          </w:p>
        </w:tc>
        <w:tc>
          <w:tcPr>
            <w:tcW w:type="dxa" w:w="1440"/>
          </w:tcPr>
          <w:p>
            <w:r>
              <w:rPr>
                <w:sz w:val="16"/>
              </w:rPr>
              <w:t>0.9871 ± 0.0160</w:t>
            </w:r>
          </w:p>
        </w:tc>
        <w:tc>
          <w:tcPr>
            <w:tcW w:type="dxa" w:w="1440"/>
          </w:tcPr>
          <w:p>
            <w:r>
              <w:rPr>
                <w:sz w:val="16"/>
              </w:rPr>
              <w:t>0.0146 ± 0.0165</w:t>
            </w:r>
          </w:p>
        </w:tc>
      </w:tr>
      <w:tr>
        <w:tc>
          <w:tcPr>
            <w:tcW w:type="dxa" w:w="1440"/>
          </w:tcPr>
          <w:p>
            <w:r>
              <w:rPr>
                <w:sz w:val="16"/>
              </w:rPr>
              <w:t>BFCH-SMOTE</w:t>
            </w:r>
          </w:p>
        </w:tc>
        <w:tc>
          <w:tcPr>
            <w:tcW w:type="dxa" w:w="1440"/>
          </w:tcPr>
          <w:p>
            <w:r>
              <w:rPr>
                <w:sz w:val="16"/>
              </w:rPr>
              <w:t>0.7201 ± 0.1471</w:t>
            </w:r>
          </w:p>
        </w:tc>
        <w:tc>
          <w:tcPr>
            <w:tcW w:type="dxa" w:w="1440"/>
          </w:tcPr>
          <w:p>
            <w:r>
              <w:rPr>
                <w:sz w:val="16"/>
              </w:rPr>
              <w:t>0.8521 ± 0.1165</w:t>
            </w:r>
          </w:p>
        </w:tc>
        <w:tc>
          <w:tcPr>
            <w:tcW w:type="dxa" w:w="1440"/>
          </w:tcPr>
          <w:p>
            <w:r>
              <w:rPr>
                <w:sz w:val="16"/>
              </w:rPr>
              <w:t>0.7141 ± 0.1517</w:t>
            </w:r>
          </w:p>
        </w:tc>
        <w:tc>
          <w:tcPr>
            <w:tcW w:type="dxa" w:w="1440"/>
          </w:tcPr>
          <w:p>
            <w:r>
              <w:rPr>
                <w:sz w:val="16"/>
              </w:rPr>
              <w:t>0.9850 ± 0.0145</w:t>
            </w:r>
          </w:p>
        </w:tc>
        <w:tc>
          <w:tcPr>
            <w:tcW w:type="dxa" w:w="1440"/>
          </w:tcPr>
          <w:p>
            <w:r>
              <w:rPr>
                <w:sz w:val="16"/>
              </w:rPr>
              <w:t>0.0215 ± 0.0188</w:t>
            </w:r>
          </w:p>
        </w:tc>
      </w:tr>
      <w:tr>
        <w:tc>
          <w:tcPr>
            <w:tcW w:type="dxa" w:w="1440"/>
          </w:tcPr>
          <w:p>
            <w:r>
              <w:rPr>
                <w:sz w:val="16"/>
              </w:rPr>
              <w:t>EC-EBO</w:t>
            </w:r>
          </w:p>
        </w:tc>
        <w:tc>
          <w:tcPr>
            <w:tcW w:type="dxa" w:w="1440"/>
          </w:tcPr>
          <w:p>
            <w:r>
              <w:rPr>
                <w:sz w:val="16"/>
              </w:rPr>
              <w:t>0.5871 ± 0.1392</w:t>
            </w:r>
          </w:p>
        </w:tc>
        <w:tc>
          <w:tcPr>
            <w:tcW w:type="dxa" w:w="1440"/>
          </w:tcPr>
          <w:p>
            <w:r>
              <w:rPr>
                <w:sz w:val="16"/>
              </w:rPr>
              <w:t>0.9093 ± 0.0748</w:t>
            </w:r>
          </w:p>
        </w:tc>
        <w:tc>
          <w:tcPr>
            <w:tcW w:type="dxa" w:w="1440"/>
          </w:tcPr>
          <w:p>
            <w:r>
              <w:rPr>
                <w:sz w:val="16"/>
              </w:rPr>
              <w:t>0.6016 ± 0.1355</w:t>
            </w:r>
          </w:p>
        </w:tc>
        <w:tc>
          <w:tcPr>
            <w:tcW w:type="dxa" w:w="1440"/>
          </w:tcPr>
          <w:p>
            <w:r>
              <w:rPr>
                <w:sz w:val="16"/>
              </w:rPr>
              <w:t>0.9838 ± 0.0254</w:t>
            </w:r>
          </w:p>
        </w:tc>
        <w:tc>
          <w:tcPr>
            <w:tcW w:type="dxa" w:w="1440"/>
          </w:tcPr>
          <w:p>
            <w:r>
              <w:rPr>
                <w:sz w:val="16"/>
              </w:rPr>
              <w:t>0.0822 ± 0.0446</w:t>
            </w:r>
          </w:p>
        </w:tc>
      </w:tr>
      <w:tr>
        <w:tc>
          <w:tcPr>
            <w:tcW w:type="dxa" w:w="1440"/>
          </w:tcPr>
          <w:p>
            <w:r>
              <w:rPr>
                <w:sz w:val="16"/>
              </w:rPr>
              <w:t>SSHR</w:t>
            </w:r>
          </w:p>
        </w:tc>
        <w:tc>
          <w:tcPr>
            <w:tcW w:type="dxa" w:w="1440"/>
          </w:tcPr>
          <w:p>
            <w:r>
              <w:rPr>
                <w:sz w:val="16"/>
              </w:rPr>
              <w:t>0.5714 ± 0.2103</w:t>
            </w:r>
          </w:p>
        </w:tc>
        <w:tc>
          <w:tcPr>
            <w:tcW w:type="dxa" w:w="1440"/>
          </w:tcPr>
          <w:p>
            <w:r>
              <w:rPr>
                <w:sz w:val="16"/>
              </w:rPr>
              <w:t>0.8580 ± 0.1589</w:t>
            </w:r>
          </w:p>
        </w:tc>
        <w:tc>
          <w:tcPr>
            <w:tcW w:type="dxa" w:w="1440"/>
          </w:tcPr>
          <w:p>
            <w:r>
              <w:rPr>
                <w:sz w:val="16"/>
              </w:rPr>
              <w:t>0.5824 ± 0.2103</w:t>
            </w:r>
          </w:p>
        </w:tc>
        <w:tc>
          <w:tcPr>
            <w:tcW w:type="dxa" w:w="1440"/>
          </w:tcPr>
          <w:p>
            <w:r>
              <w:rPr>
                <w:sz w:val="16"/>
              </w:rPr>
              <w:t>0.9757 ± 0.0264</w:t>
            </w:r>
          </w:p>
        </w:tc>
        <w:tc>
          <w:tcPr>
            <w:tcW w:type="dxa" w:w="1440"/>
          </w:tcPr>
          <w:p>
            <w:r>
              <w:rPr>
                <w:sz w:val="16"/>
              </w:rPr>
              <w:t>0.0779 ± 0.0612</w:t>
            </w:r>
          </w:p>
        </w:tc>
      </w:tr>
    </w:tbl>
    <w:p>
      <w:pPr>
        <w:pStyle w:val="Heading3"/>
      </w:pPr>
      <w:r>
        <w:t>Yeast4 / LogReg</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Method</w:t>
            </w:r>
          </w:p>
        </w:tc>
        <w:tc>
          <w:tcPr>
            <w:tcW w:type="dxa" w:w="1440"/>
          </w:tcPr>
          <w:p>
            <w:r>
              <w:rPr>
                <w:sz w:val="16"/>
              </w:rPr>
              <w:t>F1</w:t>
            </w:r>
          </w:p>
        </w:tc>
        <w:tc>
          <w:tcPr>
            <w:tcW w:type="dxa" w:w="1440"/>
          </w:tcPr>
          <w:p>
            <w:r>
              <w:rPr>
                <w:sz w:val="16"/>
              </w:rPr>
              <w:t>G-mean</w:t>
            </w:r>
          </w:p>
        </w:tc>
        <w:tc>
          <w:tcPr>
            <w:tcW w:type="dxa" w:w="1440"/>
          </w:tcPr>
          <w:p>
            <w:r>
              <w:rPr>
                <w:sz w:val="16"/>
              </w:rPr>
              <w:t>MCC</w:t>
            </w:r>
          </w:p>
        </w:tc>
        <w:tc>
          <w:tcPr>
            <w:tcW w:type="dxa" w:w="1440"/>
          </w:tcPr>
          <w:p>
            <w:r>
              <w:rPr>
                <w:sz w:val="16"/>
              </w:rPr>
              <w:t>ROC-AUC</w:t>
            </w:r>
          </w:p>
        </w:tc>
        <w:tc>
          <w:tcPr>
            <w:tcW w:type="dxa" w:w="1440"/>
          </w:tcPr>
          <w:p>
            <w:r>
              <w:rPr>
                <w:sz w:val="16"/>
              </w:rPr>
              <w:t>FPR</w:t>
            </w:r>
          </w:p>
        </w:tc>
      </w:tr>
      <w:tr>
        <w:tc>
          <w:tcPr>
            <w:tcW w:type="dxa" w:w="1440"/>
          </w:tcPr>
          <w:p>
            <w:r>
              <w:rPr>
                <w:sz w:val="16"/>
              </w:rPr>
              <w:t>NORES</w:t>
            </w:r>
          </w:p>
        </w:tc>
        <w:tc>
          <w:tcPr>
            <w:tcW w:type="dxa" w:w="1440"/>
          </w:tcPr>
          <w:p>
            <w:r>
              <w:rPr>
                <w:sz w:val="16"/>
              </w:rPr>
              <w:t>0.2018 ± 0.1759</w:t>
            </w:r>
          </w:p>
        </w:tc>
        <w:tc>
          <w:tcPr>
            <w:tcW w:type="dxa" w:w="1440"/>
          </w:tcPr>
          <w:p>
            <w:r>
              <w:rPr>
                <w:sz w:val="16"/>
              </w:rPr>
              <w:t>0.3050 ± 0.2242</w:t>
            </w:r>
          </w:p>
        </w:tc>
        <w:tc>
          <w:tcPr>
            <w:tcW w:type="dxa" w:w="1440"/>
          </w:tcPr>
          <w:p>
            <w:r>
              <w:rPr>
                <w:sz w:val="16"/>
              </w:rPr>
              <w:t>0.2331 ± 0.1889</w:t>
            </w:r>
          </w:p>
        </w:tc>
        <w:tc>
          <w:tcPr>
            <w:tcW w:type="dxa" w:w="1440"/>
          </w:tcPr>
          <w:p>
            <w:r>
              <w:rPr>
                <w:sz w:val="16"/>
              </w:rPr>
              <w:t>0.8718 ± 0.0652</w:t>
            </w:r>
          </w:p>
        </w:tc>
        <w:tc>
          <w:tcPr>
            <w:tcW w:type="dxa" w:w="1440"/>
          </w:tcPr>
          <w:p>
            <w:r>
              <w:rPr>
                <w:sz w:val="16"/>
              </w:rPr>
              <w:t>0.0046 ± 0.0047</w:t>
            </w:r>
          </w:p>
        </w:tc>
      </w:tr>
      <w:tr>
        <w:tc>
          <w:tcPr>
            <w:tcW w:type="dxa" w:w="1440"/>
          </w:tcPr>
          <w:p>
            <w:r>
              <w:rPr>
                <w:sz w:val="16"/>
              </w:rPr>
              <w:t>SMOTE</w:t>
            </w:r>
          </w:p>
        </w:tc>
        <w:tc>
          <w:tcPr>
            <w:tcW w:type="dxa" w:w="1440"/>
          </w:tcPr>
          <w:p>
            <w:r>
              <w:rPr>
                <w:sz w:val="16"/>
              </w:rPr>
              <w:t>0.2757 ± 0.0811</w:t>
            </w:r>
          </w:p>
        </w:tc>
        <w:tc>
          <w:tcPr>
            <w:tcW w:type="dxa" w:w="1440"/>
          </w:tcPr>
          <w:p>
            <w:r>
              <w:rPr>
                <w:sz w:val="16"/>
              </w:rPr>
              <w:t>0.7898 ± 0.0757</w:t>
            </w:r>
          </w:p>
        </w:tc>
        <w:tc>
          <w:tcPr>
            <w:tcW w:type="dxa" w:w="1440"/>
          </w:tcPr>
          <w:p>
            <w:r>
              <w:rPr>
                <w:sz w:val="16"/>
              </w:rPr>
              <w:t>0.3083 ± 0.0798</w:t>
            </w:r>
          </w:p>
        </w:tc>
        <w:tc>
          <w:tcPr>
            <w:tcW w:type="dxa" w:w="1440"/>
          </w:tcPr>
          <w:p>
            <w:r>
              <w:rPr>
                <w:sz w:val="16"/>
              </w:rPr>
              <w:t>0.8698 ± 0.0574</w:t>
            </w:r>
          </w:p>
        </w:tc>
        <w:tc>
          <w:tcPr>
            <w:tcW w:type="dxa" w:w="1440"/>
          </w:tcPr>
          <w:p>
            <w:r>
              <w:rPr>
                <w:sz w:val="16"/>
              </w:rPr>
              <w:t>0.1258 ± 0.0290</w:t>
            </w:r>
          </w:p>
        </w:tc>
      </w:tr>
      <w:tr>
        <w:tc>
          <w:tcPr>
            <w:tcW w:type="dxa" w:w="1440"/>
          </w:tcPr>
          <w:p>
            <w:r>
              <w:rPr>
                <w:sz w:val="16"/>
              </w:rPr>
              <w:t>UGO-SMOTE</w:t>
            </w:r>
          </w:p>
        </w:tc>
        <w:tc>
          <w:tcPr>
            <w:tcW w:type="dxa" w:w="1440"/>
          </w:tcPr>
          <w:p>
            <w:r>
              <w:rPr>
                <w:sz w:val="16"/>
              </w:rPr>
              <w:t>0.2519 ± 0.1808</w:t>
            </w:r>
          </w:p>
        </w:tc>
        <w:tc>
          <w:tcPr>
            <w:tcW w:type="dxa" w:w="1440"/>
          </w:tcPr>
          <w:p>
            <w:r>
              <w:rPr>
                <w:sz w:val="16"/>
              </w:rPr>
              <w:t>0.3961 ± 0.2717</w:t>
            </w:r>
          </w:p>
        </w:tc>
        <w:tc>
          <w:tcPr>
            <w:tcW w:type="dxa" w:w="1440"/>
          </w:tcPr>
          <w:p>
            <w:r>
              <w:rPr>
                <w:sz w:val="16"/>
              </w:rPr>
              <w:t>0.2717 ± 0.1796</w:t>
            </w:r>
          </w:p>
        </w:tc>
        <w:tc>
          <w:tcPr>
            <w:tcW w:type="dxa" w:w="1440"/>
          </w:tcPr>
          <w:p>
            <w:r>
              <w:rPr>
                <w:sz w:val="16"/>
              </w:rPr>
              <w:t>0.8737 ± 0.0615</w:t>
            </w:r>
          </w:p>
        </w:tc>
        <w:tc>
          <w:tcPr>
            <w:tcW w:type="dxa" w:w="1440"/>
          </w:tcPr>
          <w:p>
            <w:r>
              <w:rPr>
                <w:sz w:val="16"/>
              </w:rPr>
              <w:t>0.0106 ± 0.0104</w:t>
            </w:r>
          </w:p>
        </w:tc>
      </w:tr>
      <w:tr>
        <w:tc>
          <w:tcPr>
            <w:tcW w:type="dxa" w:w="1440"/>
          </w:tcPr>
          <w:p>
            <w:r>
              <w:rPr>
                <w:sz w:val="16"/>
              </w:rPr>
              <w:t>BFCH-SMOTE</w:t>
            </w:r>
          </w:p>
        </w:tc>
        <w:tc>
          <w:tcPr>
            <w:tcW w:type="dxa" w:w="1440"/>
          </w:tcPr>
          <w:p>
            <w:r>
              <w:rPr>
                <w:sz w:val="16"/>
              </w:rPr>
              <w:t>0.3025 ± 0.0875</w:t>
            </w:r>
          </w:p>
        </w:tc>
        <w:tc>
          <w:tcPr>
            <w:tcW w:type="dxa" w:w="1440"/>
          </w:tcPr>
          <w:p>
            <w:r>
              <w:rPr>
                <w:sz w:val="16"/>
              </w:rPr>
              <w:t>0.7739 ± 0.0807</w:t>
            </w:r>
          </w:p>
        </w:tc>
        <w:tc>
          <w:tcPr>
            <w:tcW w:type="dxa" w:w="1440"/>
          </w:tcPr>
          <w:p>
            <w:r>
              <w:rPr>
                <w:sz w:val="16"/>
              </w:rPr>
              <w:t>0.3234 ± 0.0892</w:t>
            </w:r>
          </w:p>
        </w:tc>
        <w:tc>
          <w:tcPr>
            <w:tcW w:type="dxa" w:w="1440"/>
          </w:tcPr>
          <w:p>
            <w:r>
              <w:rPr>
                <w:sz w:val="16"/>
              </w:rPr>
              <w:t>0.8545 ± 0.0682</w:t>
            </w:r>
          </w:p>
        </w:tc>
        <w:tc>
          <w:tcPr>
            <w:tcW w:type="dxa" w:w="1440"/>
          </w:tcPr>
          <w:p>
            <w:r>
              <w:rPr>
                <w:sz w:val="16"/>
              </w:rPr>
              <w:t>0.0995 ± 0.0253</w:t>
            </w:r>
          </w:p>
        </w:tc>
      </w:tr>
      <w:tr>
        <w:tc>
          <w:tcPr>
            <w:tcW w:type="dxa" w:w="1440"/>
          </w:tcPr>
          <w:p>
            <w:r>
              <w:rPr>
                <w:sz w:val="16"/>
              </w:rPr>
              <w:t>EC-EBO</w:t>
            </w:r>
          </w:p>
        </w:tc>
        <w:tc>
          <w:tcPr>
            <w:tcW w:type="dxa" w:w="1440"/>
          </w:tcPr>
          <w:p>
            <w:r>
              <w:rPr>
                <w:sz w:val="16"/>
              </w:rPr>
              <w:t>0.3189 ± 0.0852</w:t>
            </w:r>
          </w:p>
        </w:tc>
        <w:tc>
          <w:tcPr>
            <w:tcW w:type="dxa" w:w="1440"/>
          </w:tcPr>
          <w:p>
            <w:r>
              <w:rPr>
                <w:sz w:val="16"/>
              </w:rPr>
              <w:t>0.7854 ± 0.0746</w:t>
            </w:r>
          </w:p>
        </w:tc>
        <w:tc>
          <w:tcPr>
            <w:tcW w:type="dxa" w:w="1440"/>
          </w:tcPr>
          <w:p>
            <w:r>
              <w:rPr>
                <w:sz w:val="16"/>
              </w:rPr>
              <w:t>0.3414 ± 0.0825</w:t>
            </w:r>
          </w:p>
        </w:tc>
        <w:tc>
          <w:tcPr>
            <w:tcW w:type="dxa" w:w="1440"/>
          </w:tcPr>
          <w:p>
            <w:r>
              <w:rPr>
                <w:sz w:val="16"/>
              </w:rPr>
              <w:t>0.8705 ± 0.0667</w:t>
            </w:r>
          </w:p>
        </w:tc>
        <w:tc>
          <w:tcPr>
            <w:tcW w:type="dxa" w:w="1440"/>
          </w:tcPr>
          <w:p>
            <w:r>
              <w:rPr>
                <w:sz w:val="16"/>
              </w:rPr>
              <w:t>0.0923 ± 0.0186</w:t>
            </w:r>
          </w:p>
        </w:tc>
      </w:tr>
      <w:tr>
        <w:tc>
          <w:tcPr>
            <w:tcW w:type="dxa" w:w="1440"/>
          </w:tcPr>
          <w:p>
            <w:r>
              <w:rPr>
                <w:sz w:val="16"/>
              </w:rPr>
              <w:t>SSHR</w:t>
            </w:r>
          </w:p>
        </w:tc>
        <w:tc>
          <w:tcPr>
            <w:tcW w:type="dxa" w:w="1440"/>
          </w:tcPr>
          <w:p>
            <w:r>
              <w:rPr>
                <w:sz w:val="16"/>
              </w:rPr>
              <w:t>0.2962 ± 0.0908</w:t>
            </w:r>
          </w:p>
        </w:tc>
        <w:tc>
          <w:tcPr>
            <w:tcW w:type="dxa" w:w="1440"/>
          </w:tcPr>
          <w:p>
            <w:r>
              <w:rPr>
                <w:sz w:val="16"/>
              </w:rPr>
              <w:t>0.7935 ± 0.1284</w:t>
            </w:r>
          </w:p>
        </w:tc>
        <w:tc>
          <w:tcPr>
            <w:tcW w:type="dxa" w:w="1440"/>
          </w:tcPr>
          <w:p>
            <w:r>
              <w:rPr>
                <w:sz w:val="16"/>
              </w:rPr>
              <w:t>0.3363 ± 0.0881</w:t>
            </w:r>
          </w:p>
        </w:tc>
        <w:tc>
          <w:tcPr>
            <w:tcW w:type="dxa" w:w="1440"/>
          </w:tcPr>
          <w:p>
            <w:r>
              <w:rPr>
                <w:sz w:val="16"/>
              </w:rPr>
              <w:t>0.8781 ± 0.0729</w:t>
            </w:r>
          </w:p>
        </w:tc>
        <w:tc>
          <w:tcPr>
            <w:tcW w:type="dxa" w:w="1440"/>
          </w:tcPr>
          <w:p>
            <w:r>
              <w:rPr>
                <w:sz w:val="16"/>
              </w:rPr>
              <w:t>0.1107 ± 0.0351</w:t>
            </w:r>
          </w:p>
        </w:tc>
      </w:tr>
    </w:tbl>
    <w:p>
      <w:pPr>
        <w:pStyle w:val="Heading3"/>
      </w:pPr>
      <w:r>
        <w:t>Yeast4 / GNB</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Method</w:t>
            </w:r>
          </w:p>
        </w:tc>
        <w:tc>
          <w:tcPr>
            <w:tcW w:type="dxa" w:w="1440"/>
          </w:tcPr>
          <w:p>
            <w:r>
              <w:rPr>
                <w:sz w:val="16"/>
              </w:rPr>
              <w:t>F1</w:t>
            </w:r>
          </w:p>
        </w:tc>
        <w:tc>
          <w:tcPr>
            <w:tcW w:type="dxa" w:w="1440"/>
          </w:tcPr>
          <w:p>
            <w:r>
              <w:rPr>
                <w:sz w:val="16"/>
              </w:rPr>
              <w:t>G-mean</w:t>
            </w:r>
          </w:p>
        </w:tc>
        <w:tc>
          <w:tcPr>
            <w:tcW w:type="dxa" w:w="1440"/>
          </w:tcPr>
          <w:p>
            <w:r>
              <w:rPr>
                <w:sz w:val="16"/>
              </w:rPr>
              <w:t>MCC</w:t>
            </w:r>
          </w:p>
        </w:tc>
        <w:tc>
          <w:tcPr>
            <w:tcW w:type="dxa" w:w="1440"/>
          </w:tcPr>
          <w:p>
            <w:r>
              <w:rPr>
                <w:sz w:val="16"/>
              </w:rPr>
              <w:t>ROC-AUC</w:t>
            </w:r>
          </w:p>
        </w:tc>
        <w:tc>
          <w:tcPr>
            <w:tcW w:type="dxa" w:w="1440"/>
          </w:tcPr>
          <w:p>
            <w:r>
              <w:rPr>
                <w:sz w:val="16"/>
              </w:rPr>
              <w:t>FPR</w:t>
            </w:r>
          </w:p>
        </w:tc>
      </w:tr>
      <w:tr>
        <w:tc>
          <w:tcPr>
            <w:tcW w:type="dxa" w:w="1440"/>
          </w:tcPr>
          <w:p>
            <w:r>
              <w:rPr>
                <w:sz w:val="16"/>
              </w:rPr>
              <w:t>NORES</w:t>
            </w:r>
          </w:p>
        </w:tc>
        <w:tc>
          <w:tcPr>
            <w:tcW w:type="dxa" w:w="1440"/>
          </w:tcPr>
          <w:p>
            <w:r>
              <w:rPr>
                <w:sz w:val="16"/>
              </w:rPr>
              <w:t>0.2768 ± 0.1243</w:t>
            </w:r>
          </w:p>
        </w:tc>
        <w:tc>
          <w:tcPr>
            <w:tcW w:type="dxa" w:w="1440"/>
          </w:tcPr>
          <w:p>
            <w:r>
              <w:rPr>
                <w:sz w:val="16"/>
              </w:rPr>
              <w:t>0.5895 ± 0.1255</w:t>
            </w:r>
          </w:p>
        </w:tc>
        <w:tc>
          <w:tcPr>
            <w:tcW w:type="dxa" w:w="1440"/>
          </w:tcPr>
          <w:p>
            <w:r>
              <w:rPr>
                <w:sz w:val="16"/>
              </w:rPr>
              <w:t>0.2580 ± 0.1268</w:t>
            </w:r>
          </w:p>
        </w:tc>
        <w:tc>
          <w:tcPr>
            <w:tcW w:type="dxa" w:w="1440"/>
          </w:tcPr>
          <w:p>
            <w:r>
              <w:rPr>
                <w:sz w:val="16"/>
              </w:rPr>
              <w:t>0.8357 ± 0.0854</w:t>
            </w:r>
          </w:p>
        </w:tc>
        <w:tc>
          <w:tcPr>
            <w:tcW w:type="dxa" w:w="1440"/>
          </w:tcPr>
          <w:p>
            <w:r>
              <w:rPr>
                <w:sz w:val="16"/>
              </w:rPr>
              <w:t>0.0488 ± 0.0171</w:t>
            </w:r>
          </w:p>
        </w:tc>
      </w:tr>
      <w:tr>
        <w:tc>
          <w:tcPr>
            <w:tcW w:type="dxa" w:w="1440"/>
          </w:tcPr>
          <w:p>
            <w:r>
              <w:rPr>
                <w:sz w:val="16"/>
              </w:rPr>
              <w:t>SMOTE</w:t>
            </w:r>
          </w:p>
        </w:tc>
        <w:tc>
          <w:tcPr>
            <w:tcW w:type="dxa" w:w="1440"/>
          </w:tcPr>
          <w:p>
            <w:r>
              <w:rPr>
                <w:sz w:val="16"/>
              </w:rPr>
              <w:t>0.2301 ± 0.0642</w:t>
            </w:r>
          </w:p>
        </w:tc>
        <w:tc>
          <w:tcPr>
            <w:tcW w:type="dxa" w:w="1440"/>
          </w:tcPr>
          <w:p>
            <w:r>
              <w:rPr>
                <w:sz w:val="16"/>
              </w:rPr>
              <w:t>0.7598 ± 0.0857</w:t>
            </w:r>
          </w:p>
        </w:tc>
        <w:tc>
          <w:tcPr>
            <w:tcW w:type="dxa" w:w="1440"/>
          </w:tcPr>
          <w:p>
            <w:r>
              <w:rPr>
                <w:sz w:val="16"/>
              </w:rPr>
              <w:t>0.2599 ± 0.0711</w:t>
            </w:r>
          </w:p>
        </w:tc>
        <w:tc>
          <w:tcPr>
            <w:tcW w:type="dxa" w:w="1440"/>
          </w:tcPr>
          <w:p>
            <w:r>
              <w:rPr>
                <w:sz w:val="16"/>
              </w:rPr>
              <w:t>0.8187 ± 0.0847</w:t>
            </w:r>
          </w:p>
        </w:tc>
        <w:tc>
          <w:tcPr>
            <w:tcW w:type="dxa" w:w="1440"/>
          </w:tcPr>
          <w:p>
            <w:r>
              <w:rPr>
                <w:sz w:val="16"/>
              </w:rPr>
              <w:t>0.1535 ± 0.0382</w:t>
            </w:r>
          </w:p>
        </w:tc>
      </w:tr>
      <w:tr>
        <w:tc>
          <w:tcPr>
            <w:tcW w:type="dxa" w:w="1440"/>
          </w:tcPr>
          <w:p>
            <w:r>
              <w:rPr>
                <w:sz w:val="16"/>
              </w:rPr>
              <w:t>UGO-SMOTE</w:t>
            </w:r>
          </w:p>
        </w:tc>
        <w:tc>
          <w:tcPr>
            <w:tcW w:type="dxa" w:w="1440"/>
          </w:tcPr>
          <w:p>
            <w:r>
              <w:rPr>
                <w:sz w:val="16"/>
              </w:rPr>
              <w:t>0.2639 ± 0.1220</w:t>
            </w:r>
          </w:p>
        </w:tc>
        <w:tc>
          <w:tcPr>
            <w:tcW w:type="dxa" w:w="1440"/>
          </w:tcPr>
          <w:p>
            <w:r>
              <w:rPr>
                <w:sz w:val="16"/>
              </w:rPr>
              <w:t>0.5680 ± 0.1313</w:t>
            </w:r>
          </w:p>
        </w:tc>
        <w:tc>
          <w:tcPr>
            <w:tcW w:type="dxa" w:w="1440"/>
          </w:tcPr>
          <w:p>
            <w:r>
              <w:rPr>
                <w:sz w:val="16"/>
              </w:rPr>
              <w:t>0.2438 ± 0.1254</w:t>
            </w:r>
          </w:p>
        </w:tc>
        <w:tc>
          <w:tcPr>
            <w:tcW w:type="dxa" w:w="1440"/>
          </w:tcPr>
          <w:p>
            <w:r>
              <w:rPr>
                <w:sz w:val="16"/>
              </w:rPr>
              <w:t>0.8326 ± 0.0836</w:t>
            </w:r>
          </w:p>
        </w:tc>
        <w:tc>
          <w:tcPr>
            <w:tcW w:type="dxa" w:w="1440"/>
          </w:tcPr>
          <w:p>
            <w:r>
              <w:rPr>
                <w:sz w:val="16"/>
              </w:rPr>
              <w:t>0.0470 ± 0.0177</w:t>
            </w:r>
          </w:p>
        </w:tc>
      </w:tr>
      <w:tr>
        <w:tc>
          <w:tcPr>
            <w:tcW w:type="dxa" w:w="1440"/>
          </w:tcPr>
          <w:p>
            <w:r>
              <w:rPr>
                <w:sz w:val="16"/>
              </w:rPr>
              <w:t>BFCH-SMOTE</w:t>
            </w:r>
          </w:p>
        </w:tc>
        <w:tc>
          <w:tcPr>
            <w:tcW w:type="dxa" w:w="1440"/>
          </w:tcPr>
          <w:p>
            <w:r>
              <w:rPr>
                <w:sz w:val="16"/>
              </w:rPr>
              <w:t>0.2239 ± 0.0779</w:t>
            </w:r>
          </w:p>
        </w:tc>
        <w:tc>
          <w:tcPr>
            <w:tcW w:type="dxa" w:w="1440"/>
          </w:tcPr>
          <w:p>
            <w:r>
              <w:rPr>
                <w:sz w:val="16"/>
              </w:rPr>
              <w:t>0.6872 ± 0.1179</w:t>
            </w:r>
          </w:p>
        </w:tc>
        <w:tc>
          <w:tcPr>
            <w:tcW w:type="dxa" w:w="1440"/>
          </w:tcPr>
          <w:p>
            <w:r>
              <w:rPr>
                <w:sz w:val="16"/>
              </w:rPr>
              <w:t>0.2312 ± 0.0917</w:t>
            </w:r>
          </w:p>
        </w:tc>
        <w:tc>
          <w:tcPr>
            <w:tcW w:type="dxa" w:w="1440"/>
          </w:tcPr>
          <w:p>
            <w:r>
              <w:rPr>
                <w:sz w:val="16"/>
              </w:rPr>
              <w:t>0.7782 ± 0.0847</w:t>
            </w:r>
          </w:p>
        </w:tc>
        <w:tc>
          <w:tcPr>
            <w:tcW w:type="dxa" w:w="1440"/>
          </w:tcPr>
          <w:p>
            <w:r>
              <w:rPr>
                <w:sz w:val="16"/>
              </w:rPr>
              <w:t>0.1246 ± 0.0469</w:t>
            </w:r>
          </w:p>
        </w:tc>
      </w:tr>
      <w:tr>
        <w:tc>
          <w:tcPr>
            <w:tcW w:type="dxa" w:w="1440"/>
          </w:tcPr>
          <w:p>
            <w:r>
              <w:rPr>
                <w:sz w:val="16"/>
              </w:rPr>
              <w:t>EC-EBO</w:t>
            </w:r>
          </w:p>
        </w:tc>
        <w:tc>
          <w:tcPr>
            <w:tcW w:type="dxa" w:w="1440"/>
          </w:tcPr>
          <w:p>
            <w:r>
              <w:rPr>
                <w:sz w:val="16"/>
              </w:rPr>
              <w:t>0.2789 ± 0.0807</w:t>
            </w:r>
          </w:p>
        </w:tc>
        <w:tc>
          <w:tcPr>
            <w:tcW w:type="dxa" w:w="1440"/>
          </w:tcPr>
          <w:p>
            <w:r>
              <w:rPr>
                <w:sz w:val="16"/>
              </w:rPr>
              <w:t>0.7782 ± 0.0918</w:t>
            </w:r>
          </w:p>
        </w:tc>
        <w:tc>
          <w:tcPr>
            <w:tcW w:type="dxa" w:w="1440"/>
          </w:tcPr>
          <w:p>
            <w:r>
              <w:rPr>
                <w:sz w:val="16"/>
              </w:rPr>
              <w:t>0.3065 ± 0.0881</w:t>
            </w:r>
          </w:p>
        </w:tc>
        <w:tc>
          <w:tcPr>
            <w:tcW w:type="dxa" w:w="1440"/>
          </w:tcPr>
          <w:p>
            <w:r>
              <w:rPr>
                <w:sz w:val="16"/>
              </w:rPr>
              <w:t>0.8360 ± 0.0969</w:t>
            </w:r>
          </w:p>
        </w:tc>
        <w:tc>
          <w:tcPr>
            <w:tcW w:type="dxa" w:w="1440"/>
          </w:tcPr>
          <w:p>
            <w:r>
              <w:rPr>
                <w:sz w:val="16"/>
              </w:rPr>
              <w:t>0.1150 ± 0.0246</w:t>
            </w:r>
          </w:p>
        </w:tc>
      </w:tr>
      <w:tr>
        <w:tc>
          <w:tcPr>
            <w:tcW w:type="dxa" w:w="1440"/>
          </w:tcPr>
          <w:p>
            <w:r>
              <w:rPr>
                <w:sz w:val="16"/>
              </w:rPr>
              <w:t>SSHR</w:t>
            </w:r>
          </w:p>
        </w:tc>
        <w:tc>
          <w:tcPr>
            <w:tcW w:type="dxa" w:w="1440"/>
          </w:tcPr>
          <w:p>
            <w:r>
              <w:rPr>
                <w:sz w:val="16"/>
              </w:rPr>
              <w:t>0.2722 ± 0.0810</w:t>
            </w:r>
          </w:p>
        </w:tc>
        <w:tc>
          <w:tcPr>
            <w:tcW w:type="dxa" w:w="1440"/>
          </w:tcPr>
          <w:p>
            <w:r>
              <w:rPr>
                <w:sz w:val="16"/>
              </w:rPr>
              <w:t>0.7032 ± 0.1294</w:t>
            </w:r>
          </w:p>
        </w:tc>
        <w:tc>
          <w:tcPr>
            <w:tcW w:type="dxa" w:w="1440"/>
          </w:tcPr>
          <w:p>
            <w:r>
              <w:rPr>
                <w:sz w:val="16"/>
              </w:rPr>
              <w:t>0.2825 ± 0.0821</w:t>
            </w:r>
          </w:p>
        </w:tc>
        <w:tc>
          <w:tcPr>
            <w:tcW w:type="dxa" w:w="1440"/>
          </w:tcPr>
          <w:p>
            <w:r>
              <w:rPr>
                <w:sz w:val="16"/>
              </w:rPr>
              <w:t>0.8356 ± 0.0872</w:t>
            </w:r>
          </w:p>
        </w:tc>
        <w:tc>
          <w:tcPr>
            <w:tcW w:type="dxa" w:w="1440"/>
          </w:tcPr>
          <w:p>
            <w:r>
              <w:rPr>
                <w:sz w:val="16"/>
              </w:rPr>
              <w:t>0.0933 ± 0.0477</w:t>
            </w:r>
          </w:p>
        </w:tc>
      </w:tr>
    </w:tbl>
    <w:p>
      <w:pPr>
        <w:pStyle w:val="Heading2"/>
      </w:pPr>
      <w:r>
        <w:t>13. Historical five-method metric table</w:t>
      </w:r>
    </w:p>
    <w:p>
      <w:r>
        <w:t>Separate ten-fold protocol. Mean values below; sample SDs and source hashes are in docs/EC_EBO_SMALL_STUDY_SCORES.csv. The preceding BFCH study retains its own full tables in docs/BFCH_SMALL_STUDY_SCORES.csv.</w:t>
      </w:r>
    </w:p>
    <w:p>
      <w:pPr>
        <w:pStyle w:val="Heading3"/>
      </w:pPr>
      <w:r>
        <w:t>winequality_red_8_vs_6 / LogReg</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Method</w:t>
            </w:r>
          </w:p>
        </w:tc>
        <w:tc>
          <w:tcPr>
            <w:tcW w:type="dxa" w:w="1440"/>
          </w:tcPr>
          <w:p>
            <w:r>
              <w:rPr>
                <w:sz w:val="16"/>
              </w:rPr>
              <w:t>F1</w:t>
            </w:r>
          </w:p>
        </w:tc>
        <w:tc>
          <w:tcPr>
            <w:tcW w:type="dxa" w:w="1440"/>
          </w:tcPr>
          <w:p>
            <w:r>
              <w:rPr>
                <w:sz w:val="16"/>
              </w:rPr>
              <w:t>G-mean</w:t>
            </w:r>
          </w:p>
        </w:tc>
        <w:tc>
          <w:tcPr>
            <w:tcW w:type="dxa" w:w="1440"/>
          </w:tcPr>
          <w:p>
            <w:r>
              <w:rPr>
                <w:sz w:val="16"/>
              </w:rPr>
              <w:t>MCC</w:t>
            </w:r>
          </w:p>
        </w:tc>
        <w:tc>
          <w:tcPr>
            <w:tcW w:type="dxa" w:w="1440"/>
          </w:tcPr>
          <w:p>
            <w:r>
              <w:rPr>
                <w:sz w:val="16"/>
              </w:rPr>
              <w:t>AUC</w:t>
            </w:r>
          </w:p>
        </w:tc>
        <w:tc>
          <w:tcPr>
            <w:tcW w:type="dxa" w:w="1440"/>
          </w:tcPr>
          <w:p>
            <w:r>
              <w:rPr>
                <w:sz w:val="16"/>
              </w:rPr>
              <w:t>FPR</w:t>
            </w:r>
          </w:p>
        </w:tc>
      </w:tr>
      <w:tr>
        <w:tc>
          <w:tcPr>
            <w:tcW w:type="dxa" w:w="1440"/>
          </w:tcPr>
          <w:p>
            <w:r>
              <w:rPr>
                <w:sz w:val="16"/>
              </w:rPr>
              <w:t>NORES</w:t>
            </w:r>
          </w:p>
        </w:tc>
        <w:tc>
          <w:tcPr>
            <w:tcW w:type="dxa" w:w="1440"/>
          </w:tcPr>
          <w:p>
            <w:r>
              <w:rPr>
                <w:sz w:val="16"/>
              </w:rPr>
              <w:t>0.0000</w:t>
            </w:r>
          </w:p>
        </w:tc>
        <w:tc>
          <w:tcPr>
            <w:tcW w:type="dxa" w:w="1440"/>
          </w:tcPr>
          <w:p>
            <w:r>
              <w:rPr>
                <w:sz w:val="16"/>
              </w:rPr>
              <w:t>0.0000</w:t>
            </w:r>
          </w:p>
        </w:tc>
        <w:tc>
          <w:tcPr>
            <w:tcW w:type="dxa" w:w="1440"/>
          </w:tcPr>
          <w:p>
            <w:r>
              <w:rPr>
                <w:sz w:val="16"/>
              </w:rPr>
              <w:t>-0.0053</w:t>
            </w:r>
          </w:p>
        </w:tc>
        <w:tc>
          <w:tcPr>
            <w:tcW w:type="dxa" w:w="1440"/>
          </w:tcPr>
          <w:p>
            <w:r>
              <w:rPr>
                <w:sz w:val="16"/>
              </w:rPr>
              <w:t>0.8739</w:t>
            </w:r>
          </w:p>
        </w:tc>
        <w:tc>
          <w:tcPr>
            <w:tcW w:type="dxa" w:w="1440"/>
          </w:tcPr>
          <w:p>
            <w:r>
              <w:rPr>
                <w:sz w:val="16"/>
              </w:rPr>
              <w:t>0.0047</w:t>
            </w:r>
          </w:p>
        </w:tc>
      </w:tr>
      <w:tr>
        <w:tc>
          <w:tcPr>
            <w:tcW w:type="dxa" w:w="1440"/>
          </w:tcPr>
          <w:p>
            <w:r>
              <w:rPr>
                <w:sz w:val="16"/>
              </w:rPr>
              <w:t>SMOTE</w:t>
            </w:r>
          </w:p>
        </w:tc>
        <w:tc>
          <w:tcPr>
            <w:tcW w:type="dxa" w:w="1440"/>
          </w:tcPr>
          <w:p>
            <w:r>
              <w:rPr>
                <w:sz w:val="16"/>
              </w:rPr>
              <w:t>0.2225</w:t>
            </w:r>
          </w:p>
        </w:tc>
        <w:tc>
          <w:tcPr>
            <w:tcW w:type="dxa" w:w="1440"/>
          </w:tcPr>
          <w:p>
            <w:r>
              <w:rPr>
                <w:sz w:val="16"/>
              </w:rPr>
              <w:t>0.6607</w:t>
            </w:r>
          </w:p>
        </w:tc>
        <w:tc>
          <w:tcPr>
            <w:tcW w:type="dxa" w:w="1440"/>
          </w:tcPr>
          <w:p>
            <w:r>
              <w:rPr>
                <w:sz w:val="16"/>
              </w:rPr>
              <w:t>0.2535</w:t>
            </w:r>
          </w:p>
        </w:tc>
        <w:tc>
          <w:tcPr>
            <w:tcW w:type="dxa" w:w="1440"/>
          </w:tcPr>
          <w:p>
            <w:r>
              <w:rPr>
                <w:sz w:val="16"/>
              </w:rPr>
              <w:t>0.8896</w:t>
            </w:r>
          </w:p>
        </w:tc>
        <w:tc>
          <w:tcPr>
            <w:tcW w:type="dxa" w:w="1440"/>
          </w:tcPr>
          <w:p>
            <w:r>
              <w:rPr>
                <w:sz w:val="16"/>
              </w:rPr>
              <w:t>0.1394</w:t>
            </w:r>
          </w:p>
        </w:tc>
      </w:tr>
      <w:tr>
        <w:tc>
          <w:tcPr>
            <w:tcW w:type="dxa" w:w="1440"/>
          </w:tcPr>
          <w:p>
            <w:r>
              <w:rPr>
                <w:sz w:val="16"/>
              </w:rPr>
              <w:t>UGO-SMOTE</w:t>
            </w:r>
          </w:p>
        </w:tc>
        <w:tc>
          <w:tcPr>
            <w:tcW w:type="dxa" w:w="1440"/>
          </w:tcPr>
          <w:p>
            <w:r>
              <w:rPr>
                <w:sz w:val="16"/>
              </w:rPr>
              <w:t>0.0000</w:t>
            </w:r>
          </w:p>
        </w:tc>
        <w:tc>
          <w:tcPr>
            <w:tcW w:type="dxa" w:w="1440"/>
          </w:tcPr>
          <w:p>
            <w:r>
              <w:rPr>
                <w:sz w:val="16"/>
              </w:rPr>
              <w:t>0.0000</w:t>
            </w:r>
          </w:p>
        </w:tc>
        <w:tc>
          <w:tcPr>
            <w:tcW w:type="dxa" w:w="1440"/>
          </w:tcPr>
          <w:p>
            <w:r>
              <w:rPr>
                <w:sz w:val="16"/>
              </w:rPr>
              <w:t>-0.0053</w:t>
            </w:r>
          </w:p>
        </w:tc>
        <w:tc>
          <w:tcPr>
            <w:tcW w:type="dxa" w:w="1440"/>
          </w:tcPr>
          <w:p>
            <w:r>
              <w:rPr>
                <w:sz w:val="16"/>
              </w:rPr>
              <w:t>0.8739</w:t>
            </w:r>
          </w:p>
        </w:tc>
        <w:tc>
          <w:tcPr>
            <w:tcW w:type="dxa" w:w="1440"/>
          </w:tcPr>
          <w:p>
            <w:r>
              <w:rPr>
                <w:sz w:val="16"/>
              </w:rPr>
              <w:t>0.0047</w:t>
            </w:r>
          </w:p>
        </w:tc>
      </w:tr>
      <w:tr>
        <w:tc>
          <w:tcPr>
            <w:tcW w:type="dxa" w:w="1440"/>
          </w:tcPr>
          <w:p>
            <w:r>
              <w:rPr>
                <w:sz w:val="16"/>
              </w:rPr>
              <w:t>BFCH-SMOTE</w:t>
            </w:r>
          </w:p>
        </w:tc>
        <w:tc>
          <w:tcPr>
            <w:tcW w:type="dxa" w:w="1440"/>
          </w:tcPr>
          <w:p>
            <w:r>
              <w:rPr>
                <w:sz w:val="16"/>
              </w:rPr>
              <w:t>0.1966</w:t>
            </w:r>
          </w:p>
        </w:tc>
        <w:tc>
          <w:tcPr>
            <w:tcW w:type="dxa" w:w="1440"/>
          </w:tcPr>
          <w:p>
            <w:r>
              <w:rPr>
                <w:sz w:val="16"/>
              </w:rPr>
              <w:t>0.4836</w:t>
            </w:r>
          </w:p>
        </w:tc>
        <w:tc>
          <w:tcPr>
            <w:tcW w:type="dxa" w:w="1440"/>
          </w:tcPr>
          <w:p>
            <w:r>
              <w:rPr>
                <w:sz w:val="16"/>
              </w:rPr>
              <w:t>0.1995</w:t>
            </w:r>
          </w:p>
        </w:tc>
        <w:tc>
          <w:tcPr>
            <w:tcW w:type="dxa" w:w="1440"/>
          </w:tcPr>
          <w:p>
            <w:r>
              <w:rPr>
                <w:sz w:val="16"/>
              </w:rPr>
              <w:t>0.8612</w:t>
            </w:r>
          </w:p>
        </w:tc>
        <w:tc>
          <w:tcPr>
            <w:tcW w:type="dxa" w:w="1440"/>
          </w:tcPr>
          <w:p>
            <w:r>
              <w:rPr>
                <w:sz w:val="16"/>
              </w:rPr>
              <w:t>0.1065</w:t>
            </w:r>
          </w:p>
        </w:tc>
      </w:tr>
      <w:tr>
        <w:tc>
          <w:tcPr>
            <w:tcW w:type="dxa" w:w="1440"/>
          </w:tcPr>
          <w:p>
            <w:r>
              <w:rPr>
                <w:sz w:val="16"/>
              </w:rPr>
              <w:t>EC-EBO</w:t>
            </w:r>
          </w:p>
        </w:tc>
        <w:tc>
          <w:tcPr>
            <w:tcW w:type="dxa" w:w="1440"/>
          </w:tcPr>
          <w:p>
            <w:r>
              <w:rPr>
                <w:sz w:val="16"/>
              </w:rPr>
              <w:t>0.1922</w:t>
            </w:r>
          </w:p>
        </w:tc>
        <w:tc>
          <w:tcPr>
            <w:tcW w:type="dxa" w:w="1440"/>
          </w:tcPr>
          <w:p>
            <w:r>
              <w:rPr>
                <w:sz w:val="16"/>
              </w:rPr>
              <w:t>0.5445</w:t>
            </w:r>
          </w:p>
        </w:tc>
        <w:tc>
          <w:tcPr>
            <w:tcW w:type="dxa" w:w="1440"/>
          </w:tcPr>
          <w:p>
            <w:r>
              <w:rPr>
                <w:sz w:val="16"/>
              </w:rPr>
              <w:t>0.1974</w:t>
            </w:r>
          </w:p>
        </w:tc>
        <w:tc>
          <w:tcPr>
            <w:tcW w:type="dxa" w:w="1440"/>
          </w:tcPr>
          <w:p>
            <w:r>
              <w:rPr>
                <w:sz w:val="16"/>
              </w:rPr>
              <w:t>0.8763</w:t>
            </w:r>
          </w:p>
        </w:tc>
        <w:tc>
          <w:tcPr>
            <w:tcW w:type="dxa" w:w="1440"/>
          </w:tcPr>
          <w:p>
            <w:r>
              <w:rPr>
                <w:sz w:val="16"/>
              </w:rPr>
              <w:t>0.1316</w:t>
            </w:r>
          </w:p>
        </w:tc>
      </w:tr>
    </w:tbl>
    <w:p>
      <w:pPr>
        <w:pStyle w:val="Heading3"/>
      </w:pPr>
      <w:r>
        <w:t>winequality_red_8_vs_6 / GNB</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Method</w:t>
            </w:r>
          </w:p>
        </w:tc>
        <w:tc>
          <w:tcPr>
            <w:tcW w:type="dxa" w:w="1440"/>
          </w:tcPr>
          <w:p>
            <w:r>
              <w:rPr>
                <w:sz w:val="16"/>
              </w:rPr>
              <w:t>F1</w:t>
            </w:r>
          </w:p>
        </w:tc>
        <w:tc>
          <w:tcPr>
            <w:tcW w:type="dxa" w:w="1440"/>
          </w:tcPr>
          <w:p>
            <w:r>
              <w:rPr>
                <w:sz w:val="16"/>
              </w:rPr>
              <w:t>G-mean</w:t>
            </w:r>
          </w:p>
        </w:tc>
        <w:tc>
          <w:tcPr>
            <w:tcW w:type="dxa" w:w="1440"/>
          </w:tcPr>
          <w:p>
            <w:r>
              <w:rPr>
                <w:sz w:val="16"/>
              </w:rPr>
              <w:t>MCC</w:t>
            </w:r>
          </w:p>
        </w:tc>
        <w:tc>
          <w:tcPr>
            <w:tcW w:type="dxa" w:w="1440"/>
          </w:tcPr>
          <w:p>
            <w:r>
              <w:rPr>
                <w:sz w:val="16"/>
              </w:rPr>
              <w:t>AUC</w:t>
            </w:r>
          </w:p>
        </w:tc>
        <w:tc>
          <w:tcPr>
            <w:tcW w:type="dxa" w:w="1440"/>
          </w:tcPr>
          <w:p>
            <w:r>
              <w:rPr>
                <w:sz w:val="16"/>
              </w:rPr>
              <w:t>FPR</w:t>
            </w:r>
          </w:p>
        </w:tc>
      </w:tr>
      <w:tr>
        <w:tc>
          <w:tcPr>
            <w:tcW w:type="dxa" w:w="1440"/>
          </w:tcPr>
          <w:p>
            <w:r>
              <w:rPr>
                <w:sz w:val="16"/>
              </w:rPr>
              <w:t>NORES</w:t>
            </w:r>
          </w:p>
        </w:tc>
        <w:tc>
          <w:tcPr>
            <w:tcW w:type="dxa" w:w="1440"/>
          </w:tcPr>
          <w:p>
            <w:r>
              <w:rPr>
                <w:sz w:val="16"/>
              </w:rPr>
              <w:t>0.1567</w:t>
            </w:r>
          </w:p>
        </w:tc>
        <w:tc>
          <w:tcPr>
            <w:tcW w:type="dxa" w:w="1440"/>
          </w:tcPr>
          <w:p>
            <w:r>
              <w:rPr>
                <w:sz w:val="16"/>
              </w:rPr>
              <w:t>0.2105</w:t>
            </w:r>
          </w:p>
        </w:tc>
        <w:tc>
          <w:tcPr>
            <w:tcW w:type="dxa" w:w="1440"/>
          </w:tcPr>
          <w:p>
            <w:r>
              <w:rPr>
                <w:sz w:val="16"/>
              </w:rPr>
              <w:t>0.1414</w:t>
            </w:r>
          </w:p>
        </w:tc>
        <w:tc>
          <w:tcPr>
            <w:tcW w:type="dxa" w:w="1440"/>
          </w:tcPr>
          <w:p>
            <w:r>
              <w:rPr>
                <w:sz w:val="16"/>
              </w:rPr>
              <w:t>0.7843</w:t>
            </w:r>
          </w:p>
        </w:tc>
        <w:tc>
          <w:tcPr>
            <w:tcW w:type="dxa" w:w="1440"/>
          </w:tcPr>
          <w:p>
            <w:r>
              <w:rPr>
                <w:sz w:val="16"/>
              </w:rPr>
              <w:t>0.0251</w:t>
            </w:r>
          </w:p>
        </w:tc>
      </w:tr>
      <w:tr>
        <w:tc>
          <w:tcPr>
            <w:tcW w:type="dxa" w:w="1440"/>
          </w:tcPr>
          <w:p>
            <w:r>
              <w:rPr>
                <w:sz w:val="16"/>
              </w:rPr>
              <w:t>SMOTE</w:t>
            </w:r>
          </w:p>
        </w:tc>
        <w:tc>
          <w:tcPr>
            <w:tcW w:type="dxa" w:w="1440"/>
          </w:tcPr>
          <w:p>
            <w:r>
              <w:rPr>
                <w:sz w:val="16"/>
              </w:rPr>
              <w:t>0.1161</w:t>
            </w:r>
          </w:p>
        </w:tc>
        <w:tc>
          <w:tcPr>
            <w:tcW w:type="dxa" w:w="1440"/>
          </w:tcPr>
          <w:p>
            <w:r>
              <w:rPr>
                <w:sz w:val="16"/>
              </w:rPr>
              <w:t>0.5740</w:t>
            </w:r>
          </w:p>
        </w:tc>
        <w:tc>
          <w:tcPr>
            <w:tcW w:type="dxa" w:w="1440"/>
          </w:tcPr>
          <w:p>
            <w:r>
              <w:rPr>
                <w:sz w:val="16"/>
              </w:rPr>
              <w:t>0.1285</w:t>
            </w:r>
          </w:p>
        </w:tc>
        <w:tc>
          <w:tcPr>
            <w:tcW w:type="dxa" w:w="1440"/>
          </w:tcPr>
          <w:p>
            <w:r>
              <w:rPr>
                <w:sz w:val="16"/>
              </w:rPr>
              <w:t>0.7013</w:t>
            </w:r>
          </w:p>
        </w:tc>
        <w:tc>
          <w:tcPr>
            <w:tcW w:type="dxa" w:w="1440"/>
          </w:tcPr>
          <w:p>
            <w:r>
              <w:rPr>
                <w:sz w:val="16"/>
              </w:rPr>
              <w:t>0.2147</w:t>
            </w:r>
          </w:p>
        </w:tc>
      </w:tr>
      <w:tr>
        <w:tc>
          <w:tcPr>
            <w:tcW w:type="dxa" w:w="1440"/>
          </w:tcPr>
          <w:p>
            <w:r>
              <w:rPr>
                <w:sz w:val="16"/>
              </w:rPr>
              <w:t>UGO-SMOTE</w:t>
            </w:r>
          </w:p>
        </w:tc>
        <w:tc>
          <w:tcPr>
            <w:tcW w:type="dxa" w:w="1440"/>
          </w:tcPr>
          <w:p>
            <w:r>
              <w:rPr>
                <w:sz w:val="16"/>
              </w:rPr>
              <w:t>0.1567</w:t>
            </w:r>
          </w:p>
        </w:tc>
        <w:tc>
          <w:tcPr>
            <w:tcW w:type="dxa" w:w="1440"/>
          </w:tcPr>
          <w:p>
            <w:r>
              <w:rPr>
                <w:sz w:val="16"/>
              </w:rPr>
              <w:t>0.2105</w:t>
            </w:r>
          </w:p>
        </w:tc>
        <w:tc>
          <w:tcPr>
            <w:tcW w:type="dxa" w:w="1440"/>
          </w:tcPr>
          <w:p>
            <w:r>
              <w:rPr>
                <w:sz w:val="16"/>
              </w:rPr>
              <w:t>0.1414</w:t>
            </w:r>
          </w:p>
        </w:tc>
        <w:tc>
          <w:tcPr>
            <w:tcW w:type="dxa" w:w="1440"/>
          </w:tcPr>
          <w:p>
            <w:r>
              <w:rPr>
                <w:sz w:val="16"/>
              </w:rPr>
              <w:t>0.7843</w:t>
            </w:r>
          </w:p>
        </w:tc>
        <w:tc>
          <w:tcPr>
            <w:tcW w:type="dxa" w:w="1440"/>
          </w:tcPr>
          <w:p>
            <w:r>
              <w:rPr>
                <w:sz w:val="16"/>
              </w:rPr>
              <w:t>0.0251</w:t>
            </w:r>
          </w:p>
        </w:tc>
      </w:tr>
      <w:tr>
        <w:tc>
          <w:tcPr>
            <w:tcW w:type="dxa" w:w="1440"/>
          </w:tcPr>
          <w:p>
            <w:r>
              <w:rPr>
                <w:sz w:val="16"/>
              </w:rPr>
              <w:t>BFCH-SMOTE</w:t>
            </w:r>
          </w:p>
        </w:tc>
        <w:tc>
          <w:tcPr>
            <w:tcW w:type="dxa" w:w="1440"/>
          </w:tcPr>
          <w:p>
            <w:r>
              <w:rPr>
                <w:sz w:val="16"/>
              </w:rPr>
              <w:t>0.1375</w:t>
            </w:r>
          </w:p>
        </w:tc>
        <w:tc>
          <w:tcPr>
            <w:tcW w:type="dxa" w:w="1440"/>
          </w:tcPr>
          <w:p>
            <w:r>
              <w:rPr>
                <w:sz w:val="16"/>
              </w:rPr>
              <w:t>0.4740</w:t>
            </w:r>
          </w:p>
        </w:tc>
        <w:tc>
          <w:tcPr>
            <w:tcW w:type="dxa" w:w="1440"/>
          </w:tcPr>
          <w:p>
            <w:r>
              <w:rPr>
                <w:sz w:val="16"/>
              </w:rPr>
              <w:t>0.1480</w:t>
            </w:r>
          </w:p>
        </w:tc>
        <w:tc>
          <w:tcPr>
            <w:tcW w:type="dxa" w:w="1440"/>
          </w:tcPr>
          <w:p>
            <w:r>
              <w:rPr>
                <w:sz w:val="16"/>
              </w:rPr>
              <w:t>0.6212</w:t>
            </w:r>
          </w:p>
        </w:tc>
        <w:tc>
          <w:tcPr>
            <w:tcW w:type="dxa" w:w="1440"/>
          </w:tcPr>
          <w:p>
            <w:r>
              <w:rPr>
                <w:sz w:val="16"/>
              </w:rPr>
              <w:t>0.1144</w:t>
            </w:r>
          </w:p>
        </w:tc>
      </w:tr>
      <w:tr>
        <w:tc>
          <w:tcPr>
            <w:tcW w:type="dxa" w:w="1440"/>
          </w:tcPr>
          <w:p>
            <w:r>
              <w:rPr>
                <w:sz w:val="16"/>
              </w:rPr>
              <w:t>EC-EBO</w:t>
            </w:r>
          </w:p>
        </w:tc>
        <w:tc>
          <w:tcPr>
            <w:tcW w:type="dxa" w:w="1440"/>
          </w:tcPr>
          <w:p>
            <w:r>
              <w:rPr>
                <w:sz w:val="16"/>
              </w:rPr>
              <w:t>0.1350</w:t>
            </w:r>
          </w:p>
        </w:tc>
        <w:tc>
          <w:tcPr>
            <w:tcW w:type="dxa" w:w="1440"/>
          </w:tcPr>
          <w:p>
            <w:r>
              <w:rPr>
                <w:sz w:val="16"/>
              </w:rPr>
              <w:t>0.6616</w:t>
            </w:r>
          </w:p>
        </w:tc>
        <w:tc>
          <w:tcPr>
            <w:tcW w:type="dxa" w:w="1440"/>
          </w:tcPr>
          <w:p>
            <w:r>
              <w:rPr>
                <w:sz w:val="16"/>
              </w:rPr>
              <w:t>0.1659</w:t>
            </w:r>
          </w:p>
        </w:tc>
        <w:tc>
          <w:tcPr>
            <w:tcW w:type="dxa" w:w="1440"/>
          </w:tcPr>
          <w:p>
            <w:r>
              <w:rPr>
                <w:sz w:val="16"/>
              </w:rPr>
              <w:t>0.7819</w:t>
            </w:r>
          </w:p>
        </w:tc>
        <w:tc>
          <w:tcPr>
            <w:tcW w:type="dxa" w:w="1440"/>
          </w:tcPr>
          <w:p>
            <w:r>
              <w:rPr>
                <w:sz w:val="16"/>
              </w:rPr>
              <w:t>0.2162</w:t>
            </w:r>
          </w:p>
        </w:tc>
      </w:tr>
    </w:tbl>
    <w:p>
      <w:pPr>
        <w:pStyle w:val="Heading3"/>
      </w:pPr>
      <w:r>
        <w:t>vowel0_acoustic10_grouped / LogReg</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Method</w:t>
            </w:r>
          </w:p>
        </w:tc>
        <w:tc>
          <w:tcPr>
            <w:tcW w:type="dxa" w:w="1440"/>
          </w:tcPr>
          <w:p>
            <w:r>
              <w:rPr>
                <w:sz w:val="16"/>
              </w:rPr>
              <w:t>F1</w:t>
            </w:r>
          </w:p>
        </w:tc>
        <w:tc>
          <w:tcPr>
            <w:tcW w:type="dxa" w:w="1440"/>
          </w:tcPr>
          <w:p>
            <w:r>
              <w:rPr>
                <w:sz w:val="16"/>
              </w:rPr>
              <w:t>G-mean</w:t>
            </w:r>
          </w:p>
        </w:tc>
        <w:tc>
          <w:tcPr>
            <w:tcW w:type="dxa" w:w="1440"/>
          </w:tcPr>
          <w:p>
            <w:r>
              <w:rPr>
                <w:sz w:val="16"/>
              </w:rPr>
              <w:t>MCC</w:t>
            </w:r>
          </w:p>
        </w:tc>
        <w:tc>
          <w:tcPr>
            <w:tcW w:type="dxa" w:w="1440"/>
          </w:tcPr>
          <w:p>
            <w:r>
              <w:rPr>
                <w:sz w:val="16"/>
              </w:rPr>
              <w:t>AUC</w:t>
            </w:r>
          </w:p>
        </w:tc>
        <w:tc>
          <w:tcPr>
            <w:tcW w:type="dxa" w:w="1440"/>
          </w:tcPr>
          <w:p>
            <w:r>
              <w:rPr>
                <w:sz w:val="16"/>
              </w:rPr>
              <w:t>FPR</w:t>
            </w:r>
          </w:p>
        </w:tc>
      </w:tr>
      <w:tr>
        <w:tc>
          <w:tcPr>
            <w:tcW w:type="dxa" w:w="1440"/>
          </w:tcPr>
          <w:p>
            <w:r>
              <w:rPr>
                <w:sz w:val="16"/>
              </w:rPr>
              <w:t>NORES</w:t>
            </w:r>
          </w:p>
        </w:tc>
        <w:tc>
          <w:tcPr>
            <w:tcW w:type="dxa" w:w="1440"/>
          </w:tcPr>
          <w:p>
            <w:r>
              <w:rPr>
                <w:sz w:val="16"/>
              </w:rPr>
              <w:t>0.7037</w:t>
            </w:r>
          </w:p>
        </w:tc>
        <w:tc>
          <w:tcPr>
            <w:tcW w:type="dxa" w:w="1440"/>
          </w:tcPr>
          <w:p>
            <w:r>
              <w:rPr>
                <w:sz w:val="16"/>
              </w:rPr>
              <w:t>0.7851</w:t>
            </w:r>
          </w:p>
        </w:tc>
        <w:tc>
          <w:tcPr>
            <w:tcW w:type="dxa" w:w="1440"/>
          </w:tcPr>
          <w:p>
            <w:r>
              <w:rPr>
                <w:sz w:val="16"/>
              </w:rPr>
              <w:t>0.7022</w:t>
            </w:r>
          </w:p>
        </w:tc>
        <w:tc>
          <w:tcPr>
            <w:tcW w:type="dxa" w:w="1440"/>
          </w:tcPr>
          <w:p>
            <w:r>
              <w:rPr>
                <w:sz w:val="16"/>
              </w:rPr>
              <w:t>0.9636</w:t>
            </w:r>
          </w:p>
        </w:tc>
        <w:tc>
          <w:tcPr>
            <w:tcW w:type="dxa" w:w="1440"/>
          </w:tcPr>
          <w:p>
            <w:r>
              <w:rPr>
                <w:sz w:val="16"/>
              </w:rPr>
              <w:t>0.0233</w:t>
            </w:r>
          </w:p>
        </w:tc>
      </w:tr>
      <w:tr>
        <w:tc>
          <w:tcPr>
            <w:tcW w:type="dxa" w:w="1440"/>
          </w:tcPr>
          <w:p>
            <w:r>
              <w:rPr>
                <w:sz w:val="16"/>
              </w:rPr>
              <w:t>SMOTE</w:t>
            </w:r>
          </w:p>
        </w:tc>
        <w:tc>
          <w:tcPr>
            <w:tcW w:type="dxa" w:w="1440"/>
          </w:tcPr>
          <w:p>
            <w:r>
              <w:rPr>
                <w:sz w:val="16"/>
              </w:rPr>
              <w:t>0.5851</w:t>
            </w:r>
          </w:p>
        </w:tc>
        <w:tc>
          <w:tcPr>
            <w:tcW w:type="dxa" w:w="1440"/>
          </w:tcPr>
          <w:p>
            <w:r>
              <w:rPr>
                <w:sz w:val="16"/>
              </w:rPr>
              <w:t>0.8024</w:t>
            </w:r>
          </w:p>
        </w:tc>
        <w:tc>
          <w:tcPr>
            <w:tcW w:type="dxa" w:w="1440"/>
          </w:tcPr>
          <w:p>
            <w:r>
              <w:rPr>
                <w:sz w:val="16"/>
              </w:rPr>
              <w:t>0.5723</w:t>
            </w:r>
          </w:p>
        </w:tc>
        <w:tc>
          <w:tcPr>
            <w:tcW w:type="dxa" w:w="1440"/>
          </w:tcPr>
          <w:p>
            <w:r>
              <w:rPr>
                <w:sz w:val="16"/>
              </w:rPr>
              <w:t>0.9582</w:t>
            </w:r>
          </w:p>
        </w:tc>
        <w:tc>
          <w:tcPr>
            <w:tcW w:type="dxa" w:w="1440"/>
          </w:tcPr>
          <w:p>
            <w:r>
              <w:rPr>
                <w:sz w:val="16"/>
              </w:rPr>
              <w:t>0.0884</w:t>
            </w:r>
          </w:p>
        </w:tc>
      </w:tr>
      <w:tr>
        <w:tc>
          <w:tcPr>
            <w:tcW w:type="dxa" w:w="1440"/>
          </w:tcPr>
          <w:p>
            <w:r>
              <w:rPr>
                <w:sz w:val="16"/>
              </w:rPr>
              <w:t>UGO-SMOTE</w:t>
            </w:r>
          </w:p>
        </w:tc>
        <w:tc>
          <w:tcPr>
            <w:tcW w:type="dxa" w:w="1440"/>
          </w:tcPr>
          <w:p>
            <w:r>
              <w:rPr>
                <w:sz w:val="16"/>
              </w:rPr>
              <w:t>0.6082</w:t>
            </w:r>
          </w:p>
        </w:tc>
        <w:tc>
          <w:tcPr>
            <w:tcW w:type="dxa" w:w="1440"/>
          </w:tcPr>
          <w:p>
            <w:r>
              <w:rPr>
                <w:sz w:val="16"/>
              </w:rPr>
              <w:t>0.8070</w:t>
            </w:r>
          </w:p>
        </w:tc>
        <w:tc>
          <w:tcPr>
            <w:tcW w:type="dxa" w:w="1440"/>
          </w:tcPr>
          <w:p>
            <w:r>
              <w:rPr>
                <w:sz w:val="16"/>
              </w:rPr>
              <w:t>0.5958</w:t>
            </w:r>
          </w:p>
        </w:tc>
        <w:tc>
          <w:tcPr>
            <w:tcW w:type="dxa" w:w="1440"/>
          </w:tcPr>
          <w:p>
            <w:r>
              <w:rPr>
                <w:sz w:val="16"/>
              </w:rPr>
              <w:t>0.9565</w:t>
            </w:r>
          </w:p>
        </w:tc>
        <w:tc>
          <w:tcPr>
            <w:tcW w:type="dxa" w:w="1440"/>
          </w:tcPr>
          <w:p>
            <w:r>
              <w:rPr>
                <w:sz w:val="16"/>
              </w:rPr>
              <w:t>0.0810</w:t>
            </w:r>
          </w:p>
        </w:tc>
      </w:tr>
      <w:tr>
        <w:tc>
          <w:tcPr>
            <w:tcW w:type="dxa" w:w="1440"/>
          </w:tcPr>
          <w:p>
            <w:r>
              <w:rPr>
                <w:sz w:val="16"/>
              </w:rPr>
              <w:t>BFCH-SMOTE</w:t>
            </w:r>
          </w:p>
        </w:tc>
        <w:tc>
          <w:tcPr>
            <w:tcW w:type="dxa" w:w="1440"/>
          </w:tcPr>
          <w:p>
            <w:r>
              <w:rPr>
                <w:sz w:val="16"/>
              </w:rPr>
              <w:t>0.6324</w:t>
            </w:r>
          </w:p>
        </w:tc>
        <w:tc>
          <w:tcPr>
            <w:tcW w:type="dxa" w:w="1440"/>
          </w:tcPr>
          <w:p>
            <w:r>
              <w:rPr>
                <w:sz w:val="16"/>
              </w:rPr>
              <w:t>0.8271</w:t>
            </w:r>
          </w:p>
        </w:tc>
        <w:tc>
          <w:tcPr>
            <w:tcW w:type="dxa" w:w="1440"/>
          </w:tcPr>
          <w:p>
            <w:r>
              <w:rPr>
                <w:sz w:val="16"/>
              </w:rPr>
              <w:t>0.6174</w:t>
            </w:r>
          </w:p>
        </w:tc>
        <w:tc>
          <w:tcPr>
            <w:tcW w:type="dxa" w:w="1440"/>
          </w:tcPr>
          <w:p>
            <w:r>
              <w:rPr>
                <w:sz w:val="16"/>
              </w:rPr>
              <w:t>0.9569</w:t>
            </w:r>
          </w:p>
        </w:tc>
        <w:tc>
          <w:tcPr>
            <w:tcW w:type="dxa" w:w="1440"/>
          </w:tcPr>
          <w:p>
            <w:r>
              <w:rPr>
                <w:sz w:val="16"/>
              </w:rPr>
              <w:t>0.0937</w:t>
            </w:r>
          </w:p>
        </w:tc>
      </w:tr>
      <w:tr>
        <w:tc>
          <w:tcPr>
            <w:tcW w:type="dxa" w:w="1440"/>
          </w:tcPr>
          <w:p>
            <w:r>
              <w:rPr>
                <w:sz w:val="16"/>
              </w:rPr>
              <w:t>EC-EBO</w:t>
            </w:r>
          </w:p>
        </w:tc>
        <w:tc>
          <w:tcPr>
            <w:tcW w:type="dxa" w:w="1440"/>
          </w:tcPr>
          <w:p>
            <w:r>
              <w:rPr>
                <w:sz w:val="16"/>
              </w:rPr>
              <w:t>0.5718</w:t>
            </w:r>
          </w:p>
        </w:tc>
        <w:tc>
          <w:tcPr>
            <w:tcW w:type="dxa" w:w="1440"/>
          </w:tcPr>
          <w:p>
            <w:r>
              <w:rPr>
                <w:sz w:val="16"/>
              </w:rPr>
              <w:t>0.8011</w:t>
            </w:r>
          </w:p>
        </w:tc>
        <w:tc>
          <w:tcPr>
            <w:tcW w:type="dxa" w:w="1440"/>
          </w:tcPr>
          <w:p>
            <w:r>
              <w:rPr>
                <w:sz w:val="16"/>
              </w:rPr>
              <w:t>0.5557</w:t>
            </w:r>
          </w:p>
        </w:tc>
        <w:tc>
          <w:tcPr>
            <w:tcW w:type="dxa" w:w="1440"/>
          </w:tcPr>
          <w:p>
            <w:r>
              <w:rPr>
                <w:sz w:val="16"/>
              </w:rPr>
              <w:t>0.9502</w:t>
            </w:r>
          </w:p>
        </w:tc>
        <w:tc>
          <w:tcPr>
            <w:tcW w:type="dxa" w:w="1440"/>
          </w:tcPr>
          <w:p>
            <w:r>
              <w:rPr>
                <w:sz w:val="16"/>
              </w:rPr>
              <w:t>0.1060</w:t>
            </w:r>
          </w:p>
        </w:tc>
      </w:tr>
    </w:tbl>
    <w:p>
      <w:pPr>
        <w:pStyle w:val="Heading3"/>
      </w:pPr>
      <w:r>
        <w:t>vowel0_acoustic10_grouped / GNB</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Method</w:t>
            </w:r>
          </w:p>
        </w:tc>
        <w:tc>
          <w:tcPr>
            <w:tcW w:type="dxa" w:w="1440"/>
          </w:tcPr>
          <w:p>
            <w:r>
              <w:rPr>
                <w:sz w:val="16"/>
              </w:rPr>
              <w:t>F1</w:t>
            </w:r>
          </w:p>
        </w:tc>
        <w:tc>
          <w:tcPr>
            <w:tcW w:type="dxa" w:w="1440"/>
          </w:tcPr>
          <w:p>
            <w:r>
              <w:rPr>
                <w:sz w:val="16"/>
              </w:rPr>
              <w:t>G-mean</w:t>
            </w:r>
          </w:p>
        </w:tc>
        <w:tc>
          <w:tcPr>
            <w:tcW w:type="dxa" w:w="1440"/>
          </w:tcPr>
          <w:p>
            <w:r>
              <w:rPr>
                <w:sz w:val="16"/>
              </w:rPr>
              <w:t>MCC</w:t>
            </w:r>
          </w:p>
        </w:tc>
        <w:tc>
          <w:tcPr>
            <w:tcW w:type="dxa" w:w="1440"/>
          </w:tcPr>
          <w:p>
            <w:r>
              <w:rPr>
                <w:sz w:val="16"/>
              </w:rPr>
              <w:t>AUC</w:t>
            </w:r>
          </w:p>
        </w:tc>
        <w:tc>
          <w:tcPr>
            <w:tcW w:type="dxa" w:w="1440"/>
          </w:tcPr>
          <w:p>
            <w:r>
              <w:rPr>
                <w:sz w:val="16"/>
              </w:rPr>
              <w:t>FPR</w:t>
            </w:r>
          </w:p>
        </w:tc>
      </w:tr>
      <w:tr>
        <w:tc>
          <w:tcPr>
            <w:tcW w:type="dxa" w:w="1440"/>
          </w:tcPr>
          <w:p>
            <w:r>
              <w:rPr>
                <w:sz w:val="16"/>
              </w:rPr>
              <w:t>NORES</w:t>
            </w:r>
          </w:p>
        </w:tc>
        <w:tc>
          <w:tcPr>
            <w:tcW w:type="dxa" w:w="1440"/>
          </w:tcPr>
          <w:p>
            <w:r>
              <w:rPr>
                <w:sz w:val="16"/>
              </w:rPr>
              <w:t>0.6375</w:t>
            </w:r>
          </w:p>
        </w:tc>
        <w:tc>
          <w:tcPr>
            <w:tcW w:type="dxa" w:w="1440"/>
          </w:tcPr>
          <w:p>
            <w:r>
              <w:rPr>
                <w:sz w:val="16"/>
              </w:rPr>
              <w:t>0.8216</w:t>
            </w:r>
          </w:p>
        </w:tc>
        <w:tc>
          <w:tcPr>
            <w:tcW w:type="dxa" w:w="1440"/>
          </w:tcPr>
          <w:p>
            <w:r>
              <w:rPr>
                <w:sz w:val="16"/>
              </w:rPr>
              <w:t>0.6332</w:t>
            </w:r>
          </w:p>
        </w:tc>
        <w:tc>
          <w:tcPr>
            <w:tcW w:type="dxa" w:w="1440"/>
          </w:tcPr>
          <w:p>
            <w:r>
              <w:rPr>
                <w:sz w:val="16"/>
              </w:rPr>
              <w:t>0.9553</w:t>
            </w:r>
          </w:p>
        </w:tc>
        <w:tc>
          <w:tcPr>
            <w:tcW w:type="dxa" w:w="1440"/>
          </w:tcPr>
          <w:p>
            <w:r>
              <w:rPr>
                <w:sz w:val="16"/>
              </w:rPr>
              <w:t>0.0626</w:t>
            </w:r>
          </w:p>
        </w:tc>
      </w:tr>
      <w:tr>
        <w:tc>
          <w:tcPr>
            <w:tcW w:type="dxa" w:w="1440"/>
          </w:tcPr>
          <w:p>
            <w:r>
              <w:rPr>
                <w:sz w:val="16"/>
              </w:rPr>
              <w:t>SMOTE</w:t>
            </w:r>
          </w:p>
        </w:tc>
        <w:tc>
          <w:tcPr>
            <w:tcW w:type="dxa" w:w="1440"/>
          </w:tcPr>
          <w:p>
            <w:r>
              <w:rPr>
                <w:sz w:val="16"/>
              </w:rPr>
              <w:t>0.5478</w:t>
            </w:r>
          </w:p>
        </w:tc>
        <w:tc>
          <w:tcPr>
            <w:tcW w:type="dxa" w:w="1440"/>
          </w:tcPr>
          <w:p>
            <w:r>
              <w:rPr>
                <w:sz w:val="16"/>
              </w:rPr>
              <w:t>0.8229</w:t>
            </w:r>
          </w:p>
        </w:tc>
        <w:tc>
          <w:tcPr>
            <w:tcW w:type="dxa" w:w="1440"/>
          </w:tcPr>
          <w:p>
            <w:r>
              <w:rPr>
                <w:sz w:val="16"/>
              </w:rPr>
              <w:t>0.5485</w:t>
            </w:r>
          </w:p>
        </w:tc>
        <w:tc>
          <w:tcPr>
            <w:tcW w:type="dxa" w:w="1440"/>
          </w:tcPr>
          <w:p>
            <w:r>
              <w:rPr>
                <w:sz w:val="16"/>
              </w:rPr>
              <w:t>0.9538</w:t>
            </w:r>
          </w:p>
        </w:tc>
        <w:tc>
          <w:tcPr>
            <w:tcW w:type="dxa" w:w="1440"/>
          </w:tcPr>
          <w:p>
            <w:r>
              <w:rPr>
                <w:sz w:val="16"/>
              </w:rPr>
              <w:t>0.1251</w:t>
            </w:r>
          </w:p>
        </w:tc>
      </w:tr>
      <w:tr>
        <w:tc>
          <w:tcPr>
            <w:tcW w:type="dxa" w:w="1440"/>
          </w:tcPr>
          <w:p>
            <w:r>
              <w:rPr>
                <w:sz w:val="16"/>
              </w:rPr>
              <w:t>UGO-SMOTE</w:t>
            </w:r>
          </w:p>
        </w:tc>
        <w:tc>
          <w:tcPr>
            <w:tcW w:type="dxa" w:w="1440"/>
          </w:tcPr>
          <w:p>
            <w:r>
              <w:rPr>
                <w:sz w:val="16"/>
              </w:rPr>
              <w:t>0.6074</w:t>
            </w:r>
          </w:p>
        </w:tc>
        <w:tc>
          <w:tcPr>
            <w:tcW w:type="dxa" w:w="1440"/>
          </w:tcPr>
          <w:p>
            <w:r>
              <w:rPr>
                <w:sz w:val="16"/>
              </w:rPr>
              <w:t>0.8158</w:t>
            </w:r>
          </w:p>
        </w:tc>
        <w:tc>
          <w:tcPr>
            <w:tcW w:type="dxa" w:w="1440"/>
          </w:tcPr>
          <w:p>
            <w:r>
              <w:rPr>
                <w:sz w:val="16"/>
              </w:rPr>
              <w:t>0.5997</w:t>
            </w:r>
          </w:p>
        </w:tc>
        <w:tc>
          <w:tcPr>
            <w:tcW w:type="dxa" w:w="1440"/>
          </w:tcPr>
          <w:p>
            <w:r>
              <w:rPr>
                <w:sz w:val="16"/>
              </w:rPr>
              <w:t>0.9643</w:t>
            </w:r>
          </w:p>
        </w:tc>
        <w:tc>
          <w:tcPr>
            <w:tcW w:type="dxa" w:w="1440"/>
          </w:tcPr>
          <w:p>
            <w:r>
              <w:rPr>
                <w:sz w:val="16"/>
              </w:rPr>
              <w:t>0.0860</w:t>
            </w:r>
          </w:p>
        </w:tc>
      </w:tr>
      <w:tr>
        <w:tc>
          <w:tcPr>
            <w:tcW w:type="dxa" w:w="1440"/>
          </w:tcPr>
          <w:p>
            <w:r>
              <w:rPr>
                <w:sz w:val="16"/>
              </w:rPr>
              <w:t>BFCH-SMOTE</w:t>
            </w:r>
          </w:p>
        </w:tc>
        <w:tc>
          <w:tcPr>
            <w:tcW w:type="dxa" w:w="1440"/>
          </w:tcPr>
          <w:p>
            <w:r>
              <w:rPr>
                <w:sz w:val="16"/>
              </w:rPr>
              <w:t>0.5236</w:t>
            </w:r>
          </w:p>
        </w:tc>
        <w:tc>
          <w:tcPr>
            <w:tcW w:type="dxa" w:w="1440"/>
          </w:tcPr>
          <w:p>
            <w:r>
              <w:rPr>
                <w:sz w:val="16"/>
              </w:rPr>
              <w:t>0.7976</w:t>
            </w:r>
          </w:p>
        </w:tc>
        <w:tc>
          <w:tcPr>
            <w:tcW w:type="dxa" w:w="1440"/>
          </w:tcPr>
          <w:p>
            <w:r>
              <w:rPr>
                <w:sz w:val="16"/>
              </w:rPr>
              <w:t>0.5080</w:t>
            </w:r>
          </w:p>
        </w:tc>
        <w:tc>
          <w:tcPr>
            <w:tcW w:type="dxa" w:w="1440"/>
          </w:tcPr>
          <w:p>
            <w:r>
              <w:rPr>
                <w:sz w:val="16"/>
              </w:rPr>
              <w:t>0.9566</w:t>
            </w:r>
          </w:p>
        </w:tc>
        <w:tc>
          <w:tcPr>
            <w:tcW w:type="dxa" w:w="1440"/>
          </w:tcPr>
          <w:p>
            <w:r>
              <w:rPr>
                <w:sz w:val="16"/>
              </w:rPr>
              <w:t>0.1354</w:t>
            </w:r>
          </w:p>
        </w:tc>
      </w:tr>
      <w:tr>
        <w:tc>
          <w:tcPr>
            <w:tcW w:type="dxa" w:w="1440"/>
          </w:tcPr>
          <w:p>
            <w:r>
              <w:rPr>
                <w:sz w:val="16"/>
              </w:rPr>
              <w:t>EC-EBO</w:t>
            </w:r>
          </w:p>
        </w:tc>
        <w:tc>
          <w:tcPr>
            <w:tcW w:type="dxa" w:w="1440"/>
          </w:tcPr>
          <w:p>
            <w:r>
              <w:rPr>
                <w:sz w:val="16"/>
              </w:rPr>
              <w:t>0.5129</w:t>
            </w:r>
          </w:p>
        </w:tc>
        <w:tc>
          <w:tcPr>
            <w:tcW w:type="dxa" w:w="1440"/>
          </w:tcPr>
          <w:p>
            <w:r>
              <w:rPr>
                <w:sz w:val="16"/>
              </w:rPr>
              <w:t>0.8043</w:t>
            </w:r>
          </w:p>
        </w:tc>
        <w:tc>
          <w:tcPr>
            <w:tcW w:type="dxa" w:w="1440"/>
          </w:tcPr>
          <w:p>
            <w:r>
              <w:rPr>
                <w:sz w:val="16"/>
              </w:rPr>
              <w:t>0.5089</w:t>
            </w:r>
          </w:p>
        </w:tc>
        <w:tc>
          <w:tcPr>
            <w:tcW w:type="dxa" w:w="1440"/>
          </w:tcPr>
          <w:p>
            <w:r>
              <w:rPr>
                <w:sz w:val="16"/>
              </w:rPr>
              <w:t>0.9513</w:t>
            </w:r>
          </w:p>
        </w:tc>
        <w:tc>
          <w:tcPr>
            <w:tcW w:type="dxa" w:w="1440"/>
          </w:tcPr>
          <w:p>
            <w:r>
              <w:rPr>
                <w:sz w:val="16"/>
              </w:rPr>
              <w:t>0.1394</w:t>
            </w:r>
          </w:p>
        </w:tc>
      </w:tr>
    </w:tbl>
    <w:p>
      <w:pPr>
        <w:pStyle w:val="Heading2"/>
      </w:pPr>
      <w:r>
        <w:t>14. UGO simulation results (historical report)</w:t>
      </w:r>
    </w:p>
    <w:p>
      <w:r>
        <w:t>Mean MCC from docs/reproduction/SIMULATION_PILOT.md; reconstructed data, not author coordinates. Other simulation diagnostics and resource limitations remain in that report.</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Simulation</w:t>
            </w:r>
          </w:p>
        </w:tc>
        <w:tc>
          <w:tcPr>
            <w:tcW w:type="dxa" w:w="1728"/>
          </w:tcPr>
          <w:p>
            <w:r>
              <w:rPr>
                <w:sz w:val="16"/>
              </w:rPr>
              <w:t>Classifier</w:t>
            </w:r>
          </w:p>
        </w:tc>
        <w:tc>
          <w:tcPr>
            <w:tcW w:type="dxa" w:w="1728"/>
          </w:tcPr>
          <w:p>
            <w:r>
              <w:rPr>
                <w:sz w:val="16"/>
              </w:rPr>
              <w:t>NORES</w:t>
            </w:r>
          </w:p>
        </w:tc>
        <w:tc>
          <w:tcPr>
            <w:tcW w:type="dxa" w:w="1728"/>
          </w:tcPr>
          <w:p>
            <w:r>
              <w:rPr>
                <w:sz w:val="16"/>
              </w:rPr>
              <w:t>UGO-ROS</w:t>
            </w:r>
          </w:p>
        </w:tc>
        <w:tc>
          <w:tcPr>
            <w:tcW w:type="dxa" w:w="1728"/>
          </w:tcPr>
          <w:p>
            <w:r>
              <w:rPr>
                <w:sz w:val="16"/>
              </w:rPr>
              <w:t>UGO-SMOTE</w:t>
            </w:r>
          </w:p>
        </w:tc>
      </w:tr>
      <w:tr>
        <w:tc>
          <w:tcPr>
            <w:tcW w:type="dxa" w:w="1728"/>
          </w:tcPr>
          <w:p>
            <w:r>
              <w:rPr>
                <w:sz w:val="16"/>
              </w:rPr>
              <w:t>Linear</w:t>
            </w:r>
          </w:p>
        </w:tc>
        <w:tc>
          <w:tcPr>
            <w:tcW w:type="dxa" w:w="1728"/>
          </w:tcPr>
          <w:p>
            <w:r>
              <w:rPr>
                <w:sz w:val="16"/>
              </w:rPr>
              <w:t>LogReg</w:t>
            </w:r>
          </w:p>
        </w:tc>
        <w:tc>
          <w:tcPr>
            <w:tcW w:type="dxa" w:w="1728"/>
          </w:tcPr>
          <w:p>
            <w:r>
              <w:rPr>
                <w:sz w:val="16"/>
              </w:rPr>
              <w:t>0.5445</w:t>
            </w:r>
          </w:p>
        </w:tc>
        <w:tc>
          <w:tcPr>
            <w:tcW w:type="dxa" w:w="1728"/>
          </w:tcPr>
          <w:p>
            <w:r>
              <w:rPr>
                <w:sz w:val="16"/>
              </w:rPr>
              <w:t>0.6402</w:t>
            </w:r>
          </w:p>
        </w:tc>
        <w:tc>
          <w:tcPr>
            <w:tcW w:type="dxa" w:w="1728"/>
          </w:tcPr>
          <w:p>
            <w:r>
              <w:rPr>
                <w:sz w:val="16"/>
              </w:rPr>
              <w:t>0.6348</w:t>
            </w:r>
          </w:p>
        </w:tc>
      </w:tr>
      <w:tr>
        <w:tc>
          <w:tcPr>
            <w:tcW w:type="dxa" w:w="1728"/>
          </w:tcPr>
          <w:p>
            <w:r>
              <w:rPr>
                <w:sz w:val="16"/>
              </w:rPr>
              <w:t>Linear</w:t>
            </w:r>
          </w:p>
        </w:tc>
        <w:tc>
          <w:tcPr>
            <w:tcW w:type="dxa" w:w="1728"/>
          </w:tcPr>
          <w:p>
            <w:r>
              <w:rPr>
                <w:sz w:val="16"/>
              </w:rPr>
              <w:t>GNB</w:t>
            </w:r>
          </w:p>
        </w:tc>
        <w:tc>
          <w:tcPr>
            <w:tcW w:type="dxa" w:w="1728"/>
          </w:tcPr>
          <w:p>
            <w:r>
              <w:rPr>
                <w:sz w:val="16"/>
              </w:rPr>
              <w:t>0.6478</w:t>
            </w:r>
          </w:p>
        </w:tc>
        <w:tc>
          <w:tcPr>
            <w:tcW w:type="dxa" w:w="1728"/>
          </w:tcPr>
          <w:p>
            <w:r>
              <w:rPr>
                <w:sz w:val="16"/>
              </w:rPr>
              <w:t>0.6300</w:t>
            </w:r>
          </w:p>
        </w:tc>
        <w:tc>
          <w:tcPr>
            <w:tcW w:type="dxa" w:w="1728"/>
          </w:tcPr>
          <w:p>
            <w:r>
              <w:rPr>
                <w:sz w:val="16"/>
              </w:rPr>
              <w:t>0.6328</w:t>
            </w:r>
          </w:p>
        </w:tc>
      </w:tr>
      <w:tr>
        <w:tc>
          <w:tcPr>
            <w:tcW w:type="dxa" w:w="1728"/>
          </w:tcPr>
          <w:p>
            <w:r>
              <w:rPr>
                <w:sz w:val="16"/>
              </w:rPr>
              <w:t>Linear</w:t>
            </w:r>
          </w:p>
        </w:tc>
        <w:tc>
          <w:tcPr>
            <w:tcW w:type="dxa" w:w="1728"/>
          </w:tcPr>
          <w:p>
            <w:r>
              <w:rPr>
                <w:sz w:val="16"/>
              </w:rPr>
              <w:t>KNN</w:t>
            </w:r>
          </w:p>
        </w:tc>
        <w:tc>
          <w:tcPr>
            <w:tcW w:type="dxa" w:w="1728"/>
          </w:tcPr>
          <w:p>
            <w:r>
              <w:rPr>
                <w:sz w:val="16"/>
              </w:rPr>
              <w:t>0.6412</w:t>
            </w:r>
          </w:p>
        </w:tc>
        <w:tc>
          <w:tcPr>
            <w:tcW w:type="dxa" w:w="1728"/>
          </w:tcPr>
          <w:p>
            <w:r>
              <w:rPr>
                <w:sz w:val="16"/>
              </w:rPr>
              <w:t>0.6305</w:t>
            </w:r>
          </w:p>
        </w:tc>
        <w:tc>
          <w:tcPr>
            <w:tcW w:type="dxa" w:w="1728"/>
          </w:tcPr>
          <w:p>
            <w:r>
              <w:rPr>
                <w:sz w:val="16"/>
              </w:rPr>
              <w:t>0.6448</w:t>
            </w:r>
          </w:p>
        </w:tc>
      </w:tr>
      <w:tr>
        <w:tc>
          <w:tcPr>
            <w:tcW w:type="dxa" w:w="1728"/>
          </w:tcPr>
          <w:p>
            <w:r>
              <w:rPr>
                <w:sz w:val="16"/>
              </w:rPr>
              <w:t>Nonlinear</w:t>
            </w:r>
          </w:p>
        </w:tc>
        <w:tc>
          <w:tcPr>
            <w:tcW w:type="dxa" w:w="1728"/>
          </w:tcPr>
          <w:p>
            <w:r>
              <w:rPr>
                <w:sz w:val="16"/>
              </w:rPr>
              <w:t>LogReg</w:t>
            </w:r>
          </w:p>
        </w:tc>
        <w:tc>
          <w:tcPr>
            <w:tcW w:type="dxa" w:w="1728"/>
          </w:tcPr>
          <w:p>
            <w:r>
              <w:rPr>
                <w:sz w:val="16"/>
              </w:rPr>
              <w:t>0.0000</w:t>
            </w:r>
          </w:p>
        </w:tc>
        <w:tc>
          <w:tcPr>
            <w:tcW w:type="dxa" w:w="1728"/>
          </w:tcPr>
          <w:p>
            <w:r>
              <w:rPr>
                <w:sz w:val="16"/>
              </w:rPr>
              <w:t>0.0004</w:t>
            </w:r>
          </w:p>
        </w:tc>
        <w:tc>
          <w:tcPr>
            <w:tcW w:type="dxa" w:w="1728"/>
          </w:tcPr>
          <w:p>
            <w:r>
              <w:rPr>
                <w:sz w:val="16"/>
              </w:rPr>
              <w:t>0.0602</w:t>
            </w:r>
          </w:p>
        </w:tc>
      </w:tr>
      <w:tr>
        <w:tc>
          <w:tcPr>
            <w:tcW w:type="dxa" w:w="1728"/>
          </w:tcPr>
          <w:p>
            <w:r>
              <w:rPr>
                <w:sz w:val="16"/>
              </w:rPr>
              <w:t>Nonlinear</w:t>
            </w:r>
          </w:p>
        </w:tc>
        <w:tc>
          <w:tcPr>
            <w:tcW w:type="dxa" w:w="1728"/>
          </w:tcPr>
          <w:p>
            <w:r>
              <w:rPr>
                <w:sz w:val="16"/>
              </w:rPr>
              <w:t>GNB</w:t>
            </w:r>
          </w:p>
        </w:tc>
        <w:tc>
          <w:tcPr>
            <w:tcW w:type="dxa" w:w="1728"/>
          </w:tcPr>
          <w:p>
            <w:r>
              <w:rPr>
                <w:sz w:val="16"/>
              </w:rPr>
              <w:t>0.3024</w:t>
            </w:r>
          </w:p>
        </w:tc>
        <w:tc>
          <w:tcPr>
            <w:tcW w:type="dxa" w:w="1728"/>
          </w:tcPr>
          <w:p>
            <w:r>
              <w:rPr>
                <w:sz w:val="16"/>
              </w:rPr>
              <w:t>0.5854</w:t>
            </w:r>
          </w:p>
        </w:tc>
        <w:tc>
          <w:tcPr>
            <w:tcW w:type="dxa" w:w="1728"/>
          </w:tcPr>
          <w:p>
            <w:r>
              <w:rPr>
                <w:sz w:val="16"/>
              </w:rPr>
              <w:t>0.5992</w:t>
            </w:r>
          </w:p>
        </w:tc>
      </w:tr>
      <w:tr>
        <w:tc>
          <w:tcPr>
            <w:tcW w:type="dxa" w:w="1728"/>
          </w:tcPr>
          <w:p>
            <w:r>
              <w:rPr>
                <w:sz w:val="16"/>
              </w:rPr>
              <w:t>Nonlinear</w:t>
            </w:r>
          </w:p>
        </w:tc>
        <w:tc>
          <w:tcPr>
            <w:tcW w:type="dxa" w:w="1728"/>
          </w:tcPr>
          <w:p>
            <w:r>
              <w:rPr>
                <w:sz w:val="16"/>
              </w:rPr>
              <w:t>KNN</w:t>
            </w:r>
          </w:p>
        </w:tc>
        <w:tc>
          <w:tcPr>
            <w:tcW w:type="dxa" w:w="1728"/>
          </w:tcPr>
          <w:p>
            <w:r>
              <w:rPr>
                <w:sz w:val="16"/>
              </w:rPr>
              <w:t>0.7285</w:t>
            </w:r>
          </w:p>
        </w:tc>
        <w:tc>
          <w:tcPr>
            <w:tcW w:type="dxa" w:w="1728"/>
          </w:tcPr>
          <w:p>
            <w:r>
              <w:rPr>
                <w:sz w:val="16"/>
              </w:rPr>
              <w:t>0.7072</w:t>
            </w:r>
          </w:p>
        </w:tc>
        <w:tc>
          <w:tcPr>
            <w:tcW w:type="dxa" w:w="1728"/>
          </w:tcPr>
          <w:p>
            <w:r>
              <w:rPr>
                <w:sz w:val="16"/>
              </w:rPr>
              <w:t>0.7132</w:t>
            </w:r>
          </w:p>
        </w:tc>
      </w:tr>
    </w:tbl>
    <w:p>
      <w:pPr>
        <w:pStyle w:val="Heading2"/>
      </w:pPr>
      <w:r>
        <w:t>15. Source and build record</w:t>
      </w:r>
    </w:p>
    <w:p>
      <w:r>
        <w:t>All new plots use saved aggregates. source_manifest.json records hashes of the source tables/reports used by this build. Rebuild from the repository root with: python docs/presentation/midsem_2026_10_14/build_preparation.py. Document-only dependencies: matplotlib, python-docx, reportlab. No new experiment or source change is implied.</w:t>
      </w:r>
    </w:p>
    <w:p>
      <w:r>
        <w:t>Detailed paper citations: docs/audit/paper_sources.md. Numerical audit: docs/audit/audit_numbers.md. Protocol/fidelity: docs/audit/audit_protocol.md. Existing study reports remain the authoritative historical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