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Controlled comparison of four</w:t>
        <w:br/>
        <w:t>imbalanced-learning methods</w:t>
      </w:r>
    </w:p>
    <w:p>
      <w:r>
        <w:rPr>
          <w:b/>
        </w:rPr>
        <w:t>UGO-SMOTE  •  BFCH-SMOTE  •  EC-EBO  •  SSHR</w:t>
      </w:r>
    </w:p>
    <w:p>
      <w:pPr>
        <w:spacing w:after="100"/>
      </w:pPr>
      <w:r>
        <w:t>Supervisor briefing  |  Ecoli4 and Yeast4  |  13 October 2026</w:t>
      </w:r>
    </w:p>
    <w:p>
      <w:pPr>
        <w:pStyle w:val="Heading1"/>
      </w:pPr>
      <w:r>
        <w:t>Purpose and principal finding</w:t>
      </w:r>
    </w:p>
    <w:p>
      <w:pPr>
        <w:spacing w:after="100"/>
      </w:pPr>
      <w:r>
        <w:t>This descriptive pilot compares four implemented resampling approaches under the same held-out folds. No resampling and ordinary SMOTE serve as controls. UGO-SMOTE had the highest observed mean minority F1 on Ecoli4 with both classifiers; EC-EBO had the highest observed mean F1 on Yeast4 with both classifiers. There is no method that leads on every dataset and metric.</w:t>
      </w:r>
    </w:p>
    <w:p>
      <w:pPr>
        <w:spacing w:after="100"/>
      </w:pPr>
      <w:r>
        <w:t>Adding unlabeled training features to SSHR reduced mean F1 and raised false-positive rate in all four dataset/classifier conditions. Some Yeast4 balance and ranking metrics improved, so the result is a tradeoff rather than a universal judgment about semi-supervised learning.</w:t>
      </w:r>
    </w:p>
    <w:p>
      <w:pPr>
        <w:pStyle w:val="Heading1"/>
      </w:pPr>
      <w:r>
        <w:t>Design and inputs</w:t>
      </w:r>
    </w:p>
    <w:tbl>
      <w:tblPr>
        <w:tblStyle w:val="TableGrid"/>
        <w:tblW w:type="auto" w:w="0"/>
        <w:tblLayout w:type="fixed"/>
        <w:tblLook w:firstColumn="1" w:firstRow="1" w:lastColumn="0" w:lastRow="0" w:noHBand="0" w:noVBand="1" w:val="04A0"/>
      </w:tblPr>
      <w:tblGrid>
        <w:gridCol w:w="1728"/>
        <w:gridCol w:w="1296"/>
        <w:gridCol w:w="1296"/>
        <w:gridCol w:w="3240"/>
        <w:gridCol w:w="2592"/>
      </w:tblGrid>
      <w:tr>
        <w:trPr>
          <w:tblHeader w:val="true"/>
        </w:trPr>
        <w:tc>
          <w:tcPr>
            <w:tcW w:type="dxa" w:w="2075"/>
            <w:vAlign w:val="center"/>
            <w:shd w:fill="17324F"/>
          </w:tcPr>
          <w:p>
            <w:pPr>
              <w:spacing w:after="0" w:before="0"/>
              <w:jc w:val="center"/>
            </w:pPr>
            <w:r/>
            <w:r>
              <w:rPr>
                <w:rFonts w:ascii="Arial" w:hAnsi="Arial"/>
                <w:b/>
                <w:color w:val="FFFFFF"/>
                <w:sz w:val="16"/>
              </w:rPr>
              <w:t>Dataset</w:t>
            </w:r>
          </w:p>
        </w:tc>
        <w:tc>
          <w:tcPr>
            <w:tcW w:type="dxa" w:w="2075"/>
            <w:vAlign w:val="center"/>
            <w:shd w:fill="17324F"/>
          </w:tcPr>
          <w:p>
            <w:pPr>
              <w:spacing w:after="0" w:before="0"/>
              <w:jc w:val="center"/>
            </w:pPr>
            <w:r/>
            <w:r>
              <w:rPr>
                <w:rFonts w:ascii="Arial" w:hAnsi="Arial"/>
                <w:b/>
                <w:color w:val="FFFFFF"/>
                <w:sz w:val="16"/>
              </w:rPr>
              <w:t>Rows</w:t>
            </w:r>
          </w:p>
        </w:tc>
        <w:tc>
          <w:tcPr>
            <w:tcW w:type="dxa" w:w="2075"/>
            <w:vAlign w:val="center"/>
            <w:shd w:fill="17324F"/>
          </w:tcPr>
          <w:p>
            <w:pPr>
              <w:spacing w:after="0" w:before="0"/>
              <w:jc w:val="center"/>
            </w:pPr>
            <w:r/>
            <w:r>
              <w:rPr>
                <w:rFonts w:ascii="Arial" w:hAnsi="Arial"/>
                <w:b/>
                <w:color w:val="FFFFFF"/>
                <w:sz w:val="16"/>
              </w:rPr>
              <w:t>Features</w:t>
            </w:r>
          </w:p>
        </w:tc>
        <w:tc>
          <w:tcPr>
            <w:tcW w:type="dxa" w:w="2075"/>
            <w:vAlign w:val="center"/>
            <w:shd w:fill="17324F"/>
          </w:tcPr>
          <w:p>
            <w:pPr>
              <w:spacing w:after="0" w:before="0"/>
              <w:jc w:val="center"/>
            </w:pPr>
            <w:r/>
            <w:r>
              <w:rPr>
                <w:rFonts w:ascii="Arial" w:hAnsi="Arial"/>
                <w:b/>
                <w:color w:val="FFFFFF"/>
                <w:sz w:val="16"/>
              </w:rPr>
              <w:t>Majority / minority</w:t>
            </w:r>
          </w:p>
        </w:tc>
        <w:tc>
          <w:tcPr>
            <w:tcW w:type="dxa" w:w="2075"/>
            <w:vAlign w:val="center"/>
            <w:shd w:fill="17324F"/>
          </w:tcPr>
          <w:p>
            <w:pPr>
              <w:spacing w:after="0" w:before="0"/>
              <w:jc w:val="center"/>
            </w:pPr>
            <w:r/>
            <w:r>
              <w:rPr>
                <w:rFonts w:ascii="Arial" w:hAnsi="Arial"/>
                <w:b/>
                <w:color w:val="FFFFFF"/>
                <w:sz w:val="16"/>
              </w:rPr>
              <w:t>Imbalance ratio</w:t>
            </w:r>
          </w:p>
        </w:tc>
      </w:tr>
      <w:tr>
        <w:tc>
          <w:tcPr>
            <w:tcW w:type="dxa" w:w="1728"/>
            <w:vAlign w:val="center"/>
          </w:tcPr>
          <w:p>
            <w:pPr>
              <w:spacing w:after="0" w:before="0"/>
              <w:jc w:val="left"/>
            </w:pPr>
            <w:r/>
            <w:r>
              <w:rPr>
                <w:rFonts w:ascii="Arial" w:hAnsi="Arial"/>
                <w:b/>
                <w:sz w:val="16"/>
              </w:rPr>
              <w:t>Ecoli4</w:t>
            </w:r>
          </w:p>
        </w:tc>
        <w:tc>
          <w:tcPr>
            <w:tcW w:type="dxa" w:w="1296"/>
            <w:vAlign w:val="center"/>
          </w:tcPr>
          <w:p>
            <w:pPr>
              <w:spacing w:after="0" w:before="0"/>
              <w:jc w:val="center"/>
            </w:pPr>
            <w:r/>
            <w:r>
              <w:rPr>
                <w:rFonts w:ascii="Arial" w:hAnsi="Arial"/>
                <w:b w:val="0"/>
                <w:sz w:val="16"/>
              </w:rPr>
              <w:t>336</w:t>
            </w:r>
          </w:p>
        </w:tc>
        <w:tc>
          <w:tcPr>
            <w:tcW w:type="dxa" w:w="1296"/>
            <w:vAlign w:val="center"/>
          </w:tcPr>
          <w:p>
            <w:pPr>
              <w:spacing w:after="0" w:before="0"/>
              <w:jc w:val="center"/>
            </w:pPr>
            <w:r/>
            <w:r>
              <w:rPr>
                <w:rFonts w:ascii="Arial" w:hAnsi="Arial"/>
                <w:b w:val="0"/>
                <w:sz w:val="16"/>
              </w:rPr>
              <w:t>7</w:t>
            </w:r>
          </w:p>
        </w:tc>
        <w:tc>
          <w:tcPr>
            <w:tcW w:type="dxa" w:w="3240"/>
            <w:vAlign w:val="center"/>
          </w:tcPr>
          <w:p>
            <w:pPr>
              <w:spacing w:after="0" w:before="0"/>
              <w:jc w:val="center"/>
            </w:pPr>
            <w:r/>
            <w:r>
              <w:rPr>
                <w:rFonts w:ascii="Arial" w:hAnsi="Arial"/>
                <w:b w:val="0"/>
                <w:sz w:val="16"/>
              </w:rPr>
              <w:t>316 / 20</w:t>
            </w:r>
          </w:p>
        </w:tc>
        <w:tc>
          <w:tcPr>
            <w:tcW w:type="dxa" w:w="2592"/>
            <w:vAlign w:val="center"/>
          </w:tcPr>
          <w:p>
            <w:pPr>
              <w:spacing w:after="0" w:before="0"/>
              <w:jc w:val="center"/>
            </w:pPr>
            <w:r/>
            <w:r>
              <w:rPr>
                <w:rFonts w:ascii="Arial" w:hAnsi="Arial"/>
                <w:b w:val="0"/>
                <w:sz w:val="16"/>
              </w:rPr>
              <w:t>15.8 : 1</w:t>
            </w:r>
          </w:p>
        </w:tc>
      </w:tr>
      <w:tr>
        <w:tc>
          <w:tcPr>
            <w:tcW w:type="dxa" w:w="1728"/>
            <w:vAlign w:val="center"/>
            <w:shd w:fill="EAF1F6"/>
          </w:tcPr>
          <w:p>
            <w:pPr>
              <w:spacing w:after="0" w:before="0"/>
              <w:jc w:val="left"/>
            </w:pPr>
            <w:r/>
            <w:r>
              <w:rPr>
                <w:rFonts w:ascii="Arial" w:hAnsi="Arial"/>
                <w:b/>
                <w:sz w:val="16"/>
              </w:rPr>
              <w:t>Yeast4</w:t>
            </w:r>
          </w:p>
        </w:tc>
        <w:tc>
          <w:tcPr>
            <w:tcW w:type="dxa" w:w="1296"/>
            <w:vAlign w:val="center"/>
            <w:shd w:fill="EAF1F6"/>
          </w:tcPr>
          <w:p>
            <w:pPr>
              <w:spacing w:after="0" w:before="0"/>
              <w:jc w:val="center"/>
            </w:pPr>
            <w:r/>
            <w:r>
              <w:rPr>
                <w:rFonts w:ascii="Arial" w:hAnsi="Arial"/>
                <w:b w:val="0"/>
                <w:sz w:val="16"/>
              </w:rPr>
              <w:t>1,484</w:t>
            </w:r>
          </w:p>
        </w:tc>
        <w:tc>
          <w:tcPr>
            <w:tcW w:type="dxa" w:w="1296"/>
            <w:vAlign w:val="center"/>
            <w:shd w:fill="EAF1F6"/>
          </w:tcPr>
          <w:p>
            <w:pPr>
              <w:spacing w:after="0" w:before="0"/>
              <w:jc w:val="center"/>
            </w:pPr>
            <w:r/>
            <w:r>
              <w:rPr>
                <w:rFonts w:ascii="Arial" w:hAnsi="Arial"/>
                <w:b w:val="0"/>
                <w:sz w:val="16"/>
              </w:rPr>
              <w:t>8</w:t>
            </w:r>
          </w:p>
        </w:tc>
        <w:tc>
          <w:tcPr>
            <w:tcW w:type="dxa" w:w="3240"/>
            <w:vAlign w:val="center"/>
            <w:shd w:fill="EAF1F6"/>
          </w:tcPr>
          <w:p>
            <w:pPr>
              <w:spacing w:after="0" w:before="0"/>
              <w:jc w:val="center"/>
            </w:pPr>
            <w:r/>
            <w:r>
              <w:rPr>
                <w:rFonts w:ascii="Arial" w:hAnsi="Arial"/>
                <w:b w:val="0"/>
                <w:sz w:val="16"/>
              </w:rPr>
              <w:t>1,433 / 51</w:t>
            </w:r>
          </w:p>
        </w:tc>
        <w:tc>
          <w:tcPr>
            <w:tcW w:type="dxa" w:w="2592"/>
            <w:vAlign w:val="center"/>
            <w:shd w:fill="EAF1F6"/>
          </w:tcPr>
          <w:p>
            <w:pPr>
              <w:spacing w:after="0" w:before="0"/>
              <w:jc w:val="center"/>
            </w:pPr>
            <w:r/>
            <w:r>
              <w:rPr>
                <w:rFonts w:ascii="Arial" w:hAnsi="Arial"/>
                <w:b w:val="0"/>
                <w:sz w:val="16"/>
              </w:rPr>
              <w:t>28.1 : 1</w:t>
            </w:r>
          </w:p>
        </w:tc>
      </w:tr>
    </w:tbl>
    <w:p>
      <w:pPr>
        <w:spacing w:after="0"/>
      </w:pPr>
    </w:p>
    <w:p>
      <w:pPr>
        <w:spacing w:after="100"/>
      </w:pPr>
      <w:r>
        <w:t>Protocol: five repeats of five stratified-group outer folds (25 fold events), root seed 42. Identical raw feature-coordinate groups remain together across train/test and labelled/unlabeled training pools. Approximately 50% of training labels are retained. Every method receives the same observed labelled pool L; only SSHR receives the remaining training-only feature pool U. Hidden labels are unavailable to SSHR. Preprocessing is fitted on L and the held-out test fold is used only for final scoring.</w:t>
      </w:r>
    </w:p>
    <w:p>
      <w:pPr>
        <w:spacing w:after="100"/>
      </w:pPr>
      <w:r>
        <w:t>Classifiers: logistic regression (LogReg) and Gaussian naive Bayes (GNB). Main methods: no resampling, SMOTE, UGO-SMOTE, BFCH-SMOTE, EC-EBO, and SSHR. UGO-SMOTE is the UGO variant in this common comparison; UGO-ROS is not included. The empty-U SSHR control uses the same folds, masks, observed labels and classifier settings.</w:t>
      </w:r>
    </w:p>
    <w:p>
      <w:pPr>
        <w:pStyle w:val="Heading1"/>
      </w:pPr>
      <w:r>
        <w:t>At-a-glance: mean minority F1</w:t>
      </w:r>
    </w:p>
    <w:tbl>
      <w:tblPr>
        <w:tblStyle w:val="TableGrid"/>
        <w:tblW w:type="auto" w:w="0"/>
        <w:tblLayout w:type="fixed"/>
        <w:tblLook w:firstColumn="1" w:firstRow="1" w:lastColumn="0" w:lastRow="0" w:noHBand="0" w:noVBand="1" w:val="04A0"/>
      </w:tblPr>
      <w:tblGrid>
        <w:gridCol w:w="2160"/>
        <w:gridCol w:w="1987"/>
        <w:gridCol w:w="1987"/>
        <w:gridCol w:w="2016"/>
        <w:gridCol w:w="2016"/>
      </w:tblGrid>
      <w:tr>
        <w:trPr>
          <w:tblHeader w:val="true"/>
        </w:trPr>
        <w:tc>
          <w:tcPr>
            <w:tcW w:type="dxa" w:w="2075"/>
            <w:vAlign w:val="center"/>
            <w:shd w:fill="17324F"/>
          </w:tcPr>
          <w:p>
            <w:pPr>
              <w:spacing w:after="0" w:before="0"/>
              <w:jc w:val="center"/>
            </w:pPr>
            <w:r/>
            <w:r>
              <w:rPr>
                <w:rFonts w:ascii="Arial" w:hAnsi="Arial"/>
                <w:b/>
                <w:color w:val="FFFFFF"/>
                <w:sz w:val="16"/>
              </w:rPr>
              <w:t>Method</w:t>
            </w:r>
          </w:p>
        </w:tc>
        <w:tc>
          <w:tcPr>
            <w:tcW w:type="dxa" w:w="2075"/>
            <w:vAlign w:val="center"/>
            <w:shd w:fill="17324F"/>
          </w:tcPr>
          <w:p>
            <w:pPr>
              <w:spacing w:after="0" w:before="0"/>
              <w:jc w:val="center"/>
            </w:pPr>
            <w:r/>
            <w:r>
              <w:rPr>
                <w:rFonts w:ascii="Arial" w:hAnsi="Arial"/>
                <w:b/>
                <w:color w:val="FFFFFF"/>
                <w:sz w:val="16"/>
              </w:rPr>
              <w:t>Ecoli4</w:t>
              <w:br/>
              <w:t>LogReg</w:t>
            </w:r>
          </w:p>
        </w:tc>
        <w:tc>
          <w:tcPr>
            <w:tcW w:type="dxa" w:w="2075"/>
            <w:vAlign w:val="center"/>
            <w:shd w:fill="17324F"/>
          </w:tcPr>
          <w:p>
            <w:pPr>
              <w:spacing w:after="0" w:before="0"/>
              <w:jc w:val="center"/>
            </w:pPr>
            <w:r/>
            <w:r>
              <w:rPr>
                <w:rFonts w:ascii="Arial" w:hAnsi="Arial"/>
                <w:b/>
                <w:color w:val="FFFFFF"/>
                <w:sz w:val="16"/>
              </w:rPr>
              <w:t>Ecoli4</w:t>
              <w:br/>
              <w:t>GNB</w:t>
            </w:r>
          </w:p>
        </w:tc>
        <w:tc>
          <w:tcPr>
            <w:tcW w:type="dxa" w:w="2075"/>
            <w:vAlign w:val="center"/>
            <w:shd w:fill="17324F"/>
          </w:tcPr>
          <w:p>
            <w:pPr>
              <w:spacing w:after="0" w:before="0"/>
              <w:jc w:val="center"/>
            </w:pPr>
            <w:r/>
            <w:r>
              <w:rPr>
                <w:rFonts w:ascii="Arial" w:hAnsi="Arial"/>
                <w:b/>
                <w:color w:val="FFFFFF"/>
                <w:sz w:val="16"/>
              </w:rPr>
              <w:t>Yeast4</w:t>
              <w:br/>
              <w:t>LogReg</w:t>
            </w:r>
          </w:p>
        </w:tc>
        <w:tc>
          <w:tcPr>
            <w:tcW w:type="dxa" w:w="2075"/>
            <w:vAlign w:val="center"/>
            <w:shd w:fill="17324F"/>
          </w:tcPr>
          <w:p>
            <w:pPr>
              <w:spacing w:after="0" w:before="0"/>
              <w:jc w:val="center"/>
            </w:pPr>
            <w:r/>
            <w:r>
              <w:rPr>
                <w:rFonts w:ascii="Arial" w:hAnsi="Arial"/>
                <w:b/>
                <w:color w:val="FFFFFF"/>
                <w:sz w:val="16"/>
              </w:rPr>
              <w:t>Yeast4</w:t>
              <w:br/>
              <w:t>GNB</w:t>
            </w:r>
          </w:p>
        </w:tc>
      </w:tr>
      <w:tr>
        <w:tc>
          <w:tcPr>
            <w:tcW w:type="dxa" w:w="2160"/>
            <w:vAlign w:val="center"/>
          </w:tcPr>
          <w:p>
            <w:pPr>
              <w:spacing w:after="0" w:before="0"/>
              <w:jc w:val="left"/>
            </w:pPr>
            <w:r/>
            <w:r>
              <w:rPr>
                <w:rFonts w:ascii="Arial" w:hAnsi="Arial"/>
                <w:b/>
                <w:sz w:val="16"/>
              </w:rPr>
              <w:t>No resampling</w:t>
            </w:r>
          </w:p>
        </w:tc>
        <w:tc>
          <w:tcPr>
            <w:tcW w:type="dxa" w:w="1987"/>
            <w:vAlign w:val="center"/>
          </w:tcPr>
          <w:p>
            <w:pPr>
              <w:spacing w:after="0" w:before="0"/>
              <w:jc w:val="center"/>
            </w:pPr>
            <w:r/>
            <w:r>
              <w:rPr>
                <w:rFonts w:ascii="Arial" w:hAnsi="Arial"/>
                <w:b w:val="0"/>
                <w:sz w:val="16"/>
              </w:rPr>
              <w:t>0.872</w:t>
            </w:r>
          </w:p>
        </w:tc>
        <w:tc>
          <w:tcPr>
            <w:tcW w:type="dxa" w:w="1987"/>
            <w:vAlign w:val="center"/>
          </w:tcPr>
          <w:p>
            <w:pPr>
              <w:spacing w:after="0" w:before="0"/>
              <w:jc w:val="center"/>
            </w:pPr>
            <w:r/>
            <w:r>
              <w:rPr>
                <w:rFonts w:ascii="Arial" w:hAnsi="Arial"/>
                <w:b w:val="0"/>
                <w:sz w:val="16"/>
              </w:rPr>
              <w:t>0.769</w:t>
            </w:r>
          </w:p>
        </w:tc>
        <w:tc>
          <w:tcPr>
            <w:tcW w:type="dxa" w:w="2016"/>
            <w:vAlign w:val="center"/>
          </w:tcPr>
          <w:p>
            <w:pPr>
              <w:spacing w:after="0" w:before="0"/>
              <w:jc w:val="center"/>
            </w:pPr>
            <w:r/>
            <w:r>
              <w:rPr>
                <w:rFonts w:ascii="Arial" w:hAnsi="Arial"/>
                <w:b w:val="0"/>
                <w:sz w:val="16"/>
              </w:rPr>
              <w:t>0.202</w:t>
            </w:r>
          </w:p>
        </w:tc>
        <w:tc>
          <w:tcPr>
            <w:tcW w:type="dxa" w:w="2016"/>
            <w:vAlign w:val="center"/>
          </w:tcPr>
          <w:p>
            <w:pPr>
              <w:spacing w:after="0" w:before="0"/>
              <w:jc w:val="center"/>
            </w:pPr>
            <w:r/>
            <w:r>
              <w:rPr>
                <w:rFonts w:ascii="Arial" w:hAnsi="Arial"/>
                <w:b w:val="0"/>
                <w:sz w:val="16"/>
              </w:rPr>
              <w:t>0.277</w:t>
            </w:r>
          </w:p>
        </w:tc>
      </w:tr>
      <w:tr>
        <w:tc>
          <w:tcPr>
            <w:tcW w:type="dxa" w:w="2160"/>
            <w:vAlign w:val="center"/>
            <w:shd w:fill="EAF1F6"/>
          </w:tcPr>
          <w:p>
            <w:pPr>
              <w:spacing w:after="0" w:before="0"/>
              <w:jc w:val="left"/>
            </w:pPr>
            <w:r/>
            <w:r>
              <w:rPr>
                <w:rFonts w:ascii="Arial" w:hAnsi="Arial"/>
                <w:b/>
                <w:sz w:val="16"/>
              </w:rPr>
              <w:t>SMOTE</w:t>
            </w:r>
          </w:p>
        </w:tc>
        <w:tc>
          <w:tcPr>
            <w:tcW w:type="dxa" w:w="1987"/>
            <w:vAlign w:val="center"/>
            <w:shd w:fill="EAF1F6"/>
          </w:tcPr>
          <w:p>
            <w:pPr>
              <w:spacing w:after="0" w:before="0"/>
              <w:jc w:val="center"/>
            </w:pPr>
            <w:r/>
            <w:r>
              <w:rPr>
                <w:rFonts w:ascii="Arial" w:hAnsi="Arial"/>
                <w:b w:val="0"/>
                <w:sz w:val="16"/>
              </w:rPr>
              <w:t>0.819</w:t>
            </w:r>
          </w:p>
        </w:tc>
        <w:tc>
          <w:tcPr>
            <w:tcW w:type="dxa" w:w="1987"/>
            <w:vAlign w:val="center"/>
            <w:shd w:fill="EAF1F6"/>
          </w:tcPr>
          <w:p>
            <w:pPr>
              <w:spacing w:after="0" w:before="0"/>
              <w:jc w:val="center"/>
            </w:pPr>
            <w:r/>
            <w:r>
              <w:rPr>
                <w:rFonts w:ascii="Arial" w:hAnsi="Arial"/>
                <w:b w:val="0"/>
                <w:sz w:val="16"/>
              </w:rPr>
              <w:t>0.736</w:t>
            </w:r>
          </w:p>
        </w:tc>
        <w:tc>
          <w:tcPr>
            <w:tcW w:type="dxa" w:w="2016"/>
            <w:vAlign w:val="center"/>
            <w:shd w:fill="EAF1F6"/>
          </w:tcPr>
          <w:p>
            <w:pPr>
              <w:spacing w:after="0" w:before="0"/>
              <w:jc w:val="center"/>
            </w:pPr>
            <w:r/>
            <w:r>
              <w:rPr>
                <w:rFonts w:ascii="Arial" w:hAnsi="Arial"/>
                <w:b w:val="0"/>
                <w:sz w:val="16"/>
              </w:rPr>
              <w:t>0.276</w:t>
            </w:r>
          </w:p>
        </w:tc>
        <w:tc>
          <w:tcPr>
            <w:tcW w:type="dxa" w:w="2016"/>
            <w:vAlign w:val="center"/>
            <w:shd w:fill="EAF1F6"/>
          </w:tcPr>
          <w:p>
            <w:pPr>
              <w:spacing w:after="0" w:before="0"/>
              <w:jc w:val="center"/>
            </w:pPr>
            <w:r/>
            <w:r>
              <w:rPr>
                <w:rFonts w:ascii="Arial" w:hAnsi="Arial"/>
                <w:b w:val="0"/>
                <w:sz w:val="16"/>
              </w:rPr>
              <w:t>0.230</w:t>
            </w:r>
          </w:p>
        </w:tc>
      </w:tr>
      <w:tr>
        <w:tc>
          <w:tcPr>
            <w:tcW w:type="dxa" w:w="2160"/>
            <w:vAlign w:val="center"/>
          </w:tcPr>
          <w:p>
            <w:pPr>
              <w:spacing w:after="0" w:before="0"/>
              <w:jc w:val="left"/>
            </w:pPr>
            <w:r/>
            <w:r>
              <w:rPr>
                <w:rFonts w:ascii="Arial" w:hAnsi="Arial"/>
                <w:b/>
                <w:sz w:val="16"/>
              </w:rPr>
              <w:t>UGO-SMOTE</w:t>
            </w:r>
          </w:p>
        </w:tc>
        <w:tc>
          <w:tcPr>
            <w:tcW w:type="dxa" w:w="1987"/>
            <w:vAlign w:val="center"/>
          </w:tcPr>
          <w:p>
            <w:pPr>
              <w:spacing w:after="0" w:before="0"/>
              <w:jc w:val="center"/>
            </w:pPr>
            <w:r/>
            <w:r>
              <w:rPr>
                <w:rFonts w:ascii="Arial" w:hAnsi="Arial"/>
                <w:b/>
                <w:color w:val="1F6D74"/>
                <w:sz w:val="16"/>
              </w:rPr>
              <w:t>0.889</w:t>
            </w:r>
          </w:p>
        </w:tc>
        <w:tc>
          <w:tcPr>
            <w:tcW w:type="dxa" w:w="1987"/>
            <w:vAlign w:val="center"/>
          </w:tcPr>
          <w:p>
            <w:pPr>
              <w:spacing w:after="0" w:before="0"/>
              <w:jc w:val="center"/>
            </w:pPr>
            <w:r/>
            <w:r>
              <w:rPr>
                <w:rFonts w:ascii="Arial" w:hAnsi="Arial"/>
                <w:b/>
                <w:color w:val="1F6D74"/>
                <w:sz w:val="16"/>
              </w:rPr>
              <w:t>0.773</w:t>
            </w:r>
          </w:p>
        </w:tc>
        <w:tc>
          <w:tcPr>
            <w:tcW w:type="dxa" w:w="2016"/>
            <w:vAlign w:val="center"/>
          </w:tcPr>
          <w:p>
            <w:pPr>
              <w:spacing w:after="0" w:before="0"/>
              <w:jc w:val="center"/>
            </w:pPr>
            <w:r/>
            <w:r>
              <w:rPr>
                <w:rFonts w:ascii="Arial" w:hAnsi="Arial"/>
                <w:b w:val="0"/>
                <w:sz w:val="16"/>
              </w:rPr>
              <w:t>0.252</w:t>
            </w:r>
          </w:p>
        </w:tc>
        <w:tc>
          <w:tcPr>
            <w:tcW w:type="dxa" w:w="2016"/>
            <w:vAlign w:val="center"/>
          </w:tcPr>
          <w:p>
            <w:pPr>
              <w:spacing w:after="0" w:before="0"/>
              <w:jc w:val="center"/>
            </w:pPr>
            <w:r/>
            <w:r>
              <w:rPr>
                <w:rFonts w:ascii="Arial" w:hAnsi="Arial"/>
                <w:b w:val="0"/>
                <w:sz w:val="16"/>
              </w:rPr>
              <w:t>0.264</w:t>
            </w:r>
          </w:p>
        </w:tc>
      </w:tr>
      <w:tr>
        <w:tc>
          <w:tcPr>
            <w:tcW w:type="dxa" w:w="2160"/>
            <w:vAlign w:val="center"/>
            <w:shd w:fill="EAF1F6"/>
          </w:tcPr>
          <w:p>
            <w:pPr>
              <w:spacing w:after="0" w:before="0"/>
              <w:jc w:val="left"/>
            </w:pPr>
            <w:r/>
            <w:r>
              <w:rPr>
                <w:rFonts w:ascii="Arial" w:hAnsi="Arial"/>
                <w:b/>
                <w:sz w:val="16"/>
              </w:rPr>
              <w:t>BFCH-SMOTE</w:t>
            </w:r>
          </w:p>
        </w:tc>
        <w:tc>
          <w:tcPr>
            <w:tcW w:type="dxa" w:w="1987"/>
            <w:vAlign w:val="center"/>
            <w:shd w:fill="EAF1F6"/>
          </w:tcPr>
          <w:p>
            <w:pPr>
              <w:spacing w:after="0" w:before="0"/>
              <w:jc w:val="center"/>
            </w:pPr>
            <w:r/>
            <w:r>
              <w:rPr>
                <w:rFonts w:ascii="Arial" w:hAnsi="Arial"/>
                <w:b w:val="0"/>
                <w:sz w:val="16"/>
              </w:rPr>
              <w:t>0.795</w:t>
            </w:r>
          </w:p>
        </w:tc>
        <w:tc>
          <w:tcPr>
            <w:tcW w:type="dxa" w:w="1987"/>
            <w:vAlign w:val="center"/>
            <w:shd w:fill="EAF1F6"/>
          </w:tcPr>
          <w:p>
            <w:pPr>
              <w:spacing w:after="0" w:before="0"/>
              <w:jc w:val="center"/>
            </w:pPr>
            <w:r/>
            <w:r>
              <w:rPr>
                <w:rFonts w:ascii="Arial" w:hAnsi="Arial"/>
                <w:b w:val="0"/>
                <w:sz w:val="16"/>
              </w:rPr>
              <w:t>0.720</w:t>
            </w:r>
          </w:p>
        </w:tc>
        <w:tc>
          <w:tcPr>
            <w:tcW w:type="dxa" w:w="2016"/>
            <w:vAlign w:val="center"/>
            <w:shd w:fill="EAF1F6"/>
          </w:tcPr>
          <w:p>
            <w:pPr>
              <w:spacing w:after="0" w:before="0"/>
              <w:jc w:val="center"/>
            </w:pPr>
            <w:r/>
            <w:r>
              <w:rPr>
                <w:rFonts w:ascii="Arial" w:hAnsi="Arial"/>
                <w:b w:val="0"/>
                <w:sz w:val="16"/>
              </w:rPr>
              <w:t>0.302</w:t>
            </w:r>
          </w:p>
        </w:tc>
        <w:tc>
          <w:tcPr>
            <w:tcW w:type="dxa" w:w="2016"/>
            <w:vAlign w:val="center"/>
            <w:shd w:fill="EAF1F6"/>
          </w:tcPr>
          <w:p>
            <w:pPr>
              <w:spacing w:after="0" w:before="0"/>
              <w:jc w:val="center"/>
            </w:pPr>
            <w:r/>
            <w:r>
              <w:rPr>
                <w:rFonts w:ascii="Arial" w:hAnsi="Arial"/>
                <w:b w:val="0"/>
                <w:sz w:val="16"/>
              </w:rPr>
              <w:t>0.224</w:t>
            </w:r>
          </w:p>
        </w:tc>
      </w:tr>
      <w:tr>
        <w:tc>
          <w:tcPr>
            <w:tcW w:type="dxa" w:w="2160"/>
            <w:vAlign w:val="center"/>
          </w:tcPr>
          <w:p>
            <w:pPr>
              <w:spacing w:after="0" w:before="0"/>
              <w:jc w:val="left"/>
            </w:pPr>
            <w:r/>
            <w:r>
              <w:rPr>
                <w:rFonts w:ascii="Arial" w:hAnsi="Arial"/>
                <w:b/>
                <w:sz w:val="16"/>
              </w:rPr>
              <w:t>EC-EBO</w:t>
            </w:r>
          </w:p>
        </w:tc>
        <w:tc>
          <w:tcPr>
            <w:tcW w:type="dxa" w:w="1987"/>
            <w:vAlign w:val="center"/>
          </w:tcPr>
          <w:p>
            <w:pPr>
              <w:spacing w:after="0" w:before="0"/>
              <w:jc w:val="center"/>
            </w:pPr>
            <w:r/>
            <w:r>
              <w:rPr>
                <w:rFonts w:ascii="Arial" w:hAnsi="Arial"/>
                <w:b w:val="0"/>
                <w:sz w:val="16"/>
              </w:rPr>
              <w:t>0.725</w:t>
            </w:r>
          </w:p>
        </w:tc>
        <w:tc>
          <w:tcPr>
            <w:tcW w:type="dxa" w:w="1987"/>
            <w:vAlign w:val="center"/>
          </w:tcPr>
          <w:p>
            <w:pPr>
              <w:spacing w:after="0" w:before="0"/>
              <w:jc w:val="center"/>
            </w:pPr>
            <w:r/>
            <w:r>
              <w:rPr>
                <w:rFonts w:ascii="Arial" w:hAnsi="Arial"/>
                <w:b w:val="0"/>
                <w:sz w:val="16"/>
              </w:rPr>
              <w:t>0.587</w:t>
            </w:r>
          </w:p>
        </w:tc>
        <w:tc>
          <w:tcPr>
            <w:tcW w:type="dxa" w:w="2016"/>
            <w:vAlign w:val="center"/>
          </w:tcPr>
          <w:p>
            <w:pPr>
              <w:spacing w:after="0" w:before="0"/>
              <w:jc w:val="center"/>
            </w:pPr>
            <w:r/>
            <w:r>
              <w:rPr>
                <w:rFonts w:ascii="Arial" w:hAnsi="Arial"/>
                <w:b/>
                <w:color w:val="1F6D74"/>
                <w:sz w:val="16"/>
              </w:rPr>
              <w:t>0.319</w:t>
            </w:r>
          </w:p>
        </w:tc>
        <w:tc>
          <w:tcPr>
            <w:tcW w:type="dxa" w:w="2016"/>
            <w:vAlign w:val="center"/>
          </w:tcPr>
          <w:p>
            <w:pPr>
              <w:spacing w:after="0" w:before="0"/>
              <w:jc w:val="center"/>
            </w:pPr>
            <w:r/>
            <w:r>
              <w:rPr>
                <w:rFonts w:ascii="Arial" w:hAnsi="Arial"/>
                <w:b/>
                <w:color w:val="1F6D74"/>
                <w:sz w:val="16"/>
              </w:rPr>
              <w:t>0.279</w:t>
            </w:r>
          </w:p>
        </w:tc>
      </w:tr>
      <w:tr>
        <w:tc>
          <w:tcPr>
            <w:tcW w:type="dxa" w:w="2160"/>
            <w:vAlign w:val="center"/>
            <w:shd w:fill="EAF1F6"/>
          </w:tcPr>
          <w:p>
            <w:pPr>
              <w:spacing w:after="0" w:before="0"/>
              <w:jc w:val="left"/>
            </w:pPr>
            <w:r/>
            <w:r>
              <w:rPr>
                <w:rFonts w:ascii="Arial" w:hAnsi="Arial"/>
                <w:b/>
                <w:sz w:val="16"/>
              </w:rPr>
              <w:t>SSHR</w:t>
            </w:r>
          </w:p>
        </w:tc>
        <w:tc>
          <w:tcPr>
            <w:tcW w:type="dxa" w:w="1987"/>
            <w:vAlign w:val="center"/>
            <w:shd w:fill="EAF1F6"/>
          </w:tcPr>
          <w:p>
            <w:pPr>
              <w:spacing w:after="0" w:before="0"/>
              <w:jc w:val="center"/>
            </w:pPr>
            <w:r/>
            <w:r>
              <w:rPr>
                <w:rFonts w:ascii="Arial" w:hAnsi="Arial"/>
                <w:b w:val="0"/>
                <w:sz w:val="16"/>
              </w:rPr>
              <w:t>0.584</w:t>
            </w:r>
          </w:p>
        </w:tc>
        <w:tc>
          <w:tcPr>
            <w:tcW w:type="dxa" w:w="1987"/>
            <w:vAlign w:val="center"/>
            <w:shd w:fill="EAF1F6"/>
          </w:tcPr>
          <w:p>
            <w:pPr>
              <w:spacing w:after="0" w:before="0"/>
              <w:jc w:val="center"/>
            </w:pPr>
            <w:r/>
            <w:r>
              <w:rPr>
                <w:rFonts w:ascii="Arial" w:hAnsi="Arial"/>
                <w:b w:val="0"/>
                <w:sz w:val="16"/>
              </w:rPr>
              <w:t>0.571</w:t>
            </w:r>
          </w:p>
        </w:tc>
        <w:tc>
          <w:tcPr>
            <w:tcW w:type="dxa" w:w="2016"/>
            <w:vAlign w:val="center"/>
            <w:shd w:fill="EAF1F6"/>
          </w:tcPr>
          <w:p>
            <w:pPr>
              <w:spacing w:after="0" w:before="0"/>
              <w:jc w:val="center"/>
            </w:pPr>
            <w:r/>
            <w:r>
              <w:rPr>
                <w:rFonts w:ascii="Arial" w:hAnsi="Arial"/>
                <w:b w:val="0"/>
                <w:sz w:val="16"/>
              </w:rPr>
              <w:t>0.296</w:t>
            </w:r>
          </w:p>
        </w:tc>
        <w:tc>
          <w:tcPr>
            <w:tcW w:type="dxa" w:w="2016"/>
            <w:vAlign w:val="center"/>
            <w:shd w:fill="EAF1F6"/>
          </w:tcPr>
          <w:p>
            <w:pPr>
              <w:spacing w:after="0" w:before="0"/>
              <w:jc w:val="center"/>
            </w:pPr>
            <w:r/>
            <w:r>
              <w:rPr>
                <w:rFonts w:ascii="Arial" w:hAnsi="Arial"/>
                <w:b w:val="0"/>
                <w:sz w:val="16"/>
              </w:rPr>
              <w:t>0.272</w:t>
            </w:r>
          </w:p>
        </w:tc>
      </w:tr>
    </w:tbl>
    <w:p>
      <w:pPr>
        <w:spacing w:after="0"/>
      </w:pPr>
    </w:p>
    <w:p>
      <w:pPr>
        <w:spacing w:after="100"/>
      </w:pPr>
      <w:r>
        <w:t>The bold cells mark the largest observed mean in each condition; they are not statistical superiority claims. Full mean ± sample SD tables for all five metrics follow.</w:t>
      </w:r>
    </w:p>
    <w:p>
      <w:r>
        <w:br w:type="page"/>
      </w:r>
    </w:p>
    <w:p>
      <w:pPr>
        <w:pStyle w:val="Heading1"/>
      </w:pPr>
      <w:r>
        <w:t>Ecoli4: complete held-out metric comparison</w:t>
      </w:r>
    </w:p>
    <w:p>
      <w:pPr>
        <w:spacing w:after="100"/>
      </w:pPr>
      <w:r>
        <w:t>336 rows; 316 majority and 20 minority. All entries are mean ± sample standard deviation over the same 25 successful fold events. FPR is a proportion and lower is preferable.</w:t>
      </w:r>
    </w:p>
    <w:p>
      <w:pPr>
        <w:pStyle w:val="Heading2"/>
      </w:pPr>
      <w:r>
        <w:t>LogReg</w:t>
      </w:r>
    </w:p>
    <w:tbl>
      <w:tblPr>
        <w:tblStyle w:val="TableGrid"/>
        <w:tblW w:type="auto" w:w="0"/>
        <w:tblLayout w:type="fixed"/>
        <w:tblLook w:firstColumn="1" w:firstRow="1" w:lastColumn="0" w:lastRow="0" w:noHBand="0" w:noVBand="1" w:val="04A0"/>
      </w:tblPr>
      <w:tblGrid>
        <w:gridCol w:w="1829"/>
        <w:gridCol w:w="1656"/>
        <w:gridCol w:w="1656"/>
        <w:gridCol w:w="1656"/>
        <w:gridCol w:w="1728"/>
        <w:gridCol w:w="1656"/>
      </w:tblGrid>
      <w:tr>
        <w:trPr>
          <w:tblHeader w:val="true"/>
        </w:trPr>
        <w:tc>
          <w:tcPr>
            <w:tcW w:type="dxa" w:w="1729"/>
            <w:vAlign w:val="center"/>
            <w:shd w:fill="17324F"/>
          </w:tcPr>
          <w:p>
            <w:pPr>
              <w:spacing w:after="0" w:before="0"/>
              <w:jc w:val="center"/>
            </w:pPr>
            <w:r/>
            <w:r>
              <w:rPr>
                <w:rFonts w:ascii="Arial" w:hAnsi="Arial"/>
                <w:b/>
                <w:color w:val="FFFFFF"/>
                <w:sz w:val="16"/>
              </w:rPr>
              <w:t>Method</w:t>
            </w:r>
          </w:p>
        </w:tc>
        <w:tc>
          <w:tcPr>
            <w:tcW w:type="dxa" w:w="1729"/>
            <w:vAlign w:val="center"/>
            <w:shd w:fill="17324F"/>
          </w:tcPr>
          <w:p>
            <w:pPr>
              <w:spacing w:after="0" w:before="0"/>
              <w:jc w:val="center"/>
            </w:pPr>
            <w:r/>
            <w:r>
              <w:rPr>
                <w:rFonts w:ascii="Arial" w:hAnsi="Arial"/>
                <w:b/>
                <w:color w:val="FFFFFF"/>
                <w:sz w:val="16"/>
              </w:rPr>
              <w:t>F1 ↑</w:t>
            </w:r>
          </w:p>
        </w:tc>
        <w:tc>
          <w:tcPr>
            <w:tcW w:type="dxa" w:w="1729"/>
            <w:vAlign w:val="center"/>
            <w:shd w:fill="17324F"/>
          </w:tcPr>
          <w:p>
            <w:pPr>
              <w:spacing w:after="0" w:before="0"/>
              <w:jc w:val="center"/>
            </w:pPr>
            <w:r/>
            <w:r>
              <w:rPr>
                <w:rFonts w:ascii="Arial" w:hAnsi="Arial"/>
                <w:b/>
                <w:color w:val="FFFFFF"/>
                <w:sz w:val="16"/>
              </w:rPr>
              <w:t>G-mean ↑</w:t>
            </w:r>
          </w:p>
        </w:tc>
        <w:tc>
          <w:tcPr>
            <w:tcW w:type="dxa" w:w="1729"/>
            <w:vAlign w:val="center"/>
            <w:shd w:fill="17324F"/>
          </w:tcPr>
          <w:p>
            <w:pPr>
              <w:spacing w:after="0" w:before="0"/>
              <w:jc w:val="center"/>
            </w:pPr>
            <w:r/>
            <w:r>
              <w:rPr>
                <w:rFonts w:ascii="Arial" w:hAnsi="Arial"/>
                <w:b/>
                <w:color w:val="FFFFFF"/>
                <w:sz w:val="16"/>
              </w:rPr>
              <w:t>MCC ↑</w:t>
            </w:r>
          </w:p>
        </w:tc>
        <w:tc>
          <w:tcPr>
            <w:tcW w:type="dxa" w:w="1729"/>
            <w:vAlign w:val="center"/>
            <w:shd w:fill="17324F"/>
          </w:tcPr>
          <w:p>
            <w:pPr>
              <w:spacing w:after="0" w:before="0"/>
              <w:jc w:val="center"/>
            </w:pPr>
            <w:r/>
            <w:r>
              <w:rPr>
                <w:rFonts w:ascii="Arial" w:hAnsi="Arial"/>
                <w:b/>
                <w:color w:val="FFFFFF"/>
                <w:sz w:val="16"/>
              </w:rPr>
              <w:t>ROC-AUC ↑</w:t>
            </w:r>
          </w:p>
        </w:tc>
        <w:tc>
          <w:tcPr>
            <w:tcW w:type="dxa" w:w="1729"/>
            <w:vAlign w:val="center"/>
            <w:shd w:fill="17324F"/>
          </w:tcPr>
          <w:p>
            <w:pPr>
              <w:spacing w:after="0" w:before="0"/>
              <w:jc w:val="center"/>
            </w:pPr>
            <w:r/>
            <w:r>
              <w:rPr>
                <w:rFonts w:ascii="Arial" w:hAnsi="Arial"/>
                <w:b/>
                <w:color w:val="FFFFFF"/>
                <w:sz w:val="16"/>
              </w:rPr>
              <w:t>FPR ↓</w:t>
            </w:r>
          </w:p>
        </w:tc>
      </w:tr>
      <w:tr>
        <w:tc>
          <w:tcPr>
            <w:tcW w:type="dxa" w:w="1829"/>
            <w:vAlign w:val="center"/>
          </w:tcPr>
          <w:p>
            <w:pPr>
              <w:spacing w:after="0" w:before="0"/>
              <w:jc w:val="left"/>
            </w:pPr>
            <w:r/>
            <w:r>
              <w:rPr>
                <w:rFonts w:ascii="Arial" w:hAnsi="Arial"/>
                <w:b/>
                <w:sz w:val="16"/>
              </w:rPr>
              <w:t>No resampling</w:t>
            </w:r>
          </w:p>
        </w:tc>
        <w:tc>
          <w:tcPr>
            <w:tcW w:type="dxa" w:w="1656"/>
            <w:vAlign w:val="center"/>
          </w:tcPr>
          <w:p>
            <w:pPr>
              <w:spacing w:after="0" w:before="0"/>
              <w:jc w:val="center"/>
            </w:pPr>
            <w:r/>
            <w:r>
              <w:rPr>
                <w:rFonts w:ascii="Arial" w:hAnsi="Arial"/>
                <w:b w:val="0"/>
                <w:sz w:val="16"/>
              </w:rPr>
              <w:t>0.8720 ± 0.1085</w:t>
            </w:r>
          </w:p>
        </w:tc>
        <w:tc>
          <w:tcPr>
            <w:tcW w:type="dxa" w:w="1656"/>
            <w:vAlign w:val="center"/>
          </w:tcPr>
          <w:p>
            <w:pPr>
              <w:spacing w:after="0" w:before="0"/>
              <w:jc w:val="center"/>
            </w:pPr>
            <w:r/>
            <w:r>
              <w:rPr>
                <w:rFonts w:ascii="Arial" w:hAnsi="Arial"/>
                <w:b w:val="0"/>
                <w:sz w:val="16"/>
              </w:rPr>
              <w:t>0.9009 ± 0.0929</w:t>
            </w:r>
          </w:p>
        </w:tc>
        <w:tc>
          <w:tcPr>
            <w:tcW w:type="dxa" w:w="1656"/>
            <w:vAlign w:val="center"/>
          </w:tcPr>
          <w:p>
            <w:pPr>
              <w:spacing w:after="0" w:before="0"/>
              <w:jc w:val="center"/>
            </w:pPr>
            <w:r/>
            <w:r>
              <w:rPr>
                <w:rFonts w:ascii="Arial" w:hAnsi="Arial"/>
                <w:b w:val="0"/>
                <w:sz w:val="16"/>
              </w:rPr>
              <w:t>0.8738 ± 0.1056</w:t>
            </w:r>
          </w:p>
        </w:tc>
        <w:tc>
          <w:tcPr>
            <w:tcW w:type="dxa" w:w="1728"/>
            <w:vAlign w:val="center"/>
          </w:tcPr>
          <w:p>
            <w:pPr>
              <w:spacing w:after="0" w:before="0"/>
              <w:jc w:val="center"/>
            </w:pPr>
            <w:r/>
            <w:r>
              <w:rPr>
                <w:rFonts w:ascii="Arial" w:hAnsi="Arial"/>
                <w:b w:val="0"/>
                <w:sz w:val="16"/>
              </w:rPr>
              <w:t>0.9955 ± 0.0071</w:t>
            </w:r>
          </w:p>
        </w:tc>
        <w:tc>
          <w:tcPr>
            <w:tcW w:type="dxa" w:w="1656"/>
            <w:vAlign w:val="center"/>
          </w:tcPr>
          <w:p>
            <w:pPr>
              <w:spacing w:after="0" w:before="0"/>
              <w:jc w:val="center"/>
            </w:pPr>
            <w:r/>
            <w:r>
              <w:rPr>
                <w:rFonts w:ascii="Arial" w:hAnsi="Arial"/>
                <w:b w:val="0"/>
                <w:sz w:val="16"/>
              </w:rPr>
              <w:t>0.0032 ± 0.0065</w:t>
            </w:r>
          </w:p>
        </w:tc>
      </w:tr>
      <w:tr>
        <w:tc>
          <w:tcPr>
            <w:tcW w:type="dxa" w:w="1829"/>
            <w:vAlign w:val="center"/>
            <w:shd w:fill="EAF1F6"/>
          </w:tcPr>
          <w:p>
            <w:pPr>
              <w:spacing w:after="0" w:before="0"/>
              <w:jc w:val="left"/>
            </w:pPr>
            <w:r/>
            <w:r>
              <w:rPr>
                <w:rFonts w:ascii="Arial" w:hAnsi="Arial"/>
                <w:b/>
                <w:sz w:val="16"/>
              </w:rPr>
              <w:t>SMOTE</w:t>
            </w:r>
          </w:p>
        </w:tc>
        <w:tc>
          <w:tcPr>
            <w:tcW w:type="dxa" w:w="1656"/>
            <w:vAlign w:val="center"/>
            <w:shd w:fill="EAF1F6"/>
          </w:tcPr>
          <w:p>
            <w:pPr>
              <w:spacing w:after="0" w:before="0"/>
              <w:jc w:val="center"/>
            </w:pPr>
            <w:r/>
            <w:r>
              <w:rPr>
                <w:rFonts w:ascii="Arial" w:hAnsi="Arial"/>
                <w:b w:val="0"/>
                <w:sz w:val="16"/>
              </w:rPr>
              <w:t>0.8194 ± 0.1350</w:t>
            </w:r>
          </w:p>
        </w:tc>
        <w:tc>
          <w:tcPr>
            <w:tcW w:type="dxa" w:w="1656"/>
            <w:vAlign w:val="center"/>
            <w:shd w:fill="EAF1F6"/>
          </w:tcPr>
          <w:p>
            <w:pPr>
              <w:spacing w:after="0" w:before="0"/>
              <w:jc w:val="center"/>
            </w:pPr>
            <w:r/>
            <w:r>
              <w:rPr>
                <w:rFonts w:ascii="Arial" w:hAnsi="Arial"/>
                <w:b w:val="0"/>
                <w:sz w:val="16"/>
              </w:rPr>
              <w:t>0.9381 ± 0.0732</w:t>
            </w:r>
          </w:p>
        </w:tc>
        <w:tc>
          <w:tcPr>
            <w:tcW w:type="dxa" w:w="1656"/>
            <w:vAlign w:val="center"/>
            <w:shd w:fill="EAF1F6"/>
          </w:tcPr>
          <w:p>
            <w:pPr>
              <w:spacing w:after="0" w:before="0"/>
              <w:jc w:val="center"/>
            </w:pPr>
            <w:r/>
            <w:r>
              <w:rPr>
                <w:rFonts w:ascii="Arial" w:hAnsi="Arial"/>
                <w:b w:val="0"/>
                <w:sz w:val="16"/>
              </w:rPr>
              <w:t>0.8158 ± 0.1397</w:t>
            </w:r>
          </w:p>
        </w:tc>
        <w:tc>
          <w:tcPr>
            <w:tcW w:type="dxa" w:w="1728"/>
            <w:vAlign w:val="center"/>
            <w:shd w:fill="EAF1F6"/>
          </w:tcPr>
          <w:p>
            <w:pPr>
              <w:spacing w:after="0" w:before="0"/>
              <w:jc w:val="center"/>
            </w:pPr>
            <w:r/>
            <w:r>
              <w:rPr>
                <w:rFonts w:ascii="Arial" w:hAnsi="Arial"/>
                <w:b w:val="0"/>
                <w:sz w:val="16"/>
              </w:rPr>
              <w:t>0.9951 ± 0.0070</w:t>
            </w:r>
          </w:p>
        </w:tc>
        <w:tc>
          <w:tcPr>
            <w:tcW w:type="dxa" w:w="1656"/>
            <w:vAlign w:val="center"/>
            <w:shd w:fill="EAF1F6"/>
          </w:tcPr>
          <w:p>
            <w:pPr>
              <w:spacing w:after="0" w:before="0"/>
              <w:jc w:val="center"/>
            </w:pPr>
            <w:r/>
            <w:r>
              <w:rPr>
                <w:rFonts w:ascii="Arial" w:hAnsi="Arial"/>
                <w:b w:val="0"/>
                <w:sz w:val="16"/>
              </w:rPr>
              <w:t>0.0210 ± 0.0199</w:t>
            </w:r>
          </w:p>
        </w:tc>
      </w:tr>
      <w:tr>
        <w:tc>
          <w:tcPr>
            <w:tcW w:type="dxa" w:w="1829"/>
            <w:vAlign w:val="center"/>
          </w:tcPr>
          <w:p>
            <w:pPr>
              <w:spacing w:after="0" w:before="0"/>
              <w:jc w:val="left"/>
            </w:pPr>
            <w:r/>
            <w:r>
              <w:rPr>
                <w:rFonts w:ascii="Arial" w:hAnsi="Arial"/>
                <w:b/>
                <w:sz w:val="16"/>
              </w:rPr>
              <w:t>UGO-SMOTE</w:t>
            </w:r>
          </w:p>
        </w:tc>
        <w:tc>
          <w:tcPr>
            <w:tcW w:type="dxa" w:w="1656"/>
            <w:vAlign w:val="center"/>
          </w:tcPr>
          <w:p>
            <w:pPr>
              <w:spacing w:after="0" w:before="0"/>
              <w:jc w:val="center"/>
            </w:pPr>
            <w:r/>
            <w:r>
              <w:rPr>
                <w:rFonts w:ascii="Arial" w:hAnsi="Arial"/>
                <w:b/>
                <w:color w:val="1F6D74"/>
                <w:sz w:val="16"/>
              </w:rPr>
              <w:t>0.8890 ± 0.1071</w:t>
            </w:r>
          </w:p>
        </w:tc>
        <w:tc>
          <w:tcPr>
            <w:tcW w:type="dxa" w:w="1656"/>
            <w:vAlign w:val="center"/>
          </w:tcPr>
          <w:p>
            <w:pPr>
              <w:spacing w:after="0" w:before="0"/>
              <w:jc w:val="center"/>
            </w:pPr>
            <w:r/>
            <w:r>
              <w:rPr>
                <w:rFonts w:ascii="Arial" w:hAnsi="Arial"/>
                <w:b w:val="0"/>
                <w:sz w:val="16"/>
              </w:rPr>
              <w:t>0.9287 ± 0.0863</w:t>
            </w:r>
          </w:p>
        </w:tc>
        <w:tc>
          <w:tcPr>
            <w:tcW w:type="dxa" w:w="1656"/>
            <w:vAlign w:val="center"/>
          </w:tcPr>
          <w:p>
            <w:pPr>
              <w:spacing w:after="0" w:before="0"/>
              <w:jc w:val="center"/>
            </w:pPr>
            <w:r/>
            <w:r>
              <w:rPr>
                <w:rFonts w:ascii="Arial" w:hAnsi="Arial"/>
                <w:b w:val="0"/>
                <w:sz w:val="16"/>
              </w:rPr>
              <w:t>0.8885 ± 0.1076</w:t>
            </w:r>
          </w:p>
        </w:tc>
        <w:tc>
          <w:tcPr>
            <w:tcW w:type="dxa" w:w="1728"/>
            <w:vAlign w:val="center"/>
          </w:tcPr>
          <w:p>
            <w:pPr>
              <w:spacing w:after="0" w:before="0"/>
              <w:jc w:val="center"/>
            </w:pPr>
            <w:r/>
            <w:r>
              <w:rPr>
                <w:rFonts w:ascii="Arial" w:hAnsi="Arial"/>
                <w:b w:val="0"/>
                <w:sz w:val="16"/>
              </w:rPr>
              <w:t>0.9951 ± 0.0072</w:t>
            </w:r>
          </w:p>
        </w:tc>
        <w:tc>
          <w:tcPr>
            <w:tcW w:type="dxa" w:w="1656"/>
            <w:vAlign w:val="center"/>
          </w:tcPr>
          <w:p>
            <w:pPr>
              <w:spacing w:after="0" w:before="0"/>
              <w:jc w:val="center"/>
            </w:pPr>
            <w:r/>
            <w:r>
              <w:rPr>
                <w:rFonts w:ascii="Arial" w:hAnsi="Arial"/>
                <w:b w:val="0"/>
                <w:sz w:val="16"/>
              </w:rPr>
              <w:t>0.0051 ± 0.0075</w:t>
            </w:r>
          </w:p>
        </w:tc>
      </w:tr>
      <w:tr>
        <w:tc>
          <w:tcPr>
            <w:tcW w:type="dxa" w:w="1829"/>
            <w:vAlign w:val="center"/>
            <w:shd w:fill="EAF1F6"/>
          </w:tcPr>
          <w:p>
            <w:pPr>
              <w:spacing w:after="0" w:before="0"/>
              <w:jc w:val="left"/>
            </w:pPr>
            <w:r/>
            <w:r>
              <w:rPr>
                <w:rFonts w:ascii="Arial" w:hAnsi="Arial"/>
                <w:b/>
                <w:sz w:val="16"/>
              </w:rPr>
              <w:t>BFCH-SMOTE</w:t>
            </w:r>
          </w:p>
        </w:tc>
        <w:tc>
          <w:tcPr>
            <w:tcW w:type="dxa" w:w="1656"/>
            <w:vAlign w:val="center"/>
            <w:shd w:fill="EAF1F6"/>
          </w:tcPr>
          <w:p>
            <w:pPr>
              <w:spacing w:after="0" w:before="0"/>
              <w:jc w:val="center"/>
            </w:pPr>
            <w:r/>
            <w:r>
              <w:rPr>
                <w:rFonts w:ascii="Arial" w:hAnsi="Arial"/>
                <w:b w:val="0"/>
                <w:sz w:val="16"/>
              </w:rPr>
              <w:t>0.7949 ± 0.1398</w:t>
            </w:r>
          </w:p>
        </w:tc>
        <w:tc>
          <w:tcPr>
            <w:tcW w:type="dxa" w:w="1656"/>
            <w:vAlign w:val="center"/>
            <w:shd w:fill="EAF1F6"/>
          </w:tcPr>
          <w:p>
            <w:pPr>
              <w:spacing w:after="0" w:before="0"/>
              <w:jc w:val="center"/>
            </w:pPr>
            <w:r/>
            <w:r>
              <w:rPr>
                <w:rFonts w:ascii="Arial" w:hAnsi="Arial"/>
                <w:b w:val="0"/>
                <w:sz w:val="16"/>
              </w:rPr>
              <w:t>0.9492 ± 0.0579</w:t>
            </w:r>
          </w:p>
        </w:tc>
        <w:tc>
          <w:tcPr>
            <w:tcW w:type="dxa" w:w="1656"/>
            <w:vAlign w:val="center"/>
            <w:shd w:fill="EAF1F6"/>
          </w:tcPr>
          <w:p>
            <w:pPr>
              <w:spacing w:after="0" w:before="0"/>
              <w:jc w:val="center"/>
            </w:pPr>
            <w:r/>
            <w:r>
              <w:rPr>
                <w:rFonts w:ascii="Arial" w:hAnsi="Arial"/>
                <w:b w:val="0"/>
                <w:sz w:val="16"/>
              </w:rPr>
              <w:t>0.7971 ± 0.1369</w:t>
            </w:r>
          </w:p>
        </w:tc>
        <w:tc>
          <w:tcPr>
            <w:tcW w:type="dxa" w:w="1728"/>
            <w:vAlign w:val="center"/>
            <w:shd w:fill="EAF1F6"/>
          </w:tcPr>
          <w:p>
            <w:pPr>
              <w:spacing w:after="0" w:before="0"/>
              <w:jc w:val="center"/>
            </w:pPr>
            <w:r/>
            <w:r>
              <w:rPr>
                <w:rFonts w:ascii="Arial" w:hAnsi="Arial"/>
                <w:b w:val="0"/>
                <w:sz w:val="16"/>
              </w:rPr>
              <w:t>0.9960 ± 0.0058</w:t>
            </w:r>
          </w:p>
        </w:tc>
        <w:tc>
          <w:tcPr>
            <w:tcW w:type="dxa" w:w="1656"/>
            <w:vAlign w:val="center"/>
            <w:shd w:fill="EAF1F6"/>
          </w:tcPr>
          <w:p>
            <w:pPr>
              <w:spacing w:after="0" w:before="0"/>
              <w:jc w:val="center"/>
            </w:pPr>
            <w:r/>
            <w:r>
              <w:rPr>
                <w:rFonts w:ascii="Arial" w:hAnsi="Arial"/>
                <w:b w:val="0"/>
                <w:sz w:val="16"/>
              </w:rPr>
              <w:t>0.0292 ± 0.0270</w:t>
            </w:r>
          </w:p>
        </w:tc>
      </w:tr>
      <w:tr>
        <w:tc>
          <w:tcPr>
            <w:tcW w:type="dxa" w:w="1829"/>
            <w:vAlign w:val="center"/>
          </w:tcPr>
          <w:p>
            <w:pPr>
              <w:spacing w:after="0" w:before="0"/>
              <w:jc w:val="left"/>
            </w:pPr>
            <w:r/>
            <w:r>
              <w:rPr>
                <w:rFonts w:ascii="Arial" w:hAnsi="Arial"/>
                <w:b/>
                <w:sz w:val="16"/>
              </w:rPr>
              <w:t>EC-EBO</w:t>
            </w:r>
          </w:p>
        </w:tc>
        <w:tc>
          <w:tcPr>
            <w:tcW w:type="dxa" w:w="1656"/>
            <w:vAlign w:val="center"/>
          </w:tcPr>
          <w:p>
            <w:pPr>
              <w:spacing w:after="0" w:before="0"/>
              <w:jc w:val="center"/>
            </w:pPr>
            <w:r/>
            <w:r>
              <w:rPr>
                <w:rFonts w:ascii="Arial" w:hAnsi="Arial"/>
                <w:b w:val="0"/>
                <w:sz w:val="16"/>
              </w:rPr>
              <w:t>0.7247 ± 0.1218</w:t>
            </w:r>
          </w:p>
        </w:tc>
        <w:tc>
          <w:tcPr>
            <w:tcW w:type="dxa" w:w="1656"/>
            <w:vAlign w:val="center"/>
          </w:tcPr>
          <w:p>
            <w:pPr>
              <w:spacing w:after="0" w:before="0"/>
              <w:jc w:val="center"/>
            </w:pPr>
            <w:r/>
            <w:r>
              <w:rPr>
                <w:rFonts w:ascii="Arial" w:hAnsi="Arial"/>
                <w:b w:val="0"/>
                <w:sz w:val="16"/>
              </w:rPr>
              <w:t>0.9373 ± 0.0586</w:t>
            </w:r>
          </w:p>
        </w:tc>
        <w:tc>
          <w:tcPr>
            <w:tcW w:type="dxa" w:w="1656"/>
            <w:vAlign w:val="center"/>
          </w:tcPr>
          <w:p>
            <w:pPr>
              <w:spacing w:after="0" w:before="0"/>
              <w:jc w:val="center"/>
            </w:pPr>
            <w:r/>
            <w:r>
              <w:rPr>
                <w:rFonts w:ascii="Arial" w:hAnsi="Arial"/>
                <w:b w:val="0"/>
                <w:sz w:val="16"/>
              </w:rPr>
              <w:t>0.7279 ± 0.1182</w:t>
            </w:r>
          </w:p>
        </w:tc>
        <w:tc>
          <w:tcPr>
            <w:tcW w:type="dxa" w:w="1728"/>
            <w:vAlign w:val="center"/>
          </w:tcPr>
          <w:p>
            <w:pPr>
              <w:spacing w:after="0" w:before="0"/>
              <w:jc w:val="center"/>
            </w:pPr>
            <w:r/>
            <w:r>
              <w:rPr>
                <w:rFonts w:ascii="Arial" w:hAnsi="Arial"/>
                <w:b w:val="0"/>
                <w:sz w:val="16"/>
              </w:rPr>
              <w:t>0.9940 ± 0.0100</w:t>
            </w:r>
          </w:p>
        </w:tc>
        <w:tc>
          <w:tcPr>
            <w:tcW w:type="dxa" w:w="1656"/>
            <w:vAlign w:val="center"/>
          </w:tcPr>
          <w:p>
            <w:pPr>
              <w:spacing w:after="0" w:before="0"/>
              <w:jc w:val="center"/>
            </w:pPr>
            <w:r/>
            <w:r>
              <w:rPr>
                <w:rFonts w:ascii="Arial" w:hAnsi="Arial"/>
                <w:b w:val="0"/>
                <w:sz w:val="16"/>
              </w:rPr>
              <w:t>0.0424 ± 0.0282</w:t>
            </w:r>
          </w:p>
        </w:tc>
      </w:tr>
      <w:tr>
        <w:tc>
          <w:tcPr>
            <w:tcW w:type="dxa" w:w="1829"/>
            <w:vAlign w:val="center"/>
            <w:shd w:fill="EAF1F6"/>
          </w:tcPr>
          <w:p>
            <w:pPr>
              <w:spacing w:after="0" w:before="0"/>
              <w:jc w:val="left"/>
            </w:pPr>
            <w:r/>
            <w:r>
              <w:rPr>
                <w:rFonts w:ascii="Arial" w:hAnsi="Arial"/>
                <w:b/>
                <w:sz w:val="16"/>
              </w:rPr>
              <w:t>SSHR</w:t>
            </w:r>
          </w:p>
        </w:tc>
        <w:tc>
          <w:tcPr>
            <w:tcW w:type="dxa" w:w="1656"/>
            <w:vAlign w:val="center"/>
            <w:shd w:fill="EAF1F6"/>
          </w:tcPr>
          <w:p>
            <w:pPr>
              <w:spacing w:after="0" w:before="0"/>
              <w:jc w:val="center"/>
            </w:pPr>
            <w:r/>
            <w:r>
              <w:rPr>
                <w:rFonts w:ascii="Arial" w:hAnsi="Arial"/>
                <w:b w:val="0"/>
                <w:sz w:val="16"/>
              </w:rPr>
              <w:t>0.5838 ± 0.1640</w:t>
            </w:r>
          </w:p>
        </w:tc>
        <w:tc>
          <w:tcPr>
            <w:tcW w:type="dxa" w:w="1656"/>
            <w:vAlign w:val="center"/>
            <w:shd w:fill="EAF1F6"/>
          </w:tcPr>
          <w:p>
            <w:pPr>
              <w:spacing w:after="0" w:before="0"/>
              <w:jc w:val="center"/>
            </w:pPr>
            <w:r/>
            <w:r>
              <w:rPr>
                <w:rFonts w:ascii="Arial" w:hAnsi="Arial"/>
                <w:b w:val="0"/>
                <w:sz w:val="16"/>
              </w:rPr>
              <w:t>0.9331 ± 0.0342</w:t>
            </w:r>
          </w:p>
        </w:tc>
        <w:tc>
          <w:tcPr>
            <w:tcW w:type="dxa" w:w="1656"/>
            <w:vAlign w:val="center"/>
            <w:shd w:fill="EAF1F6"/>
          </w:tcPr>
          <w:p>
            <w:pPr>
              <w:spacing w:after="0" w:before="0"/>
              <w:jc w:val="center"/>
            </w:pPr>
            <w:r/>
            <w:r>
              <w:rPr>
                <w:rFonts w:ascii="Arial" w:hAnsi="Arial"/>
                <w:b w:val="0"/>
                <w:sz w:val="16"/>
              </w:rPr>
              <w:t>0.6130 ± 0.1464</w:t>
            </w:r>
          </w:p>
        </w:tc>
        <w:tc>
          <w:tcPr>
            <w:tcW w:type="dxa" w:w="1728"/>
            <w:vAlign w:val="center"/>
            <w:shd w:fill="EAF1F6"/>
          </w:tcPr>
          <w:p>
            <w:pPr>
              <w:spacing w:after="0" w:before="0"/>
              <w:jc w:val="center"/>
            </w:pPr>
            <w:r/>
            <w:r>
              <w:rPr>
                <w:rFonts w:ascii="Arial" w:hAnsi="Arial"/>
                <w:b w:val="0"/>
                <w:sz w:val="16"/>
              </w:rPr>
              <w:t>0.9916 ± 0.0130</w:t>
            </w:r>
          </w:p>
        </w:tc>
        <w:tc>
          <w:tcPr>
            <w:tcW w:type="dxa" w:w="1656"/>
            <w:vAlign w:val="center"/>
            <w:shd w:fill="EAF1F6"/>
          </w:tcPr>
          <w:p>
            <w:pPr>
              <w:spacing w:after="0" w:before="0"/>
              <w:jc w:val="center"/>
            </w:pPr>
            <w:r/>
            <w:r>
              <w:rPr>
                <w:rFonts w:ascii="Arial" w:hAnsi="Arial"/>
                <w:b w:val="0"/>
                <w:sz w:val="16"/>
              </w:rPr>
              <w:t>0.1006 ± 0.0560</w:t>
            </w:r>
          </w:p>
        </w:tc>
      </w:tr>
    </w:tbl>
    <w:p>
      <w:pPr>
        <w:spacing w:after="0"/>
      </w:pPr>
    </w:p>
    <w:p>
      <w:pPr>
        <w:pStyle w:val="Heading2"/>
      </w:pPr>
      <w:r>
        <w:t>GNB</w:t>
      </w:r>
    </w:p>
    <w:tbl>
      <w:tblPr>
        <w:tblStyle w:val="TableGrid"/>
        <w:tblW w:type="auto" w:w="0"/>
        <w:tblLayout w:type="fixed"/>
        <w:tblLook w:firstColumn="1" w:firstRow="1" w:lastColumn="0" w:lastRow="0" w:noHBand="0" w:noVBand="1" w:val="04A0"/>
      </w:tblPr>
      <w:tblGrid>
        <w:gridCol w:w="1829"/>
        <w:gridCol w:w="1656"/>
        <w:gridCol w:w="1656"/>
        <w:gridCol w:w="1656"/>
        <w:gridCol w:w="1728"/>
        <w:gridCol w:w="1656"/>
      </w:tblGrid>
      <w:tr>
        <w:trPr>
          <w:tblHeader w:val="true"/>
        </w:trPr>
        <w:tc>
          <w:tcPr>
            <w:tcW w:type="dxa" w:w="1729"/>
            <w:vAlign w:val="center"/>
            <w:shd w:fill="17324F"/>
          </w:tcPr>
          <w:p>
            <w:pPr>
              <w:spacing w:after="0" w:before="0"/>
              <w:jc w:val="center"/>
            </w:pPr>
            <w:r/>
            <w:r>
              <w:rPr>
                <w:rFonts w:ascii="Arial" w:hAnsi="Arial"/>
                <w:b/>
                <w:color w:val="FFFFFF"/>
                <w:sz w:val="16"/>
              </w:rPr>
              <w:t>Method</w:t>
            </w:r>
          </w:p>
        </w:tc>
        <w:tc>
          <w:tcPr>
            <w:tcW w:type="dxa" w:w="1729"/>
            <w:vAlign w:val="center"/>
            <w:shd w:fill="17324F"/>
          </w:tcPr>
          <w:p>
            <w:pPr>
              <w:spacing w:after="0" w:before="0"/>
              <w:jc w:val="center"/>
            </w:pPr>
            <w:r/>
            <w:r>
              <w:rPr>
                <w:rFonts w:ascii="Arial" w:hAnsi="Arial"/>
                <w:b/>
                <w:color w:val="FFFFFF"/>
                <w:sz w:val="16"/>
              </w:rPr>
              <w:t>F1 ↑</w:t>
            </w:r>
          </w:p>
        </w:tc>
        <w:tc>
          <w:tcPr>
            <w:tcW w:type="dxa" w:w="1729"/>
            <w:vAlign w:val="center"/>
            <w:shd w:fill="17324F"/>
          </w:tcPr>
          <w:p>
            <w:pPr>
              <w:spacing w:after="0" w:before="0"/>
              <w:jc w:val="center"/>
            </w:pPr>
            <w:r/>
            <w:r>
              <w:rPr>
                <w:rFonts w:ascii="Arial" w:hAnsi="Arial"/>
                <w:b/>
                <w:color w:val="FFFFFF"/>
                <w:sz w:val="16"/>
              </w:rPr>
              <w:t>G-mean ↑</w:t>
            </w:r>
          </w:p>
        </w:tc>
        <w:tc>
          <w:tcPr>
            <w:tcW w:type="dxa" w:w="1729"/>
            <w:vAlign w:val="center"/>
            <w:shd w:fill="17324F"/>
          </w:tcPr>
          <w:p>
            <w:pPr>
              <w:spacing w:after="0" w:before="0"/>
              <w:jc w:val="center"/>
            </w:pPr>
            <w:r/>
            <w:r>
              <w:rPr>
                <w:rFonts w:ascii="Arial" w:hAnsi="Arial"/>
                <w:b/>
                <w:color w:val="FFFFFF"/>
                <w:sz w:val="16"/>
              </w:rPr>
              <w:t>MCC ↑</w:t>
            </w:r>
          </w:p>
        </w:tc>
        <w:tc>
          <w:tcPr>
            <w:tcW w:type="dxa" w:w="1729"/>
            <w:vAlign w:val="center"/>
            <w:shd w:fill="17324F"/>
          </w:tcPr>
          <w:p>
            <w:pPr>
              <w:spacing w:after="0" w:before="0"/>
              <w:jc w:val="center"/>
            </w:pPr>
            <w:r/>
            <w:r>
              <w:rPr>
                <w:rFonts w:ascii="Arial" w:hAnsi="Arial"/>
                <w:b/>
                <w:color w:val="FFFFFF"/>
                <w:sz w:val="16"/>
              </w:rPr>
              <w:t>ROC-AUC ↑</w:t>
            </w:r>
          </w:p>
        </w:tc>
        <w:tc>
          <w:tcPr>
            <w:tcW w:type="dxa" w:w="1729"/>
            <w:vAlign w:val="center"/>
            <w:shd w:fill="17324F"/>
          </w:tcPr>
          <w:p>
            <w:pPr>
              <w:spacing w:after="0" w:before="0"/>
              <w:jc w:val="center"/>
            </w:pPr>
            <w:r/>
            <w:r>
              <w:rPr>
                <w:rFonts w:ascii="Arial" w:hAnsi="Arial"/>
                <w:b/>
                <w:color w:val="FFFFFF"/>
                <w:sz w:val="16"/>
              </w:rPr>
              <w:t>FPR ↓</w:t>
            </w:r>
          </w:p>
        </w:tc>
      </w:tr>
      <w:tr>
        <w:tc>
          <w:tcPr>
            <w:tcW w:type="dxa" w:w="1829"/>
            <w:vAlign w:val="center"/>
          </w:tcPr>
          <w:p>
            <w:pPr>
              <w:spacing w:after="0" w:before="0"/>
              <w:jc w:val="left"/>
            </w:pPr>
            <w:r/>
            <w:r>
              <w:rPr>
                <w:rFonts w:ascii="Arial" w:hAnsi="Arial"/>
                <w:b/>
                <w:sz w:val="16"/>
              </w:rPr>
              <w:t>No resampling</w:t>
            </w:r>
          </w:p>
        </w:tc>
        <w:tc>
          <w:tcPr>
            <w:tcW w:type="dxa" w:w="1656"/>
            <w:vAlign w:val="center"/>
          </w:tcPr>
          <w:p>
            <w:pPr>
              <w:spacing w:after="0" w:before="0"/>
              <w:jc w:val="center"/>
            </w:pPr>
            <w:r/>
            <w:r>
              <w:rPr>
                <w:rFonts w:ascii="Arial" w:hAnsi="Arial"/>
                <w:b w:val="0"/>
                <w:sz w:val="16"/>
              </w:rPr>
              <w:t>0.7694 ± 0.1663</w:t>
            </w:r>
          </w:p>
        </w:tc>
        <w:tc>
          <w:tcPr>
            <w:tcW w:type="dxa" w:w="1656"/>
            <w:vAlign w:val="center"/>
          </w:tcPr>
          <w:p>
            <w:pPr>
              <w:spacing w:after="0" w:before="0"/>
              <w:jc w:val="center"/>
            </w:pPr>
            <w:r/>
            <w:r>
              <w:rPr>
                <w:rFonts w:ascii="Arial" w:hAnsi="Arial"/>
                <w:b w:val="0"/>
                <w:sz w:val="16"/>
              </w:rPr>
              <w:t>0.8661 ± 0.1214</w:t>
            </w:r>
          </w:p>
        </w:tc>
        <w:tc>
          <w:tcPr>
            <w:tcW w:type="dxa" w:w="1656"/>
            <w:vAlign w:val="center"/>
          </w:tcPr>
          <w:p>
            <w:pPr>
              <w:spacing w:after="0" w:before="0"/>
              <w:jc w:val="center"/>
            </w:pPr>
            <w:r/>
            <w:r>
              <w:rPr>
                <w:rFonts w:ascii="Arial" w:hAnsi="Arial"/>
                <w:b w:val="0"/>
                <w:sz w:val="16"/>
              </w:rPr>
              <w:t>0.7670 ± 0.1713</w:t>
            </w:r>
          </w:p>
        </w:tc>
        <w:tc>
          <w:tcPr>
            <w:tcW w:type="dxa" w:w="1728"/>
            <w:vAlign w:val="center"/>
          </w:tcPr>
          <w:p>
            <w:pPr>
              <w:spacing w:after="0" w:before="0"/>
              <w:jc w:val="center"/>
            </w:pPr>
            <w:r/>
            <w:r>
              <w:rPr>
                <w:rFonts w:ascii="Arial" w:hAnsi="Arial"/>
                <w:b w:val="0"/>
                <w:sz w:val="16"/>
              </w:rPr>
              <w:t>0.9871 ± 0.0160</w:t>
            </w:r>
          </w:p>
        </w:tc>
        <w:tc>
          <w:tcPr>
            <w:tcW w:type="dxa" w:w="1656"/>
            <w:vAlign w:val="center"/>
          </w:tcPr>
          <w:p>
            <w:pPr>
              <w:spacing w:after="0" w:before="0"/>
              <w:jc w:val="center"/>
            </w:pPr>
            <w:r/>
            <w:r>
              <w:rPr>
                <w:rFonts w:ascii="Arial" w:hAnsi="Arial"/>
                <w:b w:val="0"/>
                <w:sz w:val="16"/>
              </w:rPr>
              <w:t>0.0152 ± 0.0168</w:t>
            </w:r>
          </w:p>
        </w:tc>
      </w:tr>
      <w:tr>
        <w:tc>
          <w:tcPr>
            <w:tcW w:type="dxa" w:w="1829"/>
            <w:vAlign w:val="center"/>
            <w:shd w:fill="EAF1F6"/>
          </w:tcPr>
          <w:p>
            <w:pPr>
              <w:spacing w:after="0" w:before="0"/>
              <w:jc w:val="left"/>
            </w:pPr>
            <w:r/>
            <w:r>
              <w:rPr>
                <w:rFonts w:ascii="Arial" w:hAnsi="Arial"/>
                <w:b/>
                <w:sz w:val="16"/>
              </w:rPr>
              <w:t>SMOTE</w:t>
            </w:r>
          </w:p>
        </w:tc>
        <w:tc>
          <w:tcPr>
            <w:tcW w:type="dxa" w:w="1656"/>
            <w:vAlign w:val="center"/>
            <w:shd w:fill="EAF1F6"/>
          </w:tcPr>
          <w:p>
            <w:pPr>
              <w:spacing w:after="0" w:before="0"/>
              <w:jc w:val="center"/>
            </w:pPr>
            <w:r/>
            <w:r>
              <w:rPr>
                <w:rFonts w:ascii="Arial" w:hAnsi="Arial"/>
                <w:b w:val="0"/>
                <w:sz w:val="16"/>
              </w:rPr>
              <w:t>0.7363 ± 0.1511</w:t>
            </w:r>
          </w:p>
        </w:tc>
        <w:tc>
          <w:tcPr>
            <w:tcW w:type="dxa" w:w="1656"/>
            <w:vAlign w:val="center"/>
            <w:shd w:fill="EAF1F6"/>
          </w:tcPr>
          <w:p>
            <w:pPr>
              <w:spacing w:after="0" w:before="0"/>
              <w:jc w:val="center"/>
            </w:pPr>
            <w:r/>
            <w:r>
              <w:rPr>
                <w:rFonts w:ascii="Arial" w:hAnsi="Arial"/>
                <w:b w:val="0"/>
                <w:sz w:val="16"/>
              </w:rPr>
              <w:t>0.8788 ± 0.1104</w:t>
            </w:r>
          </w:p>
        </w:tc>
        <w:tc>
          <w:tcPr>
            <w:tcW w:type="dxa" w:w="1656"/>
            <w:vAlign w:val="center"/>
            <w:shd w:fill="EAF1F6"/>
          </w:tcPr>
          <w:p>
            <w:pPr>
              <w:spacing w:after="0" w:before="0"/>
              <w:jc w:val="center"/>
            </w:pPr>
            <w:r/>
            <w:r>
              <w:rPr>
                <w:rFonts w:ascii="Arial" w:hAnsi="Arial"/>
                <w:b w:val="0"/>
                <w:sz w:val="16"/>
              </w:rPr>
              <w:t>0.7348 ± 0.1543</w:t>
            </w:r>
          </w:p>
        </w:tc>
        <w:tc>
          <w:tcPr>
            <w:tcW w:type="dxa" w:w="1728"/>
            <w:vAlign w:val="center"/>
            <w:shd w:fill="EAF1F6"/>
          </w:tcPr>
          <w:p>
            <w:pPr>
              <w:spacing w:after="0" w:before="0"/>
              <w:jc w:val="center"/>
            </w:pPr>
            <w:r/>
            <w:r>
              <w:rPr>
                <w:rFonts w:ascii="Arial" w:hAnsi="Arial"/>
                <w:b w:val="0"/>
                <w:sz w:val="16"/>
              </w:rPr>
              <w:t>0.9888 ± 0.0134</w:t>
            </w:r>
          </w:p>
        </w:tc>
        <w:tc>
          <w:tcPr>
            <w:tcW w:type="dxa" w:w="1656"/>
            <w:vAlign w:val="center"/>
            <w:shd w:fill="EAF1F6"/>
          </w:tcPr>
          <w:p>
            <w:pPr>
              <w:spacing w:after="0" w:before="0"/>
              <w:jc w:val="center"/>
            </w:pPr>
            <w:r/>
            <w:r>
              <w:rPr>
                <w:rFonts w:ascii="Arial" w:hAnsi="Arial"/>
                <w:b w:val="0"/>
                <w:sz w:val="16"/>
              </w:rPr>
              <w:t>0.0260 ± 0.0251</w:t>
            </w:r>
          </w:p>
        </w:tc>
      </w:tr>
      <w:tr>
        <w:tc>
          <w:tcPr>
            <w:tcW w:type="dxa" w:w="1829"/>
            <w:vAlign w:val="center"/>
          </w:tcPr>
          <w:p>
            <w:pPr>
              <w:spacing w:after="0" w:before="0"/>
              <w:jc w:val="left"/>
            </w:pPr>
            <w:r/>
            <w:r>
              <w:rPr>
                <w:rFonts w:ascii="Arial" w:hAnsi="Arial"/>
                <w:b/>
                <w:sz w:val="16"/>
              </w:rPr>
              <w:t>UGO-SMOTE</w:t>
            </w:r>
          </w:p>
        </w:tc>
        <w:tc>
          <w:tcPr>
            <w:tcW w:type="dxa" w:w="1656"/>
            <w:vAlign w:val="center"/>
          </w:tcPr>
          <w:p>
            <w:pPr>
              <w:spacing w:after="0" w:before="0"/>
              <w:jc w:val="center"/>
            </w:pPr>
            <w:r/>
            <w:r>
              <w:rPr>
                <w:rFonts w:ascii="Arial" w:hAnsi="Arial"/>
                <w:b/>
                <w:color w:val="1F6D74"/>
                <w:sz w:val="16"/>
              </w:rPr>
              <w:t>0.7729 ± 0.1679</w:t>
            </w:r>
          </w:p>
        </w:tc>
        <w:tc>
          <w:tcPr>
            <w:tcW w:type="dxa" w:w="1656"/>
            <w:vAlign w:val="center"/>
          </w:tcPr>
          <w:p>
            <w:pPr>
              <w:spacing w:after="0" w:before="0"/>
              <w:jc w:val="center"/>
            </w:pPr>
            <w:r/>
            <w:r>
              <w:rPr>
                <w:rFonts w:ascii="Arial" w:hAnsi="Arial"/>
                <w:b w:val="0"/>
                <w:sz w:val="16"/>
              </w:rPr>
              <w:t>0.8664 ± 0.1218</w:t>
            </w:r>
          </w:p>
        </w:tc>
        <w:tc>
          <w:tcPr>
            <w:tcW w:type="dxa" w:w="1656"/>
            <w:vAlign w:val="center"/>
          </w:tcPr>
          <w:p>
            <w:pPr>
              <w:spacing w:after="0" w:before="0"/>
              <w:jc w:val="center"/>
            </w:pPr>
            <w:r/>
            <w:r>
              <w:rPr>
                <w:rFonts w:ascii="Arial" w:hAnsi="Arial"/>
                <w:b w:val="0"/>
                <w:sz w:val="16"/>
              </w:rPr>
              <w:t>0.7704 ± 0.1728</w:t>
            </w:r>
          </w:p>
        </w:tc>
        <w:tc>
          <w:tcPr>
            <w:tcW w:type="dxa" w:w="1728"/>
            <w:vAlign w:val="center"/>
          </w:tcPr>
          <w:p>
            <w:pPr>
              <w:spacing w:after="0" w:before="0"/>
              <w:jc w:val="center"/>
            </w:pPr>
            <w:r/>
            <w:r>
              <w:rPr>
                <w:rFonts w:ascii="Arial" w:hAnsi="Arial"/>
                <w:b w:val="0"/>
                <w:sz w:val="16"/>
              </w:rPr>
              <w:t>0.9871 ± 0.0160</w:t>
            </w:r>
          </w:p>
        </w:tc>
        <w:tc>
          <w:tcPr>
            <w:tcW w:type="dxa" w:w="1656"/>
            <w:vAlign w:val="center"/>
          </w:tcPr>
          <w:p>
            <w:pPr>
              <w:spacing w:after="0" w:before="0"/>
              <w:jc w:val="center"/>
            </w:pPr>
            <w:r/>
            <w:r>
              <w:rPr>
                <w:rFonts w:ascii="Arial" w:hAnsi="Arial"/>
                <w:b w:val="0"/>
                <w:sz w:val="16"/>
              </w:rPr>
              <w:t>0.0146 ± 0.0165</w:t>
            </w:r>
          </w:p>
        </w:tc>
      </w:tr>
      <w:tr>
        <w:tc>
          <w:tcPr>
            <w:tcW w:type="dxa" w:w="1829"/>
            <w:vAlign w:val="center"/>
            <w:shd w:fill="EAF1F6"/>
          </w:tcPr>
          <w:p>
            <w:pPr>
              <w:spacing w:after="0" w:before="0"/>
              <w:jc w:val="left"/>
            </w:pPr>
            <w:r/>
            <w:r>
              <w:rPr>
                <w:rFonts w:ascii="Arial" w:hAnsi="Arial"/>
                <w:b/>
                <w:sz w:val="16"/>
              </w:rPr>
              <w:t>BFCH-SMOTE</w:t>
            </w:r>
          </w:p>
        </w:tc>
        <w:tc>
          <w:tcPr>
            <w:tcW w:type="dxa" w:w="1656"/>
            <w:vAlign w:val="center"/>
            <w:shd w:fill="EAF1F6"/>
          </w:tcPr>
          <w:p>
            <w:pPr>
              <w:spacing w:after="0" w:before="0"/>
              <w:jc w:val="center"/>
            </w:pPr>
            <w:r/>
            <w:r>
              <w:rPr>
                <w:rFonts w:ascii="Arial" w:hAnsi="Arial"/>
                <w:b w:val="0"/>
                <w:sz w:val="16"/>
              </w:rPr>
              <w:t>0.7201 ± 0.1471</w:t>
            </w:r>
          </w:p>
        </w:tc>
        <w:tc>
          <w:tcPr>
            <w:tcW w:type="dxa" w:w="1656"/>
            <w:vAlign w:val="center"/>
            <w:shd w:fill="EAF1F6"/>
          </w:tcPr>
          <w:p>
            <w:pPr>
              <w:spacing w:after="0" w:before="0"/>
              <w:jc w:val="center"/>
            </w:pPr>
            <w:r/>
            <w:r>
              <w:rPr>
                <w:rFonts w:ascii="Arial" w:hAnsi="Arial"/>
                <w:b w:val="0"/>
                <w:sz w:val="16"/>
              </w:rPr>
              <w:t>0.8521 ± 0.1165</w:t>
            </w:r>
          </w:p>
        </w:tc>
        <w:tc>
          <w:tcPr>
            <w:tcW w:type="dxa" w:w="1656"/>
            <w:vAlign w:val="center"/>
            <w:shd w:fill="EAF1F6"/>
          </w:tcPr>
          <w:p>
            <w:pPr>
              <w:spacing w:after="0" w:before="0"/>
              <w:jc w:val="center"/>
            </w:pPr>
            <w:r/>
            <w:r>
              <w:rPr>
                <w:rFonts w:ascii="Arial" w:hAnsi="Arial"/>
                <w:b w:val="0"/>
                <w:sz w:val="16"/>
              </w:rPr>
              <w:t>0.7141 ± 0.1517</w:t>
            </w:r>
          </w:p>
        </w:tc>
        <w:tc>
          <w:tcPr>
            <w:tcW w:type="dxa" w:w="1728"/>
            <w:vAlign w:val="center"/>
            <w:shd w:fill="EAF1F6"/>
          </w:tcPr>
          <w:p>
            <w:pPr>
              <w:spacing w:after="0" w:before="0"/>
              <w:jc w:val="center"/>
            </w:pPr>
            <w:r/>
            <w:r>
              <w:rPr>
                <w:rFonts w:ascii="Arial" w:hAnsi="Arial"/>
                <w:b w:val="0"/>
                <w:sz w:val="16"/>
              </w:rPr>
              <w:t>0.9850 ± 0.0145</w:t>
            </w:r>
          </w:p>
        </w:tc>
        <w:tc>
          <w:tcPr>
            <w:tcW w:type="dxa" w:w="1656"/>
            <w:vAlign w:val="center"/>
            <w:shd w:fill="EAF1F6"/>
          </w:tcPr>
          <w:p>
            <w:pPr>
              <w:spacing w:after="0" w:before="0"/>
              <w:jc w:val="center"/>
            </w:pPr>
            <w:r/>
            <w:r>
              <w:rPr>
                <w:rFonts w:ascii="Arial" w:hAnsi="Arial"/>
                <w:b w:val="0"/>
                <w:sz w:val="16"/>
              </w:rPr>
              <w:t>0.0215 ± 0.0188</w:t>
            </w:r>
          </w:p>
        </w:tc>
      </w:tr>
      <w:tr>
        <w:tc>
          <w:tcPr>
            <w:tcW w:type="dxa" w:w="1829"/>
            <w:vAlign w:val="center"/>
          </w:tcPr>
          <w:p>
            <w:pPr>
              <w:spacing w:after="0" w:before="0"/>
              <w:jc w:val="left"/>
            </w:pPr>
            <w:r/>
            <w:r>
              <w:rPr>
                <w:rFonts w:ascii="Arial" w:hAnsi="Arial"/>
                <w:b/>
                <w:sz w:val="16"/>
              </w:rPr>
              <w:t>EC-EBO</w:t>
            </w:r>
          </w:p>
        </w:tc>
        <w:tc>
          <w:tcPr>
            <w:tcW w:type="dxa" w:w="1656"/>
            <w:vAlign w:val="center"/>
          </w:tcPr>
          <w:p>
            <w:pPr>
              <w:spacing w:after="0" w:before="0"/>
              <w:jc w:val="center"/>
            </w:pPr>
            <w:r/>
            <w:r>
              <w:rPr>
                <w:rFonts w:ascii="Arial" w:hAnsi="Arial"/>
                <w:b w:val="0"/>
                <w:sz w:val="16"/>
              </w:rPr>
              <w:t>0.5871 ± 0.1392</w:t>
            </w:r>
          </w:p>
        </w:tc>
        <w:tc>
          <w:tcPr>
            <w:tcW w:type="dxa" w:w="1656"/>
            <w:vAlign w:val="center"/>
          </w:tcPr>
          <w:p>
            <w:pPr>
              <w:spacing w:after="0" w:before="0"/>
              <w:jc w:val="center"/>
            </w:pPr>
            <w:r/>
            <w:r>
              <w:rPr>
                <w:rFonts w:ascii="Arial" w:hAnsi="Arial"/>
                <w:b w:val="0"/>
                <w:sz w:val="16"/>
              </w:rPr>
              <w:t>0.9093 ± 0.0748</w:t>
            </w:r>
          </w:p>
        </w:tc>
        <w:tc>
          <w:tcPr>
            <w:tcW w:type="dxa" w:w="1656"/>
            <w:vAlign w:val="center"/>
          </w:tcPr>
          <w:p>
            <w:pPr>
              <w:spacing w:after="0" w:before="0"/>
              <w:jc w:val="center"/>
            </w:pPr>
            <w:r/>
            <w:r>
              <w:rPr>
                <w:rFonts w:ascii="Arial" w:hAnsi="Arial"/>
                <w:b w:val="0"/>
                <w:sz w:val="16"/>
              </w:rPr>
              <w:t>0.6016 ± 0.1355</w:t>
            </w:r>
          </w:p>
        </w:tc>
        <w:tc>
          <w:tcPr>
            <w:tcW w:type="dxa" w:w="1728"/>
            <w:vAlign w:val="center"/>
          </w:tcPr>
          <w:p>
            <w:pPr>
              <w:spacing w:after="0" w:before="0"/>
              <w:jc w:val="center"/>
            </w:pPr>
            <w:r/>
            <w:r>
              <w:rPr>
                <w:rFonts w:ascii="Arial" w:hAnsi="Arial"/>
                <w:b w:val="0"/>
                <w:sz w:val="16"/>
              </w:rPr>
              <w:t>0.9838 ± 0.0254</w:t>
            </w:r>
          </w:p>
        </w:tc>
        <w:tc>
          <w:tcPr>
            <w:tcW w:type="dxa" w:w="1656"/>
            <w:vAlign w:val="center"/>
          </w:tcPr>
          <w:p>
            <w:pPr>
              <w:spacing w:after="0" w:before="0"/>
              <w:jc w:val="center"/>
            </w:pPr>
            <w:r/>
            <w:r>
              <w:rPr>
                <w:rFonts w:ascii="Arial" w:hAnsi="Arial"/>
                <w:b w:val="0"/>
                <w:sz w:val="16"/>
              </w:rPr>
              <w:t>0.0822 ± 0.0446</w:t>
            </w:r>
          </w:p>
        </w:tc>
      </w:tr>
      <w:tr>
        <w:tc>
          <w:tcPr>
            <w:tcW w:type="dxa" w:w="1829"/>
            <w:vAlign w:val="center"/>
            <w:shd w:fill="EAF1F6"/>
          </w:tcPr>
          <w:p>
            <w:pPr>
              <w:spacing w:after="0" w:before="0"/>
              <w:jc w:val="left"/>
            </w:pPr>
            <w:r/>
            <w:r>
              <w:rPr>
                <w:rFonts w:ascii="Arial" w:hAnsi="Arial"/>
                <w:b/>
                <w:sz w:val="16"/>
              </w:rPr>
              <w:t>SSHR</w:t>
            </w:r>
          </w:p>
        </w:tc>
        <w:tc>
          <w:tcPr>
            <w:tcW w:type="dxa" w:w="1656"/>
            <w:vAlign w:val="center"/>
            <w:shd w:fill="EAF1F6"/>
          </w:tcPr>
          <w:p>
            <w:pPr>
              <w:spacing w:after="0" w:before="0"/>
              <w:jc w:val="center"/>
            </w:pPr>
            <w:r/>
            <w:r>
              <w:rPr>
                <w:rFonts w:ascii="Arial" w:hAnsi="Arial"/>
                <w:b w:val="0"/>
                <w:sz w:val="16"/>
              </w:rPr>
              <w:t>0.5714 ± 0.2103</w:t>
            </w:r>
          </w:p>
        </w:tc>
        <w:tc>
          <w:tcPr>
            <w:tcW w:type="dxa" w:w="1656"/>
            <w:vAlign w:val="center"/>
            <w:shd w:fill="EAF1F6"/>
          </w:tcPr>
          <w:p>
            <w:pPr>
              <w:spacing w:after="0" w:before="0"/>
              <w:jc w:val="center"/>
            </w:pPr>
            <w:r/>
            <w:r>
              <w:rPr>
                <w:rFonts w:ascii="Arial" w:hAnsi="Arial"/>
                <w:b w:val="0"/>
                <w:sz w:val="16"/>
              </w:rPr>
              <w:t>0.8580 ± 0.1589</w:t>
            </w:r>
          </w:p>
        </w:tc>
        <w:tc>
          <w:tcPr>
            <w:tcW w:type="dxa" w:w="1656"/>
            <w:vAlign w:val="center"/>
            <w:shd w:fill="EAF1F6"/>
          </w:tcPr>
          <w:p>
            <w:pPr>
              <w:spacing w:after="0" w:before="0"/>
              <w:jc w:val="center"/>
            </w:pPr>
            <w:r/>
            <w:r>
              <w:rPr>
                <w:rFonts w:ascii="Arial" w:hAnsi="Arial"/>
                <w:b w:val="0"/>
                <w:sz w:val="16"/>
              </w:rPr>
              <w:t>0.5824 ± 0.2103</w:t>
            </w:r>
          </w:p>
        </w:tc>
        <w:tc>
          <w:tcPr>
            <w:tcW w:type="dxa" w:w="1728"/>
            <w:vAlign w:val="center"/>
            <w:shd w:fill="EAF1F6"/>
          </w:tcPr>
          <w:p>
            <w:pPr>
              <w:spacing w:after="0" w:before="0"/>
              <w:jc w:val="center"/>
            </w:pPr>
            <w:r/>
            <w:r>
              <w:rPr>
                <w:rFonts w:ascii="Arial" w:hAnsi="Arial"/>
                <w:b w:val="0"/>
                <w:sz w:val="16"/>
              </w:rPr>
              <w:t>0.9757 ± 0.0264</w:t>
            </w:r>
          </w:p>
        </w:tc>
        <w:tc>
          <w:tcPr>
            <w:tcW w:type="dxa" w:w="1656"/>
            <w:vAlign w:val="center"/>
            <w:shd w:fill="EAF1F6"/>
          </w:tcPr>
          <w:p>
            <w:pPr>
              <w:spacing w:after="0" w:before="0"/>
              <w:jc w:val="center"/>
            </w:pPr>
            <w:r/>
            <w:r>
              <w:rPr>
                <w:rFonts w:ascii="Arial" w:hAnsi="Arial"/>
                <w:b w:val="0"/>
                <w:sz w:val="16"/>
              </w:rPr>
              <w:t>0.0779 ± 0.0612</w:t>
            </w:r>
          </w:p>
        </w:tc>
      </w:tr>
    </w:tbl>
    <w:p>
      <w:pPr>
        <w:spacing w:after="0"/>
      </w:pPr>
    </w:p>
    <w:p>
      <w:pPr>
        <w:spacing w:after="100"/>
      </w:pPr>
      <w:r>
        <w:t>Ecoli4 interpretation: UGO-SMOTE has the highest mean F1 (0.8890 LogReg; 0.7729 GNB). For LogReg, the no-resampling FPR is 0.0032, compared with 0.1006 for SSHR. BFCH-SMOTE leads Ecoli4/LogReg in G-mean (0.9492), but its FPR (0.0292) is also higher than no resampling. A classifier FPR change does not by itself measure geometric class overlap.</w:t>
      </w:r>
    </w:p>
    <w:p>
      <w:r>
        <w:br w:type="page"/>
      </w:r>
    </w:p>
    <w:p>
      <w:pPr>
        <w:pStyle w:val="Heading1"/>
      </w:pPr>
      <w:r>
        <w:t>Yeast4: complete held-out metric comparison</w:t>
      </w:r>
    </w:p>
    <w:p>
      <w:pPr>
        <w:spacing w:after="100"/>
      </w:pPr>
      <w:r>
        <w:t>1,484 rows; 1,433 majority and 51 minority. All entries are mean ± sample standard deviation over the same 25 successful fold events. FPR is a proportion and lower is preferable.</w:t>
      </w:r>
    </w:p>
    <w:p>
      <w:pPr>
        <w:pStyle w:val="Heading2"/>
      </w:pPr>
      <w:r>
        <w:t>LogReg</w:t>
      </w:r>
    </w:p>
    <w:tbl>
      <w:tblPr>
        <w:tblStyle w:val="TableGrid"/>
        <w:tblW w:type="auto" w:w="0"/>
        <w:tblLayout w:type="fixed"/>
        <w:tblLook w:firstColumn="1" w:firstRow="1" w:lastColumn="0" w:lastRow="0" w:noHBand="0" w:noVBand="1" w:val="04A0"/>
      </w:tblPr>
      <w:tblGrid>
        <w:gridCol w:w="1829"/>
        <w:gridCol w:w="1656"/>
        <w:gridCol w:w="1656"/>
        <w:gridCol w:w="1656"/>
        <w:gridCol w:w="1728"/>
        <w:gridCol w:w="1656"/>
      </w:tblGrid>
      <w:tr>
        <w:trPr>
          <w:tblHeader w:val="true"/>
        </w:trPr>
        <w:tc>
          <w:tcPr>
            <w:tcW w:type="dxa" w:w="1729"/>
            <w:vAlign w:val="center"/>
            <w:shd w:fill="17324F"/>
          </w:tcPr>
          <w:p>
            <w:pPr>
              <w:spacing w:after="0" w:before="0"/>
              <w:jc w:val="center"/>
            </w:pPr>
            <w:r/>
            <w:r>
              <w:rPr>
                <w:rFonts w:ascii="Arial" w:hAnsi="Arial"/>
                <w:b/>
                <w:color w:val="FFFFFF"/>
                <w:sz w:val="16"/>
              </w:rPr>
              <w:t>Method</w:t>
            </w:r>
          </w:p>
        </w:tc>
        <w:tc>
          <w:tcPr>
            <w:tcW w:type="dxa" w:w="1729"/>
            <w:vAlign w:val="center"/>
            <w:shd w:fill="17324F"/>
          </w:tcPr>
          <w:p>
            <w:pPr>
              <w:spacing w:after="0" w:before="0"/>
              <w:jc w:val="center"/>
            </w:pPr>
            <w:r/>
            <w:r>
              <w:rPr>
                <w:rFonts w:ascii="Arial" w:hAnsi="Arial"/>
                <w:b/>
                <w:color w:val="FFFFFF"/>
                <w:sz w:val="16"/>
              </w:rPr>
              <w:t>F1 ↑</w:t>
            </w:r>
          </w:p>
        </w:tc>
        <w:tc>
          <w:tcPr>
            <w:tcW w:type="dxa" w:w="1729"/>
            <w:vAlign w:val="center"/>
            <w:shd w:fill="17324F"/>
          </w:tcPr>
          <w:p>
            <w:pPr>
              <w:spacing w:after="0" w:before="0"/>
              <w:jc w:val="center"/>
            </w:pPr>
            <w:r/>
            <w:r>
              <w:rPr>
                <w:rFonts w:ascii="Arial" w:hAnsi="Arial"/>
                <w:b/>
                <w:color w:val="FFFFFF"/>
                <w:sz w:val="16"/>
              </w:rPr>
              <w:t>G-mean ↑</w:t>
            </w:r>
          </w:p>
        </w:tc>
        <w:tc>
          <w:tcPr>
            <w:tcW w:type="dxa" w:w="1729"/>
            <w:vAlign w:val="center"/>
            <w:shd w:fill="17324F"/>
          </w:tcPr>
          <w:p>
            <w:pPr>
              <w:spacing w:after="0" w:before="0"/>
              <w:jc w:val="center"/>
            </w:pPr>
            <w:r/>
            <w:r>
              <w:rPr>
                <w:rFonts w:ascii="Arial" w:hAnsi="Arial"/>
                <w:b/>
                <w:color w:val="FFFFFF"/>
                <w:sz w:val="16"/>
              </w:rPr>
              <w:t>MCC ↑</w:t>
            </w:r>
          </w:p>
        </w:tc>
        <w:tc>
          <w:tcPr>
            <w:tcW w:type="dxa" w:w="1729"/>
            <w:vAlign w:val="center"/>
            <w:shd w:fill="17324F"/>
          </w:tcPr>
          <w:p>
            <w:pPr>
              <w:spacing w:after="0" w:before="0"/>
              <w:jc w:val="center"/>
            </w:pPr>
            <w:r/>
            <w:r>
              <w:rPr>
                <w:rFonts w:ascii="Arial" w:hAnsi="Arial"/>
                <w:b/>
                <w:color w:val="FFFFFF"/>
                <w:sz w:val="16"/>
              </w:rPr>
              <w:t>ROC-AUC ↑</w:t>
            </w:r>
          </w:p>
        </w:tc>
        <w:tc>
          <w:tcPr>
            <w:tcW w:type="dxa" w:w="1729"/>
            <w:vAlign w:val="center"/>
            <w:shd w:fill="17324F"/>
          </w:tcPr>
          <w:p>
            <w:pPr>
              <w:spacing w:after="0" w:before="0"/>
              <w:jc w:val="center"/>
            </w:pPr>
            <w:r/>
            <w:r>
              <w:rPr>
                <w:rFonts w:ascii="Arial" w:hAnsi="Arial"/>
                <w:b/>
                <w:color w:val="FFFFFF"/>
                <w:sz w:val="16"/>
              </w:rPr>
              <w:t>FPR ↓</w:t>
            </w:r>
          </w:p>
        </w:tc>
      </w:tr>
      <w:tr>
        <w:tc>
          <w:tcPr>
            <w:tcW w:type="dxa" w:w="1829"/>
            <w:vAlign w:val="center"/>
          </w:tcPr>
          <w:p>
            <w:pPr>
              <w:spacing w:after="0" w:before="0"/>
              <w:jc w:val="left"/>
            </w:pPr>
            <w:r/>
            <w:r>
              <w:rPr>
                <w:rFonts w:ascii="Arial" w:hAnsi="Arial"/>
                <w:b/>
                <w:sz w:val="16"/>
              </w:rPr>
              <w:t>No resampling</w:t>
            </w:r>
          </w:p>
        </w:tc>
        <w:tc>
          <w:tcPr>
            <w:tcW w:type="dxa" w:w="1656"/>
            <w:vAlign w:val="center"/>
          </w:tcPr>
          <w:p>
            <w:pPr>
              <w:spacing w:after="0" w:before="0"/>
              <w:jc w:val="center"/>
            </w:pPr>
            <w:r/>
            <w:r>
              <w:rPr>
                <w:rFonts w:ascii="Arial" w:hAnsi="Arial"/>
                <w:b w:val="0"/>
                <w:sz w:val="16"/>
              </w:rPr>
              <w:t>0.2018 ± 0.1759</w:t>
            </w:r>
          </w:p>
        </w:tc>
        <w:tc>
          <w:tcPr>
            <w:tcW w:type="dxa" w:w="1656"/>
            <w:vAlign w:val="center"/>
          </w:tcPr>
          <w:p>
            <w:pPr>
              <w:spacing w:after="0" w:before="0"/>
              <w:jc w:val="center"/>
            </w:pPr>
            <w:r/>
            <w:r>
              <w:rPr>
                <w:rFonts w:ascii="Arial" w:hAnsi="Arial"/>
                <w:b w:val="0"/>
                <w:sz w:val="16"/>
              </w:rPr>
              <w:t>0.3050 ± 0.2242</w:t>
            </w:r>
          </w:p>
        </w:tc>
        <w:tc>
          <w:tcPr>
            <w:tcW w:type="dxa" w:w="1656"/>
            <w:vAlign w:val="center"/>
          </w:tcPr>
          <w:p>
            <w:pPr>
              <w:spacing w:after="0" w:before="0"/>
              <w:jc w:val="center"/>
            </w:pPr>
            <w:r/>
            <w:r>
              <w:rPr>
                <w:rFonts w:ascii="Arial" w:hAnsi="Arial"/>
                <w:b w:val="0"/>
                <w:sz w:val="16"/>
              </w:rPr>
              <w:t>0.2331 ± 0.1889</w:t>
            </w:r>
          </w:p>
        </w:tc>
        <w:tc>
          <w:tcPr>
            <w:tcW w:type="dxa" w:w="1728"/>
            <w:vAlign w:val="center"/>
          </w:tcPr>
          <w:p>
            <w:pPr>
              <w:spacing w:after="0" w:before="0"/>
              <w:jc w:val="center"/>
            </w:pPr>
            <w:r/>
            <w:r>
              <w:rPr>
                <w:rFonts w:ascii="Arial" w:hAnsi="Arial"/>
                <w:b w:val="0"/>
                <w:sz w:val="16"/>
              </w:rPr>
              <w:t>0.8718 ± 0.0652</w:t>
            </w:r>
          </w:p>
        </w:tc>
        <w:tc>
          <w:tcPr>
            <w:tcW w:type="dxa" w:w="1656"/>
            <w:vAlign w:val="center"/>
          </w:tcPr>
          <w:p>
            <w:pPr>
              <w:spacing w:after="0" w:before="0"/>
              <w:jc w:val="center"/>
            </w:pPr>
            <w:r/>
            <w:r>
              <w:rPr>
                <w:rFonts w:ascii="Arial" w:hAnsi="Arial"/>
                <w:b w:val="0"/>
                <w:sz w:val="16"/>
              </w:rPr>
              <w:t>0.0046 ± 0.0047</w:t>
            </w:r>
          </w:p>
        </w:tc>
      </w:tr>
      <w:tr>
        <w:tc>
          <w:tcPr>
            <w:tcW w:type="dxa" w:w="1829"/>
            <w:vAlign w:val="center"/>
            <w:shd w:fill="EAF1F6"/>
          </w:tcPr>
          <w:p>
            <w:pPr>
              <w:spacing w:after="0" w:before="0"/>
              <w:jc w:val="left"/>
            </w:pPr>
            <w:r/>
            <w:r>
              <w:rPr>
                <w:rFonts w:ascii="Arial" w:hAnsi="Arial"/>
                <w:b/>
                <w:sz w:val="16"/>
              </w:rPr>
              <w:t>SMOTE</w:t>
            </w:r>
          </w:p>
        </w:tc>
        <w:tc>
          <w:tcPr>
            <w:tcW w:type="dxa" w:w="1656"/>
            <w:vAlign w:val="center"/>
            <w:shd w:fill="EAF1F6"/>
          </w:tcPr>
          <w:p>
            <w:pPr>
              <w:spacing w:after="0" w:before="0"/>
              <w:jc w:val="center"/>
            </w:pPr>
            <w:r/>
            <w:r>
              <w:rPr>
                <w:rFonts w:ascii="Arial" w:hAnsi="Arial"/>
                <w:b w:val="0"/>
                <w:sz w:val="16"/>
              </w:rPr>
              <w:t>0.2757 ± 0.0811</w:t>
            </w:r>
          </w:p>
        </w:tc>
        <w:tc>
          <w:tcPr>
            <w:tcW w:type="dxa" w:w="1656"/>
            <w:vAlign w:val="center"/>
            <w:shd w:fill="EAF1F6"/>
          </w:tcPr>
          <w:p>
            <w:pPr>
              <w:spacing w:after="0" w:before="0"/>
              <w:jc w:val="center"/>
            </w:pPr>
            <w:r/>
            <w:r>
              <w:rPr>
                <w:rFonts w:ascii="Arial" w:hAnsi="Arial"/>
                <w:b w:val="0"/>
                <w:sz w:val="16"/>
              </w:rPr>
              <w:t>0.7898 ± 0.0757</w:t>
            </w:r>
          </w:p>
        </w:tc>
        <w:tc>
          <w:tcPr>
            <w:tcW w:type="dxa" w:w="1656"/>
            <w:vAlign w:val="center"/>
            <w:shd w:fill="EAF1F6"/>
          </w:tcPr>
          <w:p>
            <w:pPr>
              <w:spacing w:after="0" w:before="0"/>
              <w:jc w:val="center"/>
            </w:pPr>
            <w:r/>
            <w:r>
              <w:rPr>
                <w:rFonts w:ascii="Arial" w:hAnsi="Arial"/>
                <w:b w:val="0"/>
                <w:sz w:val="16"/>
              </w:rPr>
              <w:t>0.3083 ± 0.0798</w:t>
            </w:r>
          </w:p>
        </w:tc>
        <w:tc>
          <w:tcPr>
            <w:tcW w:type="dxa" w:w="1728"/>
            <w:vAlign w:val="center"/>
            <w:shd w:fill="EAF1F6"/>
          </w:tcPr>
          <w:p>
            <w:pPr>
              <w:spacing w:after="0" w:before="0"/>
              <w:jc w:val="center"/>
            </w:pPr>
            <w:r/>
            <w:r>
              <w:rPr>
                <w:rFonts w:ascii="Arial" w:hAnsi="Arial"/>
                <w:b w:val="0"/>
                <w:sz w:val="16"/>
              </w:rPr>
              <w:t>0.8698 ± 0.0574</w:t>
            </w:r>
          </w:p>
        </w:tc>
        <w:tc>
          <w:tcPr>
            <w:tcW w:type="dxa" w:w="1656"/>
            <w:vAlign w:val="center"/>
            <w:shd w:fill="EAF1F6"/>
          </w:tcPr>
          <w:p>
            <w:pPr>
              <w:spacing w:after="0" w:before="0"/>
              <w:jc w:val="center"/>
            </w:pPr>
            <w:r/>
            <w:r>
              <w:rPr>
                <w:rFonts w:ascii="Arial" w:hAnsi="Arial"/>
                <w:b w:val="0"/>
                <w:sz w:val="16"/>
              </w:rPr>
              <w:t>0.1258 ± 0.0290</w:t>
            </w:r>
          </w:p>
        </w:tc>
      </w:tr>
      <w:tr>
        <w:tc>
          <w:tcPr>
            <w:tcW w:type="dxa" w:w="1829"/>
            <w:vAlign w:val="center"/>
          </w:tcPr>
          <w:p>
            <w:pPr>
              <w:spacing w:after="0" w:before="0"/>
              <w:jc w:val="left"/>
            </w:pPr>
            <w:r/>
            <w:r>
              <w:rPr>
                <w:rFonts w:ascii="Arial" w:hAnsi="Arial"/>
                <w:b/>
                <w:sz w:val="16"/>
              </w:rPr>
              <w:t>UGO-SMOTE</w:t>
            </w:r>
          </w:p>
        </w:tc>
        <w:tc>
          <w:tcPr>
            <w:tcW w:type="dxa" w:w="1656"/>
            <w:vAlign w:val="center"/>
          </w:tcPr>
          <w:p>
            <w:pPr>
              <w:spacing w:after="0" w:before="0"/>
              <w:jc w:val="center"/>
            </w:pPr>
            <w:r/>
            <w:r>
              <w:rPr>
                <w:rFonts w:ascii="Arial" w:hAnsi="Arial"/>
                <w:b w:val="0"/>
                <w:sz w:val="16"/>
              </w:rPr>
              <w:t>0.2519 ± 0.1808</w:t>
            </w:r>
          </w:p>
        </w:tc>
        <w:tc>
          <w:tcPr>
            <w:tcW w:type="dxa" w:w="1656"/>
            <w:vAlign w:val="center"/>
          </w:tcPr>
          <w:p>
            <w:pPr>
              <w:spacing w:after="0" w:before="0"/>
              <w:jc w:val="center"/>
            </w:pPr>
            <w:r/>
            <w:r>
              <w:rPr>
                <w:rFonts w:ascii="Arial" w:hAnsi="Arial"/>
                <w:b w:val="0"/>
                <w:sz w:val="16"/>
              </w:rPr>
              <w:t>0.3961 ± 0.2717</w:t>
            </w:r>
          </w:p>
        </w:tc>
        <w:tc>
          <w:tcPr>
            <w:tcW w:type="dxa" w:w="1656"/>
            <w:vAlign w:val="center"/>
          </w:tcPr>
          <w:p>
            <w:pPr>
              <w:spacing w:after="0" w:before="0"/>
              <w:jc w:val="center"/>
            </w:pPr>
            <w:r/>
            <w:r>
              <w:rPr>
                <w:rFonts w:ascii="Arial" w:hAnsi="Arial"/>
                <w:b w:val="0"/>
                <w:sz w:val="16"/>
              </w:rPr>
              <w:t>0.2717 ± 0.1796</w:t>
            </w:r>
          </w:p>
        </w:tc>
        <w:tc>
          <w:tcPr>
            <w:tcW w:type="dxa" w:w="1728"/>
            <w:vAlign w:val="center"/>
          </w:tcPr>
          <w:p>
            <w:pPr>
              <w:spacing w:after="0" w:before="0"/>
              <w:jc w:val="center"/>
            </w:pPr>
            <w:r/>
            <w:r>
              <w:rPr>
                <w:rFonts w:ascii="Arial" w:hAnsi="Arial"/>
                <w:b w:val="0"/>
                <w:sz w:val="16"/>
              </w:rPr>
              <w:t>0.8737 ± 0.0615</w:t>
            </w:r>
          </w:p>
        </w:tc>
        <w:tc>
          <w:tcPr>
            <w:tcW w:type="dxa" w:w="1656"/>
            <w:vAlign w:val="center"/>
          </w:tcPr>
          <w:p>
            <w:pPr>
              <w:spacing w:after="0" w:before="0"/>
              <w:jc w:val="center"/>
            </w:pPr>
            <w:r/>
            <w:r>
              <w:rPr>
                <w:rFonts w:ascii="Arial" w:hAnsi="Arial"/>
                <w:b w:val="0"/>
                <w:sz w:val="16"/>
              </w:rPr>
              <w:t>0.0106 ± 0.0104</w:t>
            </w:r>
          </w:p>
        </w:tc>
      </w:tr>
      <w:tr>
        <w:tc>
          <w:tcPr>
            <w:tcW w:type="dxa" w:w="1829"/>
            <w:vAlign w:val="center"/>
            <w:shd w:fill="EAF1F6"/>
          </w:tcPr>
          <w:p>
            <w:pPr>
              <w:spacing w:after="0" w:before="0"/>
              <w:jc w:val="left"/>
            </w:pPr>
            <w:r/>
            <w:r>
              <w:rPr>
                <w:rFonts w:ascii="Arial" w:hAnsi="Arial"/>
                <w:b/>
                <w:sz w:val="16"/>
              </w:rPr>
              <w:t>BFCH-SMOTE</w:t>
            </w:r>
          </w:p>
        </w:tc>
        <w:tc>
          <w:tcPr>
            <w:tcW w:type="dxa" w:w="1656"/>
            <w:vAlign w:val="center"/>
            <w:shd w:fill="EAF1F6"/>
          </w:tcPr>
          <w:p>
            <w:pPr>
              <w:spacing w:after="0" w:before="0"/>
              <w:jc w:val="center"/>
            </w:pPr>
            <w:r/>
            <w:r>
              <w:rPr>
                <w:rFonts w:ascii="Arial" w:hAnsi="Arial"/>
                <w:b w:val="0"/>
                <w:sz w:val="16"/>
              </w:rPr>
              <w:t>0.3025 ± 0.0875</w:t>
            </w:r>
          </w:p>
        </w:tc>
        <w:tc>
          <w:tcPr>
            <w:tcW w:type="dxa" w:w="1656"/>
            <w:vAlign w:val="center"/>
            <w:shd w:fill="EAF1F6"/>
          </w:tcPr>
          <w:p>
            <w:pPr>
              <w:spacing w:after="0" w:before="0"/>
              <w:jc w:val="center"/>
            </w:pPr>
            <w:r/>
            <w:r>
              <w:rPr>
                <w:rFonts w:ascii="Arial" w:hAnsi="Arial"/>
                <w:b w:val="0"/>
                <w:sz w:val="16"/>
              </w:rPr>
              <w:t>0.7739 ± 0.0807</w:t>
            </w:r>
          </w:p>
        </w:tc>
        <w:tc>
          <w:tcPr>
            <w:tcW w:type="dxa" w:w="1656"/>
            <w:vAlign w:val="center"/>
            <w:shd w:fill="EAF1F6"/>
          </w:tcPr>
          <w:p>
            <w:pPr>
              <w:spacing w:after="0" w:before="0"/>
              <w:jc w:val="center"/>
            </w:pPr>
            <w:r/>
            <w:r>
              <w:rPr>
                <w:rFonts w:ascii="Arial" w:hAnsi="Arial"/>
                <w:b w:val="0"/>
                <w:sz w:val="16"/>
              </w:rPr>
              <w:t>0.3234 ± 0.0892</w:t>
            </w:r>
          </w:p>
        </w:tc>
        <w:tc>
          <w:tcPr>
            <w:tcW w:type="dxa" w:w="1728"/>
            <w:vAlign w:val="center"/>
            <w:shd w:fill="EAF1F6"/>
          </w:tcPr>
          <w:p>
            <w:pPr>
              <w:spacing w:after="0" w:before="0"/>
              <w:jc w:val="center"/>
            </w:pPr>
            <w:r/>
            <w:r>
              <w:rPr>
                <w:rFonts w:ascii="Arial" w:hAnsi="Arial"/>
                <w:b w:val="0"/>
                <w:sz w:val="16"/>
              </w:rPr>
              <w:t>0.8545 ± 0.0682</w:t>
            </w:r>
          </w:p>
        </w:tc>
        <w:tc>
          <w:tcPr>
            <w:tcW w:type="dxa" w:w="1656"/>
            <w:vAlign w:val="center"/>
            <w:shd w:fill="EAF1F6"/>
          </w:tcPr>
          <w:p>
            <w:pPr>
              <w:spacing w:after="0" w:before="0"/>
              <w:jc w:val="center"/>
            </w:pPr>
            <w:r/>
            <w:r>
              <w:rPr>
                <w:rFonts w:ascii="Arial" w:hAnsi="Arial"/>
                <w:b w:val="0"/>
                <w:sz w:val="16"/>
              </w:rPr>
              <w:t>0.0995 ± 0.0253</w:t>
            </w:r>
          </w:p>
        </w:tc>
      </w:tr>
      <w:tr>
        <w:tc>
          <w:tcPr>
            <w:tcW w:type="dxa" w:w="1829"/>
            <w:vAlign w:val="center"/>
          </w:tcPr>
          <w:p>
            <w:pPr>
              <w:spacing w:after="0" w:before="0"/>
              <w:jc w:val="left"/>
            </w:pPr>
            <w:r/>
            <w:r>
              <w:rPr>
                <w:rFonts w:ascii="Arial" w:hAnsi="Arial"/>
                <w:b/>
                <w:sz w:val="16"/>
              </w:rPr>
              <w:t>EC-EBO</w:t>
            </w:r>
          </w:p>
        </w:tc>
        <w:tc>
          <w:tcPr>
            <w:tcW w:type="dxa" w:w="1656"/>
            <w:vAlign w:val="center"/>
          </w:tcPr>
          <w:p>
            <w:pPr>
              <w:spacing w:after="0" w:before="0"/>
              <w:jc w:val="center"/>
            </w:pPr>
            <w:r/>
            <w:r>
              <w:rPr>
                <w:rFonts w:ascii="Arial" w:hAnsi="Arial"/>
                <w:b/>
                <w:color w:val="1F6D74"/>
                <w:sz w:val="16"/>
              </w:rPr>
              <w:t>0.3189 ± 0.0852</w:t>
            </w:r>
          </w:p>
        </w:tc>
        <w:tc>
          <w:tcPr>
            <w:tcW w:type="dxa" w:w="1656"/>
            <w:vAlign w:val="center"/>
          </w:tcPr>
          <w:p>
            <w:pPr>
              <w:spacing w:after="0" w:before="0"/>
              <w:jc w:val="center"/>
            </w:pPr>
            <w:r/>
            <w:r>
              <w:rPr>
                <w:rFonts w:ascii="Arial" w:hAnsi="Arial"/>
                <w:b w:val="0"/>
                <w:sz w:val="16"/>
              </w:rPr>
              <w:t>0.7854 ± 0.0746</w:t>
            </w:r>
          </w:p>
        </w:tc>
        <w:tc>
          <w:tcPr>
            <w:tcW w:type="dxa" w:w="1656"/>
            <w:vAlign w:val="center"/>
          </w:tcPr>
          <w:p>
            <w:pPr>
              <w:spacing w:after="0" w:before="0"/>
              <w:jc w:val="center"/>
            </w:pPr>
            <w:r/>
            <w:r>
              <w:rPr>
                <w:rFonts w:ascii="Arial" w:hAnsi="Arial"/>
                <w:b w:val="0"/>
                <w:sz w:val="16"/>
              </w:rPr>
              <w:t>0.3414 ± 0.0825</w:t>
            </w:r>
          </w:p>
        </w:tc>
        <w:tc>
          <w:tcPr>
            <w:tcW w:type="dxa" w:w="1728"/>
            <w:vAlign w:val="center"/>
          </w:tcPr>
          <w:p>
            <w:pPr>
              <w:spacing w:after="0" w:before="0"/>
              <w:jc w:val="center"/>
            </w:pPr>
            <w:r/>
            <w:r>
              <w:rPr>
                <w:rFonts w:ascii="Arial" w:hAnsi="Arial"/>
                <w:b w:val="0"/>
                <w:sz w:val="16"/>
              </w:rPr>
              <w:t>0.8705 ± 0.0667</w:t>
            </w:r>
          </w:p>
        </w:tc>
        <w:tc>
          <w:tcPr>
            <w:tcW w:type="dxa" w:w="1656"/>
            <w:vAlign w:val="center"/>
          </w:tcPr>
          <w:p>
            <w:pPr>
              <w:spacing w:after="0" w:before="0"/>
              <w:jc w:val="center"/>
            </w:pPr>
            <w:r/>
            <w:r>
              <w:rPr>
                <w:rFonts w:ascii="Arial" w:hAnsi="Arial"/>
                <w:b w:val="0"/>
                <w:sz w:val="16"/>
              </w:rPr>
              <w:t>0.0923 ± 0.0186</w:t>
            </w:r>
          </w:p>
        </w:tc>
      </w:tr>
      <w:tr>
        <w:tc>
          <w:tcPr>
            <w:tcW w:type="dxa" w:w="1829"/>
            <w:vAlign w:val="center"/>
            <w:shd w:fill="EAF1F6"/>
          </w:tcPr>
          <w:p>
            <w:pPr>
              <w:spacing w:after="0" w:before="0"/>
              <w:jc w:val="left"/>
            </w:pPr>
            <w:r/>
            <w:r>
              <w:rPr>
                <w:rFonts w:ascii="Arial" w:hAnsi="Arial"/>
                <w:b/>
                <w:sz w:val="16"/>
              </w:rPr>
              <w:t>SSHR</w:t>
            </w:r>
          </w:p>
        </w:tc>
        <w:tc>
          <w:tcPr>
            <w:tcW w:type="dxa" w:w="1656"/>
            <w:vAlign w:val="center"/>
            <w:shd w:fill="EAF1F6"/>
          </w:tcPr>
          <w:p>
            <w:pPr>
              <w:spacing w:after="0" w:before="0"/>
              <w:jc w:val="center"/>
            </w:pPr>
            <w:r/>
            <w:r>
              <w:rPr>
                <w:rFonts w:ascii="Arial" w:hAnsi="Arial"/>
                <w:b w:val="0"/>
                <w:sz w:val="16"/>
              </w:rPr>
              <w:t>0.2962 ± 0.0908</w:t>
            </w:r>
          </w:p>
        </w:tc>
        <w:tc>
          <w:tcPr>
            <w:tcW w:type="dxa" w:w="1656"/>
            <w:vAlign w:val="center"/>
            <w:shd w:fill="EAF1F6"/>
          </w:tcPr>
          <w:p>
            <w:pPr>
              <w:spacing w:after="0" w:before="0"/>
              <w:jc w:val="center"/>
            </w:pPr>
            <w:r/>
            <w:r>
              <w:rPr>
                <w:rFonts w:ascii="Arial" w:hAnsi="Arial"/>
                <w:b w:val="0"/>
                <w:sz w:val="16"/>
              </w:rPr>
              <w:t>0.7935 ± 0.1284</w:t>
            </w:r>
          </w:p>
        </w:tc>
        <w:tc>
          <w:tcPr>
            <w:tcW w:type="dxa" w:w="1656"/>
            <w:vAlign w:val="center"/>
            <w:shd w:fill="EAF1F6"/>
          </w:tcPr>
          <w:p>
            <w:pPr>
              <w:spacing w:after="0" w:before="0"/>
              <w:jc w:val="center"/>
            </w:pPr>
            <w:r/>
            <w:r>
              <w:rPr>
                <w:rFonts w:ascii="Arial" w:hAnsi="Arial"/>
                <w:b w:val="0"/>
                <w:sz w:val="16"/>
              </w:rPr>
              <w:t>0.3363 ± 0.0881</w:t>
            </w:r>
          </w:p>
        </w:tc>
        <w:tc>
          <w:tcPr>
            <w:tcW w:type="dxa" w:w="1728"/>
            <w:vAlign w:val="center"/>
            <w:shd w:fill="EAF1F6"/>
          </w:tcPr>
          <w:p>
            <w:pPr>
              <w:spacing w:after="0" w:before="0"/>
              <w:jc w:val="center"/>
            </w:pPr>
            <w:r/>
            <w:r>
              <w:rPr>
                <w:rFonts w:ascii="Arial" w:hAnsi="Arial"/>
                <w:b w:val="0"/>
                <w:sz w:val="16"/>
              </w:rPr>
              <w:t>0.8781 ± 0.0729</w:t>
            </w:r>
          </w:p>
        </w:tc>
        <w:tc>
          <w:tcPr>
            <w:tcW w:type="dxa" w:w="1656"/>
            <w:vAlign w:val="center"/>
            <w:shd w:fill="EAF1F6"/>
          </w:tcPr>
          <w:p>
            <w:pPr>
              <w:spacing w:after="0" w:before="0"/>
              <w:jc w:val="center"/>
            </w:pPr>
            <w:r/>
            <w:r>
              <w:rPr>
                <w:rFonts w:ascii="Arial" w:hAnsi="Arial"/>
                <w:b w:val="0"/>
                <w:sz w:val="16"/>
              </w:rPr>
              <w:t>0.1107 ± 0.0351</w:t>
            </w:r>
          </w:p>
        </w:tc>
      </w:tr>
    </w:tbl>
    <w:p>
      <w:pPr>
        <w:spacing w:after="0"/>
      </w:pPr>
    </w:p>
    <w:p>
      <w:pPr>
        <w:pStyle w:val="Heading2"/>
      </w:pPr>
      <w:r>
        <w:t>GNB</w:t>
      </w:r>
    </w:p>
    <w:tbl>
      <w:tblPr>
        <w:tblStyle w:val="TableGrid"/>
        <w:tblW w:type="auto" w:w="0"/>
        <w:tblLayout w:type="fixed"/>
        <w:tblLook w:firstColumn="1" w:firstRow="1" w:lastColumn="0" w:lastRow="0" w:noHBand="0" w:noVBand="1" w:val="04A0"/>
      </w:tblPr>
      <w:tblGrid>
        <w:gridCol w:w="1829"/>
        <w:gridCol w:w="1656"/>
        <w:gridCol w:w="1656"/>
        <w:gridCol w:w="1656"/>
        <w:gridCol w:w="1728"/>
        <w:gridCol w:w="1656"/>
      </w:tblGrid>
      <w:tr>
        <w:trPr>
          <w:tblHeader w:val="true"/>
        </w:trPr>
        <w:tc>
          <w:tcPr>
            <w:tcW w:type="dxa" w:w="1729"/>
            <w:vAlign w:val="center"/>
            <w:shd w:fill="17324F"/>
          </w:tcPr>
          <w:p>
            <w:pPr>
              <w:spacing w:after="0" w:before="0"/>
              <w:jc w:val="center"/>
            </w:pPr>
            <w:r/>
            <w:r>
              <w:rPr>
                <w:rFonts w:ascii="Arial" w:hAnsi="Arial"/>
                <w:b/>
                <w:color w:val="FFFFFF"/>
                <w:sz w:val="16"/>
              </w:rPr>
              <w:t>Method</w:t>
            </w:r>
          </w:p>
        </w:tc>
        <w:tc>
          <w:tcPr>
            <w:tcW w:type="dxa" w:w="1729"/>
            <w:vAlign w:val="center"/>
            <w:shd w:fill="17324F"/>
          </w:tcPr>
          <w:p>
            <w:pPr>
              <w:spacing w:after="0" w:before="0"/>
              <w:jc w:val="center"/>
            </w:pPr>
            <w:r/>
            <w:r>
              <w:rPr>
                <w:rFonts w:ascii="Arial" w:hAnsi="Arial"/>
                <w:b/>
                <w:color w:val="FFFFFF"/>
                <w:sz w:val="16"/>
              </w:rPr>
              <w:t>F1 ↑</w:t>
            </w:r>
          </w:p>
        </w:tc>
        <w:tc>
          <w:tcPr>
            <w:tcW w:type="dxa" w:w="1729"/>
            <w:vAlign w:val="center"/>
            <w:shd w:fill="17324F"/>
          </w:tcPr>
          <w:p>
            <w:pPr>
              <w:spacing w:after="0" w:before="0"/>
              <w:jc w:val="center"/>
            </w:pPr>
            <w:r/>
            <w:r>
              <w:rPr>
                <w:rFonts w:ascii="Arial" w:hAnsi="Arial"/>
                <w:b/>
                <w:color w:val="FFFFFF"/>
                <w:sz w:val="16"/>
              </w:rPr>
              <w:t>G-mean ↑</w:t>
            </w:r>
          </w:p>
        </w:tc>
        <w:tc>
          <w:tcPr>
            <w:tcW w:type="dxa" w:w="1729"/>
            <w:vAlign w:val="center"/>
            <w:shd w:fill="17324F"/>
          </w:tcPr>
          <w:p>
            <w:pPr>
              <w:spacing w:after="0" w:before="0"/>
              <w:jc w:val="center"/>
            </w:pPr>
            <w:r/>
            <w:r>
              <w:rPr>
                <w:rFonts w:ascii="Arial" w:hAnsi="Arial"/>
                <w:b/>
                <w:color w:val="FFFFFF"/>
                <w:sz w:val="16"/>
              </w:rPr>
              <w:t>MCC ↑</w:t>
            </w:r>
          </w:p>
        </w:tc>
        <w:tc>
          <w:tcPr>
            <w:tcW w:type="dxa" w:w="1729"/>
            <w:vAlign w:val="center"/>
            <w:shd w:fill="17324F"/>
          </w:tcPr>
          <w:p>
            <w:pPr>
              <w:spacing w:after="0" w:before="0"/>
              <w:jc w:val="center"/>
            </w:pPr>
            <w:r/>
            <w:r>
              <w:rPr>
                <w:rFonts w:ascii="Arial" w:hAnsi="Arial"/>
                <w:b/>
                <w:color w:val="FFFFFF"/>
                <w:sz w:val="16"/>
              </w:rPr>
              <w:t>ROC-AUC ↑</w:t>
            </w:r>
          </w:p>
        </w:tc>
        <w:tc>
          <w:tcPr>
            <w:tcW w:type="dxa" w:w="1729"/>
            <w:vAlign w:val="center"/>
            <w:shd w:fill="17324F"/>
          </w:tcPr>
          <w:p>
            <w:pPr>
              <w:spacing w:after="0" w:before="0"/>
              <w:jc w:val="center"/>
            </w:pPr>
            <w:r/>
            <w:r>
              <w:rPr>
                <w:rFonts w:ascii="Arial" w:hAnsi="Arial"/>
                <w:b/>
                <w:color w:val="FFFFFF"/>
                <w:sz w:val="16"/>
              </w:rPr>
              <w:t>FPR ↓</w:t>
            </w:r>
          </w:p>
        </w:tc>
      </w:tr>
      <w:tr>
        <w:tc>
          <w:tcPr>
            <w:tcW w:type="dxa" w:w="1829"/>
            <w:vAlign w:val="center"/>
          </w:tcPr>
          <w:p>
            <w:pPr>
              <w:spacing w:after="0" w:before="0"/>
              <w:jc w:val="left"/>
            </w:pPr>
            <w:r/>
            <w:r>
              <w:rPr>
                <w:rFonts w:ascii="Arial" w:hAnsi="Arial"/>
                <w:b/>
                <w:sz w:val="16"/>
              </w:rPr>
              <w:t>No resampling</w:t>
            </w:r>
          </w:p>
        </w:tc>
        <w:tc>
          <w:tcPr>
            <w:tcW w:type="dxa" w:w="1656"/>
            <w:vAlign w:val="center"/>
          </w:tcPr>
          <w:p>
            <w:pPr>
              <w:spacing w:after="0" w:before="0"/>
              <w:jc w:val="center"/>
            </w:pPr>
            <w:r/>
            <w:r>
              <w:rPr>
                <w:rFonts w:ascii="Arial" w:hAnsi="Arial"/>
                <w:b w:val="0"/>
                <w:sz w:val="16"/>
              </w:rPr>
              <w:t>0.2768 ± 0.1243</w:t>
            </w:r>
          </w:p>
        </w:tc>
        <w:tc>
          <w:tcPr>
            <w:tcW w:type="dxa" w:w="1656"/>
            <w:vAlign w:val="center"/>
          </w:tcPr>
          <w:p>
            <w:pPr>
              <w:spacing w:after="0" w:before="0"/>
              <w:jc w:val="center"/>
            </w:pPr>
            <w:r/>
            <w:r>
              <w:rPr>
                <w:rFonts w:ascii="Arial" w:hAnsi="Arial"/>
                <w:b w:val="0"/>
                <w:sz w:val="16"/>
              </w:rPr>
              <w:t>0.5895 ± 0.1255</w:t>
            </w:r>
          </w:p>
        </w:tc>
        <w:tc>
          <w:tcPr>
            <w:tcW w:type="dxa" w:w="1656"/>
            <w:vAlign w:val="center"/>
          </w:tcPr>
          <w:p>
            <w:pPr>
              <w:spacing w:after="0" w:before="0"/>
              <w:jc w:val="center"/>
            </w:pPr>
            <w:r/>
            <w:r>
              <w:rPr>
                <w:rFonts w:ascii="Arial" w:hAnsi="Arial"/>
                <w:b w:val="0"/>
                <w:sz w:val="16"/>
              </w:rPr>
              <w:t>0.2580 ± 0.1268</w:t>
            </w:r>
          </w:p>
        </w:tc>
        <w:tc>
          <w:tcPr>
            <w:tcW w:type="dxa" w:w="1728"/>
            <w:vAlign w:val="center"/>
          </w:tcPr>
          <w:p>
            <w:pPr>
              <w:spacing w:after="0" w:before="0"/>
              <w:jc w:val="center"/>
            </w:pPr>
            <w:r/>
            <w:r>
              <w:rPr>
                <w:rFonts w:ascii="Arial" w:hAnsi="Arial"/>
                <w:b w:val="0"/>
                <w:sz w:val="16"/>
              </w:rPr>
              <w:t>0.8357 ± 0.0854</w:t>
            </w:r>
          </w:p>
        </w:tc>
        <w:tc>
          <w:tcPr>
            <w:tcW w:type="dxa" w:w="1656"/>
            <w:vAlign w:val="center"/>
          </w:tcPr>
          <w:p>
            <w:pPr>
              <w:spacing w:after="0" w:before="0"/>
              <w:jc w:val="center"/>
            </w:pPr>
            <w:r/>
            <w:r>
              <w:rPr>
                <w:rFonts w:ascii="Arial" w:hAnsi="Arial"/>
                <w:b w:val="0"/>
                <w:sz w:val="16"/>
              </w:rPr>
              <w:t>0.0488 ± 0.0171</w:t>
            </w:r>
          </w:p>
        </w:tc>
      </w:tr>
      <w:tr>
        <w:tc>
          <w:tcPr>
            <w:tcW w:type="dxa" w:w="1829"/>
            <w:vAlign w:val="center"/>
            <w:shd w:fill="EAF1F6"/>
          </w:tcPr>
          <w:p>
            <w:pPr>
              <w:spacing w:after="0" w:before="0"/>
              <w:jc w:val="left"/>
            </w:pPr>
            <w:r/>
            <w:r>
              <w:rPr>
                <w:rFonts w:ascii="Arial" w:hAnsi="Arial"/>
                <w:b/>
                <w:sz w:val="16"/>
              </w:rPr>
              <w:t>SMOTE</w:t>
            </w:r>
          </w:p>
        </w:tc>
        <w:tc>
          <w:tcPr>
            <w:tcW w:type="dxa" w:w="1656"/>
            <w:vAlign w:val="center"/>
            <w:shd w:fill="EAF1F6"/>
          </w:tcPr>
          <w:p>
            <w:pPr>
              <w:spacing w:after="0" w:before="0"/>
              <w:jc w:val="center"/>
            </w:pPr>
            <w:r/>
            <w:r>
              <w:rPr>
                <w:rFonts w:ascii="Arial" w:hAnsi="Arial"/>
                <w:b w:val="0"/>
                <w:sz w:val="16"/>
              </w:rPr>
              <w:t>0.2301 ± 0.0642</w:t>
            </w:r>
          </w:p>
        </w:tc>
        <w:tc>
          <w:tcPr>
            <w:tcW w:type="dxa" w:w="1656"/>
            <w:vAlign w:val="center"/>
            <w:shd w:fill="EAF1F6"/>
          </w:tcPr>
          <w:p>
            <w:pPr>
              <w:spacing w:after="0" w:before="0"/>
              <w:jc w:val="center"/>
            </w:pPr>
            <w:r/>
            <w:r>
              <w:rPr>
                <w:rFonts w:ascii="Arial" w:hAnsi="Arial"/>
                <w:b w:val="0"/>
                <w:sz w:val="16"/>
              </w:rPr>
              <w:t>0.7598 ± 0.0857</w:t>
            </w:r>
          </w:p>
        </w:tc>
        <w:tc>
          <w:tcPr>
            <w:tcW w:type="dxa" w:w="1656"/>
            <w:vAlign w:val="center"/>
            <w:shd w:fill="EAF1F6"/>
          </w:tcPr>
          <w:p>
            <w:pPr>
              <w:spacing w:after="0" w:before="0"/>
              <w:jc w:val="center"/>
            </w:pPr>
            <w:r/>
            <w:r>
              <w:rPr>
                <w:rFonts w:ascii="Arial" w:hAnsi="Arial"/>
                <w:b w:val="0"/>
                <w:sz w:val="16"/>
              </w:rPr>
              <w:t>0.2599 ± 0.0711</w:t>
            </w:r>
          </w:p>
        </w:tc>
        <w:tc>
          <w:tcPr>
            <w:tcW w:type="dxa" w:w="1728"/>
            <w:vAlign w:val="center"/>
            <w:shd w:fill="EAF1F6"/>
          </w:tcPr>
          <w:p>
            <w:pPr>
              <w:spacing w:after="0" w:before="0"/>
              <w:jc w:val="center"/>
            </w:pPr>
            <w:r/>
            <w:r>
              <w:rPr>
                <w:rFonts w:ascii="Arial" w:hAnsi="Arial"/>
                <w:b w:val="0"/>
                <w:sz w:val="16"/>
              </w:rPr>
              <w:t>0.8187 ± 0.0847</w:t>
            </w:r>
          </w:p>
        </w:tc>
        <w:tc>
          <w:tcPr>
            <w:tcW w:type="dxa" w:w="1656"/>
            <w:vAlign w:val="center"/>
            <w:shd w:fill="EAF1F6"/>
          </w:tcPr>
          <w:p>
            <w:pPr>
              <w:spacing w:after="0" w:before="0"/>
              <w:jc w:val="center"/>
            </w:pPr>
            <w:r/>
            <w:r>
              <w:rPr>
                <w:rFonts w:ascii="Arial" w:hAnsi="Arial"/>
                <w:b w:val="0"/>
                <w:sz w:val="16"/>
              </w:rPr>
              <w:t>0.1535 ± 0.0382</w:t>
            </w:r>
          </w:p>
        </w:tc>
      </w:tr>
      <w:tr>
        <w:tc>
          <w:tcPr>
            <w:tcW w:type="dxa" w:w="1829"/>
            <w:vAlign w:val="center"/>
          </w:tcPr>
          <w:p>
            <w:pPr>
              <w:spacing w:after="0" w:before="0"/>
              <w:jc w:val="left"/>
            </w:pPr>
            <w:r/>
            <w:r>
              <w:rPr>
                <w:rFonts w:ascii="Arial" w:hAnsi="Arial"/>
                <w:b/>
                <w:sz w:val="16"/>
              </w:rPr>
              <w:t>UGO-SMOTE</w:t>
            </w:r>
          </w:p>
        </w:tc>
        <w:tc>
          <w:tcPr>
            <w:tcW w:type="dxa" w:w="1656"/>
            <w:vAlign w:val="center"/>
          </w:tcPr>
          <w:p>
            <w:pPr>
              <w:spacing w:after="0" w:before="0"/>
              <w:jc w:val="center"/>
            </w:pPr>
            <w:r/>
            <w:r>
              <w:rPr>
                <w:rFonts w:ascii="Arial" w:hAnsi="Arial"/>
                <w:b w:val="0"/>
                <w:sz w:val="16"/>
              </w:rPr>
              <w:t>0.2639 ± 0.1220</w:t>
            </w:r>
          </w:p>
        </w:tc>
        <w:tc>
          <w:tcPr>
            <w:tcW w:type="dxa" w:w="1656"/>
            <w:vAlign w:val="center"/>
          </w:tcPr>
          <w:p>
            <w:pPr>
              <w:spacing w:after="0" w:before="0"/>
              <w:jc w:val="center"/>
            </w:pPr>
            <w:r/>
            <w:r>
              <w:rPr>
                <w:rFonts w:ascii="Arial" w:hAnsi="Arial"/>
                <w:b w:val="0"/>
                <w:sz w:val="16"/>
              </w:rPr>
              <w:t>0.5680 ± 0.1313</w:t>
            </w:r>
          </w:p>
        </w:tc>
        <w:tc>
          <w:tcPr>
            <w:tcW w:type="dxa" w:w="1656"/>
            <w:vAlign w:val="center"/>
          </w:tcPr>
          <w:p>
            <w:pPr>
              <w:spacing w:after="0" w:before="0"/>
              <w:jc w:val="center"/>
            </w:pPr>
            <w:r/>
            <w:r>
              <w:rPr>
                <w:rFonts w:ascii="Arial" w:hAnsi="Arial"/>
                <w:b w:val="0"/>
                <w:sz w:val="16"/>
              </w:rPr>
              <w:t>0.2438 ± 0.1254</w:t>
            </w:r>
          </w:p>
        </w:tc>
        <w:tc>
          <w:tcPr>
            <w:tcW w:type="dxa" w:w="1728"/>
            <w:vAlign w:val="center"/>
          </w:tcPr>
          <w:p>
            <w:pPr>
              <w:spacing w:after="0" w:before="0"/>
              <w:jc w:val="center"/>
            </w:pPr>
            <w:r/>
            <w:r>
              <w:rPr>
                <w:rFonts w:ascii="Arial" w:hAnsi="Arial"/>
                <w:b w:val="0"/>
                <w:sz w:val="16"/>
              </w:rPr>
              <w:t>0.8326 ± 0.0836</w:t>
            </w:r>
          </w:p>
        </w:tc>
        <w:tc>
          <w:tcPr>
            <w:tcW w:type="dxa" w:w="1656"/>
            <w:vAlign w:val="center"/>
          </w:tcPr>
          <w:p>
            <w:pPr>
              <w:spacing w:after="0" w:before="0"/>
              <w:jc w:val="center"/>
            </w:pPr>
            <w:r/>
            <w:r>
              <w:rPr>
                <w:rFonts w:ascii="Arial" w:hAnsi="Arial"/>
                <w:b w:val="0"/>
                <w:sz w:val="16"/>
              </w:rPr>
              <w:t>0.0470 ± 0.0177</w:t>
            </w:r>
          </w:p>
        </w:tc>
      </w:tr>
      <w:tr>
        <w:tc>
          <w:tcPr>
            <w:tcW w:type="dxa" w:w="1829"/>
            <w:vAlign w:val="center"/>
            <w:shd w:fill="EAF1F6"/>
          </w:tcPr>
          <w:p>
            <w:pPr>
              <w:spacing w:after="0" w:before="0"/>
              <w:jc w:val="left"/>
            </w:pPr>
            <w:r/>
            <w:r>
              <w:rPr>
                <w:rFonts w:ascii="Arial" w:hAnsi="Arial"/>
                <w:b/>
                <w:sz w:val="16"/>
              </w:rPr>
              <w:t>BFCH-SMOTE</w:t>
            </w:r>
          </w:p>
        </w:tc>
        <w:tc>
          <w:tcPr>
            <w:tcW w:type="dxa" w:w="1656"/>
            <w:vAlign w:val="center"/>
            <w:shd w:fill="EAF1F6"/>
          </w:tcPr>
          <w:p>
            <w:pPr>
              <w:spacing w:after="0" w:before="0"/>
              <w:jc w:val="center"/>
            </w:pPr>
            <w:r/>
            <w:r>
              <w:rPr>
                <w:rFonts w:ascii="Arial" w:hAnsi="Arial"/>
                <w:b w:val="0"/>
                <w:sz w:val="16"/>
              </w:rPr>
              <w:t>0.2239 ± 0.0779</w:t>
            </w:r>
          </w:p>
        </w:tc>
        <w:tc>
          <w:tcPr>
            <w:tcW w:type="dxa" w:w="1656"/>
            <w:vAlign w:val="center"/>
            <w:shd w:fill="EAF1F6"/>
          </w:tcPr>
          <w:p>
            <w:pPr>
              <w:spacing w:after="0" w:before="0"/>
              <w:jc w:val="center"/>
            </w:pPr>
            <w:r/>
            <w:r>
              <w:rPr>
                <w:rFonts w:ascii="Arial" w:hAnsi="Arial"/>
                <w:b w:val="0"/>
                <w:sz w:val="16"/>
              </w:rPr>
              <w:t>0.6872 ± 0.1179</w:t>
            </w:r>
          </w:p>
        </w:tc>
        <w:tc>
          <w:tcPr>
            <w:tcW w:type="dxa" w:w="1656"/>
            <w:vAlign w:val="center"/>
            <w:shd w:fill="EAF1F6"/>
          </w:tcPr>
          <w:p>
            <w:pPr>
              <w:spacing w:after="0" w:before="0"/>
              <w:jc w:val="center"/>
            </w:pPr>
            <w:r/>
            <w:r>
              <w:rPr>
                <w:rFonts w:ascii="Arial" w:hAnsi="Arial"/>
                <w:b w:val="0"/>
                <w:sz w:val="16"/>
              </w:rPr>
              <w:t>0.2312 ± 0.0917</w:t>
            </w:r>
          </w:p>
        </w:tc>
        <w:tc>
          <w:tcPr>
            <w:tcW w:type="dxa" w:w="1728"/>
            <w:vAlign w:val="center"/>
            <w:shd w:fill="EAF1F6"/>
          </w:tcPr>
          <w:p>
            <w:pPr>
              <w:spacing w:after="0" w:before="0"/>
              <w:jc w:val="center"/>
            </w:pPr>
            <w:r/>
            <w:r>
              <w:rPr>
                <w:rFonts w:ascii="Arial" w:hAnsi="Arial"/>
                <w:b w:val="0"/>
                <w:sz w:val="16"/>
              </w:rPr>
              <w:t>0.7782 ± 0.0847</w:t>
            </w:r>
          </w:p>
        </w:tc>
        <w:tc>
          <w:tcPr>
            <w:tcW w:type="dxa" w:w="1656"/>
            <w:vAlign w:val="center"/>
            <w:shd w:fill="EAF1F6"/>
          </w:tcPr>
          <w:p>
            <w:pPr>
              <w:spacing w:after="0" w:before="0"/>
              <w:jc w:val="center"/>
            </w:pPr>
            <w:r/>
            <w:r>
              <w:rPr>
                <w:rFonts w:ascii="Arial" w:hAnsi="Arial"/>
                <w:b w:val="0"/>
                <w:sz w:val="16"/>
              </w:rPr>
              <w:t>0.1246 ± 0.0469</w:t>
            </w:r>
          </w:p>
        </w:tc>
      </w:tr>
      <w:tr>
        <w:tc>
          <w:tcPr>
            <w:tcW w:type="dxa" w:w="1829"/>
            <w:vAlign w:val="center"/>
          </w:tcPr>
          <w:p>
            <w:pPr>
              <w:spacing w:after="0" w:before="0"/>
              <w:jc w:val="left"/>
            </w:pPr>
            <w:r/>
            <w:r>
              <w:rPr>
                <w:rFonts w:ascii="Arial" w:hAnsi="Arial"/>
                <w:b/>
                <w:sz w:val="16"/>
              </w:rPr>
              <w:t>EC-EBO</w:t>
            </w:r>
          </w:p>
        </w:tc>
        <w:tc>
          <w:tcPr>
            <w:tcW w:type="dxa" w:w="1656"/>
            <w:vAlign w:val="center"/>
          </w:tcPr>
          <w:p>
            <w:pPr>
              <w:spacing w:after="0" w:before="0"/>
              <w:jc w:val="center"/>
            </w:pPr>
            <w:r/>
            <w:r>
              <w:rPr>
                <w:rFonts w:ascii="Arial" w:hAnsi="Arial"/>
                <w:b/>
                <w:color w:val="1F6D74"/>
                <w:sz w:val="16"/>
              </w:rPr>
              <w:t>0.2789 ± 0.0807</w:t>
            </w:r>
          </w:p>
        </w:tc>
        <w:tc>
          <w:tcPr>
            <w:tcW w:type="dxa" w:w="1656"/>
            <w:vAlign w:val="center"/>
          </w:tcPr>
          <w:p>
            <w:pPr>
              <w:spacing w:after="0" w:before="0"/>
              <w:jc w:val="center"/>
            </w:pPr>
            <w:r/>
            <w:r>
              <w:rPr>
                <w:rFonts w:ascii="Arial" w:hAnsi="Arial"/>
                <w:b w:val="0"/>
                <w:sz w:val="16"/>
              </w:rPr>
              <w:t>0.7782 ± 0.0918</w:t>
            </w:r>
          </w:p>
        </w:tc>
        <w:tc>
          <w:tcPr>
            <w:tcW w:type="dxa" w:w="1656"/>
            <w:vAlign w:val="center"/>
          </w:tcPr>
          <w:p>
            <w:pPr>
              <w:spacing w:after="0" w:before="0"/>
              <w:jc w:val="center"/>
            </w:pPr>
            <w:r/>
            <w:r>
              <w:rPr>
                <w:rFonts w:ascii="Arial" w:hAnsi="Arial"/>
                <w:b w:val="0"/>
                <w:sz w:val="16"/>
              </w:rPr>
              <w:t>0.3065 ± 0.0881</w:t>
            </w:r>
          </w:p>
        </w:tc>
        <w:tc>
          <w:tcPr>
            <w:tcW w:type="dxa" w:w="1728"/>
            <w:vAlign w:val="center"/>
          </w:tcPr>
          <w:p>
            <w:pPr>
              <w:spacing w:after="0" w:before="0"/>
              <w:jc w:val="center"/>
            </w:pPr>
            <w:r/>
            <w:r>
              <w:rPr>
                <w:rFonts w:ascii="Arial" w:hAnsi="Arial"/>
                <w:b w:val="0"/>
                <w:sz w:val="16"/>
              </w:rPr>
              <w:t>0.8360 ± 0.0969</w:t>
            </w:r>
          </w:p>
        </w:tc>
        <w:tc>
          <w:tcPr>
            <w:tcW w:type="dxa" w:w="1656"/>
            <w:vAlign w:val="center"/>
          </w:tcPr>
          <w:p>
            <w:pPr>
              <w:spacing w:after="0" w:before="0"/>
              <w:jc w:val="center"/>
            </w:pPr>
            <w:r/>
            <w:r>
              <w:rPr>
                <w:rFonts w:ascii="Arial" w:hAnsi="Arial"/>
                <w:b w:val="0"/>
                <w:sz w:val="16"/>
              </w:rPr>
              <w:t>0.1150 ± 0.0246</w:t>
            </w:r>
          </w:p>
        </w:tc>
      </w:tr>
      <w:tr>
        <w:tc>
          <w:tcPr>
            <w:tcW w:type="dxa" w:w="1829"/>
            <w:vAlign w:val="center"/>
            <w:shd w:fill="EAF1F6"/>
          </w:tcPr>
          <w:p>
            <w:pPr>
              <w:spacing w:after="0" w:before="0"/>
              <w:jc w:val="left"/>
            </w:pPr>
            <w:r/>
            <w:r>
              <w:rPr>
                <w:rFonts w:ascii="Arial" w:hAnsi="Arial"/>
                <w:b/>
                <w:sz w:val="16"/>
              </w:rPr>
              <w:t>SSHR</w:t>
            </w:r>
          </w:p>
        </w:tc>
        <w:tc>
          <w:tcPr>
            <w:tcW w:type="dxa" w:w="1656"/>
            <w:vAlign w:val="center"/>
            <w:shd w:fill="EAF1F6"/>
          </w:tcPr>
          <w:p>
            <w:pPr>
              <w:spacing w:after="0" w:before="0"/>
              <w:jc w:val="center"/>
            </w:pPr>
            <w:r/>
            <w:r>
              <w:rPr>
                <w:rFonts w:ascii="Arial" w:hAnsi="Arial"/>
                <w:b w:val="0"/>
                <w:sz w:val="16"/>
              </w:rPr>
              <w:t>0.2722 ± 0.0810</w:t>
            </w:r>
          </w:p>
        </w:tc>
        <w:tc>
          <w:tcPr>
            <w:tcW w:type="dxa" w:w="1656"/>
            <w:vAlign w:val="center"/>
            <w:shd w:fill="EAF1F6"/>
          </w:tcPr>
          <w:p>
            <w:pPr>
              <w:spacing w:after="0" w:before="0"/>
              <w:jc w:val="center"/>
            </w:pPr>
            <w:r/>
            <w:r>
              <w:rPr>
                <w:rFonts w:ascii="Arial" w:hAnsi="Arial"/>
                <w:b w:val="0"/>
                <w:sz w:val="16"/>
              </w:rPr>
              <w:t>0.7032 ± 0.1294</w:t>
            </w:r>
          </w:p>
        </w:tc>
        <w:tc>
          <w:tcPr>
            <w:tcW w:type="dxa" w:w="1656"/>
            <w:vAlign w:val="center"/>
            <w:shd w:fill="EAF1F6"/>
          </w:tcPr>
          <w:p>
            <w:pPr>
              <w:spacing w:after="0" w:before="0"/>
              <w:jc w:val="center"/>
            </w:pPr>
            <w:r/>
            <w:r>
              <w:rPr>
                <w:rFonts w:ascii="Arial" w:hAnsi="Arial"/>
                <w:b w:val="0"/>
                <w:sz w:val="16"/>
              </w:rPr>
              <w:t>0.2825 ± 0.0821</w:t>
            </w:r>
          </w:p>
        </w:tc>
        <w:tc>
          <w:tcPr>
            <w:tcW w:type="dxa" w:w="1728"/>
            <w:vAlign w:val="center"/>
            <w:shd w:fill="EAF1F6"/>
          </w:tcPr>
          <w:p>
            <w:pPr>
              <w:spacing w:after="0" w:before="0"/>
              <w:jc w:val="center"/>
            </w:pPr>
            <w:r/>
            <w:r>
              <w:rPr>
                <w:rFonts w:ascii="Arial" w:hAnsi="Arial"/>
                <w:b w:val="0"/>
                <w:sz w:val="16"/>
              </w:rPr>
              <w:t>0.8356 ± 0.0872</w:t>
            </w:r>
          </w:p>
        </w:tc>
        <w:tc>
          <w:tcPr>
            <w:tcW w:type="dxa" w:w="1656"/>
            <w:vAlign w:val="center"/>
            <w:shd w:fill="EAF1F6"/>
          </w:tcPr>
          <w:p>
            <w:pPr>
              <w:spacing w:after="0" w:before="0"/>
              <w:jc w:val="center"/>
            </w:pPr>
            <w:r/>
            <w:r>
              <w:rPr>
                <w:rFonts w:ascii="Arial" w:hAnsi="Arial"/>
                <w:b w:val="0"/>
                <w:sz w:val="16"/>
              </w:rPr>
              <w:t>0.0933 ± 0.0477</w:t>
            </w:r>
          </w:p>
        </w:tc>
      </w:tr>
    </w:tbl>
    <w:p>
      <w:pPr>
        <w:spacing w:after="0"/>
      </w:pPr>
    </w:p>
    <w:p>
      <w:pPr>
        <w:spacing w:after="100"/>
      </w:pPr>
      <w:r>
        <w:t>Yeast4 interpretation: EC-EBO has the highest observed mean F1 (0.3189 LogReg; 0.2789 GNB). For LogReg, its F1 exceeds no resampling (0.2018), while FPR rises from 0.0046 to 0.0923. The GNB F1 margin over no resampling is only 0.0021. These differences are descriptive; the study does not establish statistical significance.</w:t>
      </w:r>
    </w:p>
    <w:p>
      <w:r>
        <w:br w:type="page"/>
      </w:r>
    </w:p>
    <w:p>
      <w:pPr>
        <w:pStyle w:val="Heading1"/>
      </w:pPr>
      <w:r>
        <w:t>Effect of unlabeled data within SSHR</w:t>
      </w:r>
    </w:p>
    <w:p>
      <w:pPr>
        <w:spacing w:after="100"/>
      </w:pPr>
      <w:r>
        <w:t>The paired ablation compares SSHR with U against the same SSHR implementation with an empty U pool. The signed difference below is with U minus without U on 25 matching fold events. Positive FPR means more false alarms.</w:t>
      </w:r>
    </w:p>
    <w:tbl>
      <w:tblPr>
        <w:tblStyle w:val="TableGrid"/>
        <w:tblW w:type="auto" w:w="0"/>
        <w:tblLayout w:type="fixed"/>
        <w:tblLook w:firstColumn="1" w:firstRow="1" w:lastColumn="0" w:lastRow="0" w:noHBand="0" w:noVBand="1" w:val="04A0"/>
      </w:tblPr>
      <w:tblGrid>
        <w:gridCol w:w="2232"/>
        <w:gridCol w:w="1570"/>
        <w:gridCol w:w="1570"/>
        <w:gridCol w:w="1570"/>
        <w:gridCol w:w="1800"/>
        <w:gridCol w:w="1440"/>
      </w:tblGrid>
      <w:tr>
        <w:trPr>
          <w:tblHeader w:val="true"/>
        </w:trPr>
        <w:tc>
          <w:tcPr>
            <w:tcW w:type="dxa" w:w="1729"/>
            <w:vAlign w:val="center"/>
            <w:shd w:fill="17324F"/>
          </w:tcPr>
          <w:p>
            <w:pPr>
              <w:spacing w:after="0" w:before="0"/>
              <w:jc w:val="center"/>
            </w:pPr>
            <w:r/>
            <w:r>
              <w:rPr>
                <w:rFonts w:ascii="Arial" w:hAnsi="Arial"/>
                <w:b/>
                <w:color w:val="FFFFFF"/>
                <w:sz w:val="16"/>
              </w:rPr>
              <w:t>Condition</w:t>
            </w:r>
          </w:p>
        </w:tc>
        <w:tc>
          <w:tcPr>
            <w:tcW w:type="dxa" w:w="1729"/>
            <w:vAlign w:val="center"/>
            <w:shd w:fill="17324F"/>
          </w:tcPr>
          <w:p>
            <w:pPr>
              <w:spacing w:after="0" w:before="0"/>
              <w:jc w:val="center"/>
            </w:pPr>
            <w:r/>
            <w:r>
              <w:rPr>
                <w:rFonts w:ascii="Arial" w:hAnsi="Arial"/>
                <w:b/>
                <w:color w:val="FFFFFF"/>
                <w:sz w:val="16"/>
              </w:rPr>
              <w:t>ΔF1</w:t>
            </w:r>
          </w:p>
        </w:tc>
        <w:tc>
          <w:tcPr>
            <w:tcW w:type="dxa" w:w="1729"/>
            <w:vAlign w:val="center"/>
            <w:shd w:fill="17324F"/>
          </w:tcPr>
          <w:p>
            <w:pPr>
              <w:spacing w:after="0" w:before="0"/>
              <w:jc w:val="center"/>
            </w:pPr>
            <w:r/>
            <w:r>
              <w:rPr>
                <w:rFonts w:ascii="Arial" w:hAnsi="Arial"/>
                <w:b/>
                <w:color w:val="FFFFFF"/>
                <w:sz w:val="16"/>
              </w:rPr>
              <w:t>ΔG-mean</w:t>
            </w:r>
          </w:p>
        </w:tc>
        <w:tc>
          <w:tcPr>
            <w:tcW w:type="dxa" w:w="1729"/>
            <w:vAlign w:val="center"/>
            <w:shd w:fill="17324F"/>
          </w:tcPr>
          <w:p>
            <w:pPr>
              <w:spacing w:after="0" w:before="0"/>
              <w:jc w:val="center"/>
            </w:pPr>
            <w:r/>
            <w:r>
              <w:rPr>
                <w:rFonts w:ascii="Arial" w:hAnsi="Arial"/>
                <w:b/>
                <w:color w:val="FFFFFF"/>
                <w:sz w:val="16"/>
              </w:rPr>
              <w:t>ΔMCC</w:t>
            </w:r>
          </w:p>
        </w:tc>
        <w:tc>
          <w:tcPr>
            <w:tcW w:type="dxa" w:w="1729"/>
            <w:vAlign w:val="center"/>
            <w:shd w:fill="17324F"/>
          </w:tcPr>
          <w:p>
            <w:pPr>
              <w:spacing w:after="0" w:before="0"/>
              <w:jc w:val="center"/>
            </w:pPr>
            <w:r/>
            <w:r>
              <w:rPr>
                <w:rFonts w:ascii="Arial" w:hAnsi="Arial"/>
                <w:b/>
                <w:color w:val="FFFFFF"/>
                <w:sz w:val="16"/>
              </w:rPr>
              <w:t>ΔROC-AUC</w:t>
            </w:r>
          </w:p>
        </w:tc>
        <w:tc>
          <w:tcPr>
            <w:tcW w:type="dxa" w:w="1729"/>
            <w:vAlign w:val="center"/>
            <w:shd w:fill="17324F"/>
          </w:tcPr>
          <w:p>
            <w:pPr>
              <w:spacing w:after="0" w:before="0"/>
              <w:jc w:val="center"/>
            </w:pPr>
            <w:r/>
            <w:r>
              <w:rPr>
                <w:rFonts w:ascii="Arial" w:hAnsi="Arial"/>
                <w:b/>
                <w:color w:val="FFFFFF"/>
                <w:sz w:val="16"/>
              </w:rPr>
              <w:t>ΔFPR</w:t>
            </w:r>
          </w:p>
        </w:tc>
      </w:tr>
      <w:tr>
        <w:tc>
          <w:tcPr>
            <w:tcW w:type="dxa" w:w="2232"/>
            <w:vAlign w:val="center"/>
          </w:tcPr>
          <w:p>
            <w:pPr>
              <w:spacing w:after="0" w:before="0"/>
              <w:jc w:val="left"/>
            </w:pPr>
            <w:r/>
            <w:r>
              <w:rPr>
                <w:rFonts w:ascii="Arial" w:hAnsi="Arial"/>
                <w:b/>
                <w:sz w:val="16"/>
              </w:rPr>
              <w:t>Ecoli4 / LogReg</w:t>
            </w:r>
          </w:p>
        </w:tc>
        <w:tc>
          <w:tcPr>
            <w:tcW w:type="dxa" w:w="1570"/>
            <w:vAlign w:val="center"/>
          </w:tcPr>
          <w:p>
            <w:pPr>
              <w:spacing w:after="0" w:before="0"/>
              <w:jc w:val="center"/>
            </w:pPr>
            <w:r/>
            <w:r>
              <w:rPr>
                <w:rFonts w:ascii="Arial" w:hAnsi="Arial"/>
                <w:b w:val="0"/>
                <w:sz w:val="16"/>
              </w:rPr>
              <w:t>-0.0777</w:t>
            </w:r>
          </w:p>
        </w:tc>
        <w:tc>
          <w:tcPr>
            <w:tcW w:type="dxa" w:w="1570"/>
            <w:vAlign w:val="center"/>
          </w:tcPr>
          <w:p>
            <w:pPr>
              <w:spacing w:after="0" w:before="0"/>
              <w:jc w:val="center"/>
            </w:pPr>
            <w:r/>
            <w:r>
              <w:rPr>
                <w:rFonts w:ascii="Arial" w:hAnsi="Arial"/>
                <w:b w:val="0"/>
                <w:sz w:val="16"/>
              </w:rPr>
              <w:t>-0.0160</w:t>
            </w:r>
          </w:p>
        </w:tc>
        <w:tc>
          <w:tcPr>
            <w:tcW w:type="dxa" w:w="1570"/>
            <w:vAlign w:val="center"/>
          </w:tcPr>
          <w:p>
            <w:pPr>
              <w:spacing w:after="0" w:before="0"/>
              <w:jc w:val="center"/>
            </w:pPr>
            <w:r/>
            <w:r>
              <w:rPr>
                <w:rFonts w:ascii="Arial" w:hAnsi="Arial"/>
                <w:b w:val="0"/>
                <w:sz w:val="16"/>
              </w:rPr>
              <w:t>-0.0678</w:t>
            </w:r>
          </w:p>
        </w:tc>
        <w:tc>
          <w:tcPr>
            <w:tcW w:type="dxa" w:w="1800"/>
            <w:vAlign w:val="center"/>
          </w:tcPr>
          <w:p>
            <w:pPr>
              <w:spacing w:after="0" w:before="0"/>
              <w:jc w:val="center"/>
            </w:pPr>
            <w:r/>
            <w:r>
              <w:rPr>
                <w:rFonts w:ascii="Arial" w:hAnsi="Arial"/>
                <w:b w:val="0"/>
                <w:sz w:val="16"/>
              </w:rPr>
              <w:t>-0.0028</w:t>
            </w:r>
          </w:p>
        </w:tc>
        <w:tc>
          <w:tcPr>
            <w:tcW w:type="dxa" w:w="1440"/>
            <w:vAlign w:val="center"/>
          </w:tcPr>
          <w:p>
            <w:pPr>
              <w:spacing w:after="0" w:before="0"/>
              <w:jc w:val="center"/>
            </w:pPr>
            <w:r/>
            <w:r>
              <w:rPr>
                <w:rFonts w:ascii="Arial" w:hAnsi="Arial"/>
                <w:b w:val="0"/>
                <w:sz w:val="16"/>
              </w:rPr>
              <w:t>+0.0303</w:t>
            </w:r>
          </w:p>
        </w:tc>
      </w:tr>
      <w:tr>
        <w:tc>
          <w:tcPr>
            <w:tcW w:type="dxa" w:w="2232"/>
            <w:vAlign w:val="center"/>
            <w:shd w:fill="EAF1F6"/>
          </w:tcPr>
          <w:p>
            <w:pPr>
              <w:spacing w:after="0" w:before="0"/>
              <w:jc w:val="left"/>
            </w:pPr>
            <w:r/>
            <w:r>
              <w:rPr>
                <w:rFonts w:ascii="Arial" w:hAnsi="Arial"/>
                <w:b/>
                <w:sz w:val="16"/>
              </w:rPr>
              <w:t>Ecoli4 / GNB</w:t>
            </w:r>
          </w:p>
        </w:tc>
        <w:tc>
          <w:tcPr>
            <w:tcW w:type="dxa" w:w="1570"/>
            <w:vAlign w:val="center"/>
            <w:shd w:fill="EAF1F6"/>
          </w:tcPr>
          <w:p>
            <w:pPr>
              <w:spacing w:after="0" w:before="0"/>
              <w:jc w:val="center"/>
            </w:pPr>
            <w:r/>
            <w:r>
              <w:rPr>
                <w:rFonts w:ascii="Arial" w:hAnsi="Arial"/>
                <w:b w:val="0"/>
                <w:sz w:val="16"/>
              </w:rPr>
              <w:t>-0.0922</w:t>
            </w:r>
          </w:p>
        </w:tc>
        <w:tc>
          <w:tcPr>
            <w:tcW w:type="dxa" w:w="1570"/>
            <w:vAlign w:val="center"/>
            <w:shd w:fill="EAF1F6"/>
          </w:tcPr>
          <w:p>
            <w:pPr>
              <w:spacing w:after="0" w:before="0"/>
              <w:jc w:val="center"/>
            </w:pPr>
            <w:r/>
            <w:r>
              <w:rPr>
                <w:rFonts w:ascii="Arial" w:hAnsi="Arial"/>
                <w:b w:val="0"/>
                <w:sz w:val="16"/>
              </w:rPr>
              <w:t>-0.0054</w:t>
            </w:r>
          </w:p>
        </w:tc>
        <w:tc>
          <w:tcPr>
            <w:tcW w:type="dxa" w:w="1570"/>
            <w:vAlign w:val="center"/>
            <w:shd w:fill="EAF1F6"/>
          </w:tcPr>
          <w:p>
            <w:pPr>
              <w:spacing w:after="0" w:before="0"/>
              <w:jc w:val="center"/>
            </w:pPr>
            <w:r/>
            <w:r>
              <w:rPr>
                <w:rFonts w:ascii="Arial" w:hAnsi="Arial"/>
                <w:b w:val="0"/>
                <w:sz w:val="16"/>
              </w:rPr>
              <w:t>-0.0810</w:t>
            </w:r>
          </w:p>
        </w:tc>
        <w:tc>
          <w:tcPr>
            <w:tcW w:type="dxa" w:w="1800"/>
            <w:vAlign w:val="center"/>
            <w:shd w:fill="EAF1F6"/>
          </w:tcPr>
          <w:p>
            <w:pPr>
              <w:spacing w:after="0" w:before="0"/>
              <w:jc w:val="center"/>
            </w:pPr>
            <w:r/>
            <w:r>
              <w:rPr>
                <w:rFonts w:ascii="Arial" w:hAnsi="Arial"/>
                <w:b w:val="0"/>
                <w:sz w:val="16"/>
              </w:rPr>
              <w:t>-0.0078</w:t>
            </w:r>
          </w:p>
        </w:tc>
        <w:tc>
          <w:tcPr>
            <w:tcW w:type="dxa" w:w="1440"/>
            <w:vAlign w:val="center"/>
            <w:shd w:fill="EAF1F6"/>
          </w:tcPr>
          <w:p>
            <w:pPr>
              <w:spacing w:after="0" w:before="0"/>
              <w:jc w:val="center"/>
            </w:pPr>
            <w:r/>
            <w:r>
              <w:rPr>
                <w:rFonts w:ascii="Arial" w:hAnsi="Arial"/>
                <w:b w:val="0"/>
                <w:sz w:val="16"/>
              </w:rPr>
              <w:t>+0.0361</w:t>
            </w:r>
          </w:p>
        </w:tc>
      </w:tr>
      <w:tr>
        <w:tc>
          <w:tcPr>
            <w:tcW w:type="dxa" w:w="2232"/>
            <w:vAlign w:val="center"/>
          </w:tcPr>
          <w:p>
            <w:pPr>
              <w:spacing w:after="0" w:before="0"/>
              <w:jc w:val="left"/>
            </w:pPr>
            <w:r/>
            <w:r>
              <w:rPr>
                <w:rFonts w:ascii="Arial" w:hAnsi="Arial"/>
                <w:b/>
                <w:sz w:val="16"/>
              </w:rPr>
              <w:t>Yeast4 / LogReg</w:t>
            </w:r>
          </w:p>
        </w:tc>
        <w:tc>
          <w:tcPr>
            <w:tcW w:type="dxa" w:w="1570"/>
            <w:vAlign w:val="center"/>
          </w:tcPr>
          <w:p>
            <w:pPr>
              <w:spacing w:after="0" w:before="0"/>
              <w:jc w:val="center"/>
            </w:pPr>
            <w:r/>
            <w:r>
              <w:rPr>
                <w:rFonts w:ascii="Arial" w:hAnsi="Arial"/>
                <w:b w:val="0"/>
                <w:sz w:val="16"/>
              </w:rPr>
              <w:t>-0.0096</w:t>
            </w:r>
          </w:p>
        </w:tc>
        <w:tc>
          <w:tcPr>
            <w:tcW w:type="dxa" w:w="1570"/>
            <w:vAlign w:val="center"/>
          </w:tcPr>
          <w:p>
            <w:pPr>
              <w:spacing w:after="0" w:before="0"/>
              <w:jc w:val="center"/>
            </w:pPr>
            <w:r/>
            <w:r>
              <w:rPr>
                <w:rFonts w:ascii="Arial" w:hAnsi="Arial"/>
                <w:b w:val="0"/>
                <w:sz w:val="16"/>
              </w:rPr>
              <w:t>+0.0172</w:t>
            </w:r>
          </w:p>
        </w:tc>
        <w:tc>
          <w:tcPr>
            <w:tcW w:type="dxa" w:w="1570"/>
            <w:vAlign w:val="center"/>
          </w:tcPr>
          <w:p>
            <w:pPr>
              <w:spacing w:after="0" w:before="0"/>
              <w:jc w:val="center"/>
            </w:pPr>
            <w:r/>
            <w:r>
              <w:rPr>
                <w:rFonts w:ascii="Arial" w:hAnsi="Arial"/>
                <w:b w:val="0"/>
                <w:sz w:val="16"/>
              </w:rPr>
              <w:t>-0.0018</w:t>
            </w:r>
          </w:p>
        </w:tc>
        <w:tc>
          <w:tcPr>
            <w:tcW w:type="dxa" w:w="1800"/>
            <w:vAlign w:val="center"/>
          </w:tcPr>
          <w:p>
            <w:pPr>
              <w:spacing w:after="0" w:before="0"/>
              <w:jc w:val="center"/>
            </w:pPr>
            <w:r/>
            <w:r>
              <w:rPr>
                <w:rFonts w:ascii="Arial" w:hAnsi="Arial"/>
                <w:b w:val="0"/>
                <w:sz w:val="16"/>
              </w:rPr>
              <w:t>-0.0071</w:t>
            </w:r>
          </w:p>
        </w:tc>
        <w:tc>
          <w:tcPr>
            <w:tcW w:type="dxa" w:w="1440"/>
            <w:vAlign w:val="center"/>
          </w:tcPr>
          <w:p>
            <w:pPr>
              <w:spacing w:after="0" w:before="0"/>
              <w:jc w:val="center"/>
            </w:pPr>
            <w:r/>
            <w:r>
              <w:rPr>
                <w:rFonts w:ascii="Arial" w:hAnsi="Arial"/>
                <w:b w:val="0"/>
                <w:sz w:val="16"/>
              </w:rPr>
              <w:t>+0.0145</w:t>
            </w:r>
          </w:p>
        </w:tc>
      </w:tr>
      <w:tr>
        <w:tc>
          <w:tcPr>
            <w:tcW w:type="dxa" w:w="2232"/>
            <w:vAlign w:val="center"/>
            <w:shd w:fill="EAF1F6"/>
          </w:tcPr>
          <w:p>
            <w:pPr>
              <w:spacing w:after="0" w:before="0"/>
              <w:jc w:val="left"/>
            </w:pPr>
            <w:r/>
            <w:r>
              <w:rPr>
                <w:rFonts w:ascii="Arial" w:hAnsi="Arial"/>
                <w:b/>
                <w:sz w:val="16"/>
              </w:rPr>
              <w:t>Yeast4 / GNB</w:t>
            </w:r>
          </w:p>
        </w:tc>
        <w:tc>
          <w:tcPr>
            <w:tcW w:type="dxa" w:w="1570"/>
            <w:vAlign w:val="center"/>
            <w:shd w:fill="EAF1F6"/>
          </w:tcPr>
          <w:p>
            <w:pPr>
              <w:spacing w:after="0" w:before="0"/>
              <w:jc w:val="center"/>
            </w:pPr>
            <w:r/>
            <w:r>
              <w:rPr>
                <w:rFonts w:ascii="Arial" w:hAnsi="Arial"/>
                <w:b w:val="0"/>
                <w:sz w:val="16"/>
              </w:rPr>
              <w:t>-0.0054</w:t>
            </w:r>
          </w:p>
        </w:tc>
        <w:tc>
          <w:tcPr>
            <w:tcW w:type="dxa" w:w="1570"/>
            <w:vAlign w:val="center"/>
            <w:shd w:fill="EAF1F6"/>
          </w:tcPr>
          <w:p>
            <w:pPr>
              <w:spacing w:after="0" w:before="0"/>
              <w:jc w:val="center"/>
            </w:pPr>
            <w:r/>
            <w:r>
              <w:rPr>
                <w:rFonts w:ascii="Arial" w:hAnsi="Arial"/>
                <w:b w:val="0"/>
                <w:sz w:val="16"/>
              </w:rPr>
              <w:t>+0.0810</w:t>
            </w:r>
          </w:p>
        </w:tc>
        <w:tc>
          <w:tcPr>
            <w:tcW w:type="dxa" w:w="1570"/>
            <w:vAlign w:val="center"/>
            <w:shd w:fill="EAF1F6"/>
          </w:tcPr>
          <w:p>
            <w:pPr>
              <w:spacing w:after="0" w:before="0"/>
              <w:jc w:val="center"/>
            </w:pPr>
            <w:r/>
            <w:r>
              <w:rPr>
                <w:rFonts w:ascii="Arial" w:hAnsi="Arial"/>
                <w:b w:val="0"/>
                <w:sz w:val="16"/>
              </w:rPr>
              <w:t>+0.0017</w:t>
            </w:r>
          </w:p>
        </w:tc>
        <w:tc>
          <w:tcPr>
            <w:tcW w:type="dxa" w:w="1800"/>
            <w:vAlign w:val="center"/>
            <w:shd w:fill="EAF1F6"/>
          </w:tcPr>
          <w:p>
            <w:pPr>
              <w:spacing w:after="0" w:before="0"/>
              <w:jc w:val="center"/>
            </w:pPr>
            <w:r/>
            <w:r>
              <w:rPr>
                <w:rFonts w:ascii="Arial" w:hAnsi="Arial"/>
                <w:b w:val="0"/>
                <w:sz w:val="16"/>
              </w:rPr>
              <w:t>+0.0296</w:t>
            </w:r>
          </w:p>
        </w:tc>
        <w:tc>
          <w:tcPr>
            <w:tcW w:type="dxa" w:w="1440"/>
            <w:vAlign w:val="center"/>
            <w:shd w:fill="EAF1F6"/>
          </w:tcPr>
          <w:p>
            <w:pPr>
              <w:spacing w:after="0" w:before="0"/>
              <w:jc w:val="center"/>
            </w:pPr>
            <w:r/>
            <w:r>
              <w:rPr>
                <w:rFonts w:ascii="Arial" w:hAnsi="Arial"/>
                <w:b w:val="0"/>
                <w:sz w:val="16"/>
              </w:rPr>
              <w:t>+0.0333</w:t>
            </w:r>
          </w:p>
        </w:tc>
      </w:tr>
    </w:tbl>
    <w:p>
      <w:pPr>
        <w:spacing w:after="0"/>
      </w:pPr>
    </w:p>
    <w:p>
      <w:pPr>
        <w:spacing w:after="100"/>
      </w:pPr>
      <w:r>
        <w:t>F1 falls and FPR rises in all four conditions. Yeast4/LogReg G-mean rises by 0.0172; Yeast4/GNB G-mean and ROC-AUC rise by 0.0810 and 0.0296. These gains occur alongside lower F1 and higher FPR. The ablation measures the total effect of access to U, including clustering and selection changes, rather than isolating one internal mechanism.</w:t>
      </w:r>
    </w:p>
    <w:p>
      <w:pPr>
        <w:pStyle w:val="Heading1"/>
      </w:pPr>
      <w:r>
        <w:t>What these results answer</w:t>
      </w:r>
    </w:p>
    <w:p>
      <w:pPr>
        <w:spacing w:after="100"/>
      </w:pPr>
      <w:r>
        <w:t>Boundary question: BFCH-SMOTE is operational and sometimes raises G-mean, but the reported FPR tradeoffs do not demonstrate that generated samples avoid true class overlap. Geometric diagnostics would be needed for that specific claim.</w:t>
      </w:r>
    </w:p>
    <w:p>
      <w:pPr>
        <w:spacing w:after="100"/>
      </w:pPr>
      <w:r>
        <w:t>Intra-class imbalance question: EC-EBO leads mean F1 on Yeast4 but not Ecoli4. Overall classifier scores do not by themselves show that every minority subcluster was improved.</w:t>
      </w:r>
    </w:p>
    <w:p>
      <w:pPr>
        <w:spacing w:after="100"/>
      </w:pPr>
      <w:r>
        <w:t>Unlabeled-data question: SSHR uses existing U observations with minority pseudo-labels; only its SMOTE fallback creates new feature vectors. In this two-dataset pilot, access to U provides no consistent F1 benefit. The committed retrospective audit reports pseudo-label correctness of 170/313 Ecoli4 and 96/273 Yeast4 selection events per classifier. Repeated fold events are not unique source observations.</w:t>
      </w:r>
    </w:p>
    <w:p>
      <w:pPr>
        <w:pStyle w:val="Heading1"/>
      </w:pPr>
      <w:r>
        <w:t>Limits, evidence, and discussion with supervisor</w:t>
      </w:r>
    </w:p>
    <w:p>
      <w:pPr>
        <w:spacing w:after="100"/>
      </w:pPr>
      <w:r>
        <w:t>This is a two-dataset, two-classifier pilot under our declared common protocol, not the original papers' full benchmark or their exact experimental setup. Author-code equivalence and the original SSHR unlabeled-pool protocol remain unverified. The repeated folds share observations; sample SDs are descriptive, not confidence intervals or independent replications. No statistical or general superiority claim follows from these tables.</w:t>
      </w:r>
    </w:p>
    <w:p>
      <w:pPr>
        <w:spacing w:after="100"/>
      </w:pPr>
      <w:r>
        <w:t>Evidence: the user-exported all_methods_comparison.csv.xlsx contains 120 unique main-result rows, all with 25 folds, and the pasted SSHR ablation contains 20 unique rows, all with 25 paired folds. Both were cross-checked against the committed pilot CSVs (numeric agreement within Excel rounding). Repository: MAYANK-RATHVA05/rb_ugo, sshr-implementation at 5813e57; study record: docs/SSHR_SMALL_STUDY.md; full aggregate CSV/JSON evidence: docs/sshr_pilot/. Raw feature files and individual job JSON records are outside this report.</w:t>
      </w:r>
    </w:p>
    <w:p>
      <w:pPr>
        <w:spacing w:after="100"/>
      </w:pPr>
      <w:r>
        <w:t>Suggested discussion: Which research question should drive the next controlled experiment—reducing boundary overlap, improving minority subcluster coverage, or filtering low-confidence SSHR pseudo-labels? Any next dataset or parameter policy should be fixed before inspecting its held-out scores.</w:t>
      </w:r>
    </w:p>
    <w:sectPr w:rsidR="00FC693F" w:rsidRPr="0006063C" w:rsidSect="00034616">
      <w:headerReference w:type="default" r:id="rId9"/>
      <w:footerReference w:type="default" r:id="rId10"/>
      <w:pgSz w:w="11906" w:h="16838"/>
      <w:pgMar w:top="879" w:right="765" w:bottom="822" w:left="765"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5"/>
      </w:rPr>
      <w:t xml:space="preserve">13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B5563"/>
        <w:sz w:val="15"/>
      </w:rPr>
      <w:t>CONTROLLED PILOT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732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24F"/>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324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2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