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3A605" w14:textId="39A58B09" w:rsidR="003045BB" w:rsidRPr="009A1FD7" w:rsidRDefault="009A1FD7" w:rsidP="006A6723">
      <w:pPr>
        <w:pStyle w:val="Default"/>
        <w:spacing w:line="400" w:lineRule="exact"/>
        <w:jc w:val="center"/>
        <w:rPr>
          <w:rFonts w:ascii="Arial" w:hAnsi="Arial" w:cs="Arial"/>
          <w:color w:val="000000" w:themeColor="text1"/>
          <w:sz w:val="40"/>
          <w:szCs w:val="40"/>
        </w:rPr>
      </w:pPr>
      <w:r w:rsidRPr="009A1FD7">
        <w:rPr>
          <w:rFonts w:ascii="Arial" w:hAnsi="Arial" w:cs="Arial"/>
          <w:color w:val="000000" w:themeColor="text1"/>
          <w:sz w:val="40"/>
          <w:szCs w:val="40"/>
        </w:rPr>
        <w:t>國泰人壽保險公司人工智慧</w:t>
      </w:r>
      <w:r w:rsidRPr="009A1FD7">
        <w:rPr>
          <w:rFonts w:ascii="Arial" w:hAnsi="Arial" w:cs="Arial"/>
          <w:color w:val="000000" w:themeColor="text1"/>
          <w:sz w:val="40"/>
          <w:szCs w:val="40"/>
        </w:rPr>
        <w:t>(AI)</w:t>
      </w:r>
      <w:r w:rsidRPr="009A1FD7">
        <w:rPr>
          <w:rFonts w:ascii="Arial" w:hAnsi="Arial" w:cs="Arial"/>
          <w:color w:val="000000" w:themeColor="text1"/>
          <w:sz w:val="40"/>
          <w:szCs w:val="40"/>
        </w:rPr>
        <w:t>服務應用管理要點</w:t>
      </w:r>
    </w:p>
    <w:p w14:paraId="3BF9FB9C" w14:textId="77777777" w:rsidR="009A1FD7" w:rsidRPr="009A1FD7" w:rsidRDefault="009A1FD7" w:rsidP="00E441E3">
      <w:pPr>
        <w:pStyle w:val="Default"/>
        <w:spacing w:line="400" w:lineRule="exact"/>
        <w:jc w:val="right"/>
        <w:rPr>
          <w:rFonts w:ascii="Arial" w:hAnsi="Arial" w:cs="Arial"/>
          <w:color w:val="000000" w:themeColor="text1"/>
          <w:szCs w:val="20"/>
        </w:rPr>
      </w:pPr>
    </w:p>
    <w:p w14:paraId="72B4EBA0" w14:textId="0B1EFD6C" w:rsidR="005450BE" w:rsidRPr="009A1FD7" w:rsidRDefault="005450BE" w:rsidP="007935A9">
      <w:pPr>
        <w:pStyle w:val="Default"/>
        <w:spacing w:line="400" w:lineRule="exact"/>
        <w:jc w:val="right"/>
        <w:rPr>
          <w:rFonts w:ascii="Arial" w:hAnsi="Arial" w:cs="Arial"/>
          <w:color w:val="000000" w:themeColor="text1"/>
          <w:szCs w:val="20"/>
        </w:rPr>
      </w:pPr>
      <w:r w:rsidRPr="009A1FD7">
        <w:rPr>
          <w:rFonts w:ascii="Arial" w:hAnsi="Arial" w:cs="Arial"/>
          <w:color w:val="000000" w:themeColor="text1"/>
          <w:szCs w:val="20"/>
        </w:rPr>
        <w:t>11</w:t>
      </w:r>
      <w:r w:rsidR="009A1FD7">
        <w:rPr>
          <w:rFonts w:ascii="Arial" w:hAnsi="Arial" w:cs="Arial" w:hint="eastAsia"/>
          <w:color w:val="000000" w:themeColor="text1"/>
          <w:szCs w:val="20"/>
        </w:rPr>
        <w:t>4</w:t>
      </w:r>
      <w:r w:rsidRPr="009A1FD7">
        <w:rPr>
          <w:rFonts w:ascii="Arial" w:hAnsi="Arial" w:cs="Arial"/>
          <w:color w:val="000000" w:themeColor="text1"/>
          <w:szCs w:val="20"/>
        </w:rPr>
        <w:t>年</w:t>
      </w:r>
      <w:r w:rsidR="0042521A">
        <w:rPr>
          <w:rFonts w:ascii="Arial" w:hAnsi="Arial" w:cs="Arial" w:hint="eastAsia"/>
          <w:color w:val="000000" w:themeColor="text1"/>
          <w:szCs w:val="20"/>
        </w:rPr>
        <w:t>7</w:t>
      </w:r>
      <w:r w:rsidRPr="009A1FD7">
        <w:rPr>
          <w:rFonts w:ascii="Arial" w:hAnsi="Arial" w:cs="Arial"/>
          <w:color w:val="000000" w:themeColor="text1"/>
          <w:szCs w:val="20"/>
        </w:rPr>
        <w:t>月</w:t>
      </w:r>
      <w:r w:rsidR="00342EEF">
        <w:rPr>
          <w:rFonts w:ascii="Arial" w:hAnsi="Arial" w:cs="Arial" w:hint="eastAsia"/>
          <w:color w:val="000000" w:themeColor="text1"/>
          <w:szCs w:val="20"/>
        </w:rPr>
        <w:t>9</w:t>
      </w:r>
      <w:r w:rsidRPr="009A1FD7">
        <w:rPr>
          <w:rFonts w:ascii="Arial" w:hAnsi="Arial" w:cs="Arial"/>
          <w:color w:val="000000" w:themeColor="text1"/>
          <w:szCs w:val="20"/>
        </w:rPr>
        <w:t>日</w:t>
      </w:r>
      <w:r w:rsidR="00661E59">
        <w:rPr>
          <w:rFonts w:ascii="Arial" w:hAnsi="Arial" w:cs="Arial" w:hint="eastAsia"/>
          <w:color w:val="000000" w:themeColor="text1"/>
          <w:szCs w:val="20"/>
        </w:rPr>
        <w:t>訂定</w:t>
      </w:r>
    </w:p>
    <w:p w14:paraId="21C042DA" w14:textId="73A43C13" w:rsidR="007A417F" w:rsidRPr="009A1FD7" w:rsidRDefault="007A417F" w:rsidP="00E441E3">
      <w:pPr>
        <w:pStyle w:val="Default"/>
        <w:spacing w:line="400" w:lineRule="exact"/>
        <w:jc w:val="right"/>
        <w:rPr>
          <w:rFonts w:ascii="Arial" w:hAnsi="Arial" w:cs="Arial"/>
          <w:color w:val="000000" w:themeColor="text1"/>
          <w:szCs w:val="20"/>
        </w:rPr>
      </w:pPr>
      <w:r w:rsidRPr="009A1FD7">
        <w:rPr>
          <w:rFonts w:ascii="Arial" w:hAnsi="Arial" w:cs="Arial"/>
          <w:color w:val="000000" w:themeColor="text1"/>
          <w:szCs w:val="20"/>
        </w:rPr>
        <w:t>權責單位：</w:t>
      </w:r>
      <w:r w:rsidR="00DB4864" w:rsidRPr="009A1FD7">
        <w:rPr>
          <w:rFonts w:ascii="Arial" w:hAnsi="Arial" w:cs="Arial"/>
          <w:color w:val="000000" w:themeColor="text1"/>
          <w:szCs w:val="20"/>
        </w:rPr>
        <w:t>數據暨人工智慧發展部</w:t>
      </w:r>
    </w:p>
    <w:p w14:paraId="67D1640F" w14:textId="77777777" w:rsidR="005450BE" w:rsidRPr="009A1FD7" w:rsidRDefault="005450BE" w:rsidP="00E441E3">
      <w:pPr>
        <w:pStyle w:val="Default"/>
        <w:spacing w:line="400" w:lineRule="exact"/>
        <w:jc w:val="right"/>
        <w:rPr>
          <w:rFonts w:ascii="Arial" w:hAnsi="Arial" w:cs="Arial"/>
          <w:color w:val="000000" w:themeColor="text1"/>
          <w:szCs w:val="20"/>
        </w:rPr>
      </w:pPr>
    </w:p>
    <w:p w14:paraId="66F87C7F" w14:textId="20A94257" w:rsidR="007A417F" w:rsidRPr="009A1FD7" w:rsidRDefault="007A417F" w:rsidP="00582094">
      <w:pPr>
        <w:pStyle w:val="Default"/>
        <w:spacing w:line="400" w:lineRule="exact"/>
        <w:jc w:val="both"/>
        <w:rPr>
          <w:rFonts w:ascii="Arial" w:hAnsi="Arial" w:cs="Arial"/>
          <w:b/>
          <w:color w:val="000000" w:themeColor="text1"/>
          <w:sz w:val="28"/>
          <w:szCs w:val="28"/>
        </w:rPr>
      </w:pPr>
      <w:r w:rsidRPr="009A1FD7">
        <w:rPr>
          <w:rFonts w:ascii="Arial" w:hAnsi="Arial" w:cs="Arial"/>
          <w:b/>
          <w:color w:val="000000" w:themeColor="text1"/>
          <w:sz w:val="28"/>
          <w:szCs w:val="28"/>
        </w:rPr>
        <w:t>目的</w:t>
      </w:r>
      <w:r w:rsidR="009A1FD7">
        <w:rPr>
          <w:rFonts w:ascii="Arial" w:hAnsi="Arial" w:cs="Arial" w:hint="eastAsia"/>
          <w:b/>
          <w:color w:val="000000" w:themeColor="text1"/>
          <w:sz w:val="28"/>
          <w:szCs w:val="28"/>
        </w:rPr>
        <w:t>及依據</w:t>
      </w:r>
    </w:p>
    <w:p w14:paraId="059DF5C9" w14:textId="66E2D971" w:rsidR="007A417F" w:rsidRPr="009A1FD7" w:rsidRDefault="009A1FD7" w:rsidP="009A1FD7">
      <w:pPr>
        <w:pStyle w:val="Default"/>
        <w:numPr>
          <w:ilvl w:val="0"/>
          <w:numId w:val="1"/>
        </w:numPr>
        <w:spacing w:line="400" w:lineRule="exact"/>
        <w:ind w:left="1134" w:hanging="1134"/>
        <w:jc w:val="both"/>
        <w:rPr>
          <w:rFonts w:ascii="Arial" w:hAnsi="Arial" w:cs="Arial"/>
          <w:color w:val="000000" w:themeColor="text1"/>
        </w:rPr>
      </w:pPr>
      <w:r w:rsidRPr="009A1FD7">
        <w:rPr>
          <w:rFonts w:ascii="Arial" w:hAnsi="Arial" w:cs="Arial" w:hint="eastAsia"/>
          <w:color w:val="000000" w:themeColor="text1"/>
          <w:sz w:val="28"/>
          <w:szCs w:val="28"/>
        </w:rPr>
        <w:t>為發展負責任之人工智慧</w:t>
      </w:r>
      <w:proofErr w:type="gramStart"/>
      <w:r w:rsidRPr="009A1FD7">
        <w:rPr>
          <w:rFonts w:ascii="Arial" w:hAnsi="Arial" w:cs="Arial" w:hint="eastAsia"/>
          <w:color w:val="000000" w:themeColor="text1"/>
          <w:sz w:val="28"/>
          <w:szCs w:val="28"/>
        </w:rPr>
        <w:t>（</w:t>
      </w:r>
      <w:proofErr w:type="gramEnd"/>
      <w:r w:rsidRPr="009A1FD7">
        <w:rPr>
          <w:rFonts w:ascii="Arial" w:hAnsi="Arial" w:cs="Arial" w:hint="eastAsia"/>
          <w:color w:val="000000" w:themeColor="text1"/>
          <w:sz w:val="28"/>
          <w:szCs w:val="28"/>
        </w:rPr>
        <w:t>以下稱「</w:t>
      </w:r>
      <w:r w:rsidRPr="009A1FD7">
        <w:rPr>
          <w:rFonts w:ascii="Arial" w:hAnsi="Arial" w:cs="Arial" w:hint="eastAsia"/>
          <w:color w:val="000000" w:themeColor="text1"/>
          <w:sz w:val="28"/>
          <w:szCs w:val="28"/>
        </w:rPr>
        <w:t>AI</w:t>
      </w:r>
      <w:r w:rsidRPr="009A1FD7">
        <w:rPr>
          <w:rFonts w:ascii="Arial" w:hAnsi="Arial" w:cs="Arial" w:hint="eastAsia"/>
          <w:color w:val="000000" w:themeColor="text1"/>
          <w:sz w:val="28"/>
          <w:szCs w:val="28"/>
        </w:rPr>
        <w:t>」</w:t>
      </w:r>
      <w:r w:rsidRPr="009A1FD7">
        <w:rPr>
          <w:rFonts w:ascii="Arial" w:hAnsi="Arial" w:cs="Arial" w:hint="eastAsia"/>
          <w:color w:val="000000" w:themeColor="text1"/>
          <w:sz w:val="28"/>
          <w:szCs w:val="28"/>
        </w:rPr>
        <w:t>)</w:t>
      </w:r>
      <w:r w:rsidRPr="009A1FD7">
        <w:rPr>
          <w:rFonts w:ascii="Arial" w:hAnsi="Arial" w:cs="Arial" w:hint="eastAsia"/>
          <w:color w:val="000000" w:themeColor="text1"/>
          <w:sz w:val="28"/>
          <w:szCs w:val="28"/>
        </w:rPr>
        <w:t>，並管理</w:t>
      </w:r>
      <w:r w:rsidRPr="009A1FD7">
        <w:rPr>
          <w:rFonts w:ascii="Arial" w:hAnsi="Arial" w:cs="Arial" w:hint="eastAsia"/>
          <w:color w:val="000000" w:themeColor="text1"/>
          <w:sz w:val="28"/>
          <w:szCs w:val="28"/>
        </w:rPr>
        <w:t>AI</w:t>
      </w:r>
      <w:r w:rsidRPr="009A1FD7">
        <w:rPr>
          <w:rFonts w:ascii="Arial" w:hAnsi="Arial" w:cs="Arial" w:hint="eastAsia"/>
          <w:color w:val="000000" w:themeColor="text1"/>
          <w:sz w:val="28"/>
          <w:szCs w:val="28"/>
        </w:rPr>
        <w:t>服務之發展應用與風險管理，維護客戶及消費者權益，實現可信賴</w:t>
      </w:r>
      <w:r w:rsidRPr="009A1FD7">
        <w:rPr>
          <w:rFonts w:ascii="Arial" w:hAnsi="Arial" w:cs="Arial" w:hint="eastAsia"/>
          <w:color w:val="000000" w:themeColor="text1"/>
          <w:sz w:val="28"/>
          <w:szCs w:val="28"/>
        </w:rPr>
        <w:t xml:space="preserve">AI </w:t>
      </w:r>
      <w:r w:rsidRPr="009A1FD7">
        <w:rPr>
          <w:rFonts w:ascii="Arial" w:hAnsi="Arial" w:cs="Arial" w:hint="eastAsia"/>
          <w:color w:val="000000" w:themeColor="text1"/>
          <w:sz w:val="28"/>
          <w:szCs w:val="28"/>
        </w:rPr>
        <w:t>治理願景，</w:t>
      </w:r>
      <w:proofErr w:type="gramStart"/>
      <w:r w:rsidRPr="009A1FD7">
        <w:rPr>
          <w:rFonts w:ascii="Arial" w:hAnsi="Arial" w:cs="Arial" w:hint="eastAsia"/>
          <w:color w:val="000000" w:themeColor="text1"/>
          <w:sz w:val="28"/>
          <w:szCs w:val="28"/>
        </w:rPr>
        <w:t>爰</w:t>
      </w:r>
      <w:proofErr w:type="gramEnd"/>
      <w:r w:rsidRPr="009A1FD7">
        <w:rPr>
          <w:rFonts w:ascii="Arial" w:hAnsi="Arial" w:cs="Arial" w:hint="eastAsia"/>
          <w:color w:val="000000" w:themeColor="text1"/>
          <w:sz w:val="28"/>
          <w:szCs w:val="28"/>
        </w:rPr>
        <w:t>依「國泰金融控股股份有限公司暨子公司運用人工智慧</w:t>
      </w:r>
      <w:r w:rsidRPr="009A1FD7">
        <w:rPr>
          <w:rFonts w:ascii="Arial" w:hAnsi="Arial" w:cs="Arial" w:hint="eastAsia"/>
          <w:color w:val="000000" w:themeColor="text1"/>
          <w:sz w:val="28"/>
          <w:szCs w:val="28"/>
        </w:rPr>
        <w:t>(AI)</w:t>
      </w:r>
      <w:r w:rsidRPr="009A1FD7">
        <w:rPr>
          <w:rFonts w:ascii="Arial" w:hAnsi="Arial" w:cs="Arial" w:hint="eastAsia"/>
          <w:color w:val="000000" w:themeColor="text1"/>
          <w:sz w:val="28"/>
          <w:szCs w:val="28"/>
        </w:rPr>
        <w:t>治理政策」、「國泰金融控股股份有限公司暨子公司人工智慧</w:t>
      </w:r>
      <w:r w:rsidRPr="009A1FD7">
        <w:rPr>
          <w:rFonts w:ascii="Arial" w:hAnsi="Arial" w:cs="Arial" w:hint="eastAsia"/>
          <w:color w:val="000000" w:themeColor="text1"/>
          <w:sz w:val="28"/>
          <w:szCs w:val="28"/>
        </w:rPr>
        <w:t>(AI)</w:t>
      </w:r>
      <w:r w:rsidRPr="009A1FD7">
        <w:rPr>
          <w:rFonts w:ascii="Arial" w:hAnsi="Arial" w:cs="Arial" w:hint="eastAsia"/>
          <w:color w:val="000000" w:themeColor="text1"/>
          <w:sz w:val="28"/>
          <w:szCs w:val="28"/>
        </w:rPr>
        <w:t>服務應用管理要點」及「保險業運用人工智慧系統自律規範」等規定，制定本要點。</w:t>
      </w:r>
    </w:p>
    <w:p w14:paraId="1C4F3B72" w14:textId="77777777" w:rsidR="00FA4B97" w:rsidRDefault="00FA4B97" w:rsidP="00582094">
      <w:pPr>
        <w:pStyle w:val="Default"/>
        <w:spacing w:line="400" w:lineRule="exact"/>
        <w:jc w:val="both"/>
        <w:rPr>
          <w:rFonts w:ascii="Arial" w:hAnsi="Arial" w:cs="Arial"/>
          <w:b/>
          <w:color w:val="000000" w:themeColor="text1"/>
          <w:sz w:val="28"/>
          <w:szCs w:val="28"/>
        </w:rPr>
      </w:pPr>
    </w:p>
    <w:p w14:paraId="17EAC736" w14:textId="73FBC205" w:rsidR="007A417F" w:rsidRPr="009A1FD7" w:rsidRDefault="007A417F" w:rsidP="00582094">
      <w:pPr>
        <w:pStyle w:val="Default"/>
        <w:spacing w:line="400" w:lineRule="exact"/>
        <w:jc w:val="both"/>
        <w:rPr>
          <w:rFonts w:ascii="Arial" w:hAnsi="Arial" w:cs="Arial"/>
          <w:b/>
          <w:color w:val="000000" w:themeColor="text1"/>
          <w:sz w:val="28"/>
          <w:szCs w:val="28"/>
        </w:rPr>
      </w:pPr>
      <w:r w:rsidRPr="009A1FD7">
        <w:rPr>
          <w:rFonts w:ascii="Arial" w:hAnsi="Arial" w:cs="Arial"/>
          <w:b/>
          <w:color w:val="000000" w:themeColor="text1"/>
          <w:sz w:val="28"/>
          <w:szCs w:val="28"/>
        </w:rPr>
        <w:t>適用</w:t>
      </w:r>
      <w:r w:rsidR="00413B4D" w:rsidRPr="009A1FD7">
        <w:rPr>
          <w:rFonts w:ascii="Arial" w:hAnsi="Arial" w:cs="Arial"/>
          <w:b/>
          <w:color w:val="000000" w:themeColor="text1"/>
          <w:sz w:val="28"/>
          <w:szCs w:val="28"/>
        </w:rPr>
        <w:t>範圍</w:t>
      </w:r>
    </w:p>
    <w:p w14:paraId="24E91605" w14:textId="2D3D3E42" w:rsidR="002478A1" w:rsidRDefault="00413B4D" w:rsidP="004F553B">
      <w:pPr>
        <w:pStyle w:val="Default"/>
        <w:numPr>
          <w:ilvl w:val="0"/>
          <w:numId w:val="1"/>
        </w:numPr>
        <w:spacing w:line="400" w:lineRule="exact"/>
        <w:ind w:left="1134" w:hanging="1134"/>
        <w:jc w:val="both"/>
        <w:rPr>
          <w:rFonts w:ascii="Arial" w:hAnsi="Arial" w:cs="Arial"/>
          <w:color w:val="000000" w:themeColor="text1"/>
          <w:sz w:val="28"/>
          <w:szCs w:val="28"/>
        </w:rPr>
      </w:pPr>
      <w:r w:rsidRPr="009A1FD7">
        <w:rPr>
          <w:rFonts w:ascii="Arial" w:hAnsi="Arial" w:cs="Arial"/>
          <w:color w:val="000000" w:themeColor="text1"/>
          <w:sz w:val="28"/>
          <w:szCs w:val="28"/>
        </w:rPr>
        <w:t>本</w:t>
      </w:r>
      <w:r w:rsidR="00FA4B97">
        <w:rPr>
          <w:rFonts w:ascii="Arial" w:hAnsi="Arial" w:cs="Arial" w:hint="eastAsia"/>
          <w:color w:val="000000" w:themeColor="text1"/>
          <w:sz w:val="28"/>
          <w:szCs w:val="28"/>
        </w:rPr>
        <w:t>要點之適用範圍如下：</w:t>
      </w:r>
    </w:p>
    <w:p w14:paraId="22FED1F0" w14:textId="383A86B2" w:rsidR="00FA4B97" w:rsidRPr="00FA4B97" w:rsidRDefault="00FA4B97" w:rsidP="005F76CC">
      <w:pPr>
        <w:pStyle w:val="Default"/>
        <w:numPr>
          <w:ilvl w:val="0"/>
          <w:numId w:val="9"/>
        </w:numPr>
        <w:spacing w:afterLines="50" w:after="180" w:line="400" w:lineRule="exact"/>
        <w:ind w:left="1956" w:hanging="794"/>
        <w:jc w:val="both"/>
        <w:rPr>
          <w:rFonts w:ascii="Arial" w:hAnsi="Arial" w:cs="Arial"/>
          <w:color w:val="000000" w:themeColor="text1"/>
          <w:sz w:val="28"/>
          <w:szCs w:val="28"/>
        </w:rPr>
      </w:pPr>
      <w:r w:rsidRPr="00FA4B97">
        <w:rPr>
          <w:rFonts w:ascii="Arial" w:hAnsi="Arial" w:cs="Arial" w:hint="eastAsia"/>
          <w:color w:val="000000" w:themeColor="text1"/>
          <w:sz w:val="28"/>
          <w:szCs w:val="28"/>
        </w:rPr>
        <w:t>本公司自行建置或委由第三方業者開發，且部署於本公司之（地端或雲端）測試或正式環境之</w:t>
      </w:r>
      <w:r w:rsidRPr="00FA4B97">
        <w:rPr>
          <w:rFonts w:ascii="Arial" w:hAnsi="Arial" w:cs="Arial" w:hint="eastAsia"/>
          <w:color w:val="000000" w:themeColor="text1"/>
          <w:sz w:val="28"/>
          <w:szCs w:val="28"/>
        </w:rPr>
        <w:t xml:space="preserve">AI </w:t>
      </w:r>
      <w:r w:rsidRPr="00FA4B97">
        <w:rPr>
          <w:rFonts w:ascii="Arial" w:hAnsi="Arial" w:cs="Arial" w:hint="eastAsia"/>
          <w:color w:val="000000" w:themeColor="text1"/>
          <w:sz w:val="28"/>
          <w:szCs w:val="28"/>
        </w:rPr>
        <w:t>服務應用，</w:t>
      </w:r>
      <w:proofErr w:type="gramStart"/>
      <w:r w:rsidRPr="00FA4B97">
        <w:rPr>
          <w:rFonts w:ascii="Arial" w:hAnsi="Arial" w:cs="Arial" w:hint="eastAsia"/>
          <w:color w:val="000000" w:themeColor="text1"/>
          <w:sz w:val="28"/>
          <w:szCs w:val="28"/>
        </w:rPr>
        <w:t>均應遵循</w:t>
      </w:r>
      <w:proofErr w:type="gramEnd"/>
      <w:r w:rsidRPr="00FA4B97">
        <w:rPr>
          <w:rFonts w:ascii="Arial" w:hAnsi="Arial" w:cs="Arial" w:hint="eastAsia"/>
          <w:color w:val="000000" w:themeColor="text1"/>
          <w:sz w:val="28"/>
          <w:szCs w:val="28"/>
        </w:rPr>
        <w:t>本要點。</w:t>
      </w:r>
    </w:p>
    <w:p w14:paraId="24C8BB8E" w14:textId="0D795079" w:rsidR="00FA4B97" w:rsidRPr="00DD1E6C" w:rsidRDefault="00FA4B97" w:rsidP="00DD1E6C">
      <w:pPr>
        <w:pStyle w:val="Default"/>
        <w:numPr>
          <w:ilvl w:val="0"/>
          <w:numId w:val="9"/>
        </w:numPr>
        <w:spacing w:afterLines="50" w:after="180" w:line="400" w:lineRule="exact"/>
        <w:ind w:left="1956" w:hanging="794"/>
        <w:jc w:val="both"/>
        <w:rPr>
          <w:rFonts w:ascii="Arial" w:hAnsi="Arial" w:cs="Arial"/>
          <w:color w:val="000000" w:themeColor="text1"/>
          <w:sz w:val="28"/>
          <w:szCs w:val="28"/>
        </w:rPr>
      </w:pPr>
      <w:r w:rsidRPr="00FA4B97">
        <w:rPr>
          <w:rFonts w:ascii="Arial" w:hAnsi="Arial" w:cs="Arial" w:hint="eastAsia"/>
          <w:color w:val="000000" w:themeColor="text1"/>
          <w:sz w:val="28"/>
          <w:szCs w:val="28"/>
        </w:rPr>
        <w:t>若非屬前</w:t>
      </w:r>
      <w:r w:rsidR="00DD1E6C">
        <w:rPr>
          <w:rFonts w:ascii="Arial" w:hAnsi="Arial" w:cs="Arial" w:hint="eastAsia"/>
          <w:color w:val="000000" w:themeColor="text1"/>
          <w:sz w:val="28"/>
          <w:szCs w:val="28"/>
        </w:rPr>
        <w:t>款</w:t>
      </w:r>
      <w:r w:rsidRPr="00DD1E6C">
        <w:rPr>
          <w:rFonts w:ascii="Arial" w:hAnsi="Arial" w:cs="Arial" w:hint="eastAsia"/>
          <w:color w:val="000000" w:themeColor="text1"/>
          <w:sz w:val="28"/>
          <w:szCs w:val="28"/>
        </w:rPr>
        <w:t>適用範圍之</w:t>
      </w:r>
      <w:r w:rsidRPr="00DD1E6C">
        <w:rPr>
          <w:rFonts w:ascii="Arial" w:hAnsi="Arial" w:cs="Arial" w:hint="eastAsia"/>
          <w:color w:val="000000" w:themeColor="text1"/>
          <w:sz w:val="28"/>
          <w:szCs w:val="28"/>
        </w:rPr>
        <w:t>AI</w:t>
      </w:r>
      <w:r w:rsidRPr="00DD1E6C">
        <w:rPr>
          <w:rFonts w:ascii="Arial" w:hAnsi="Arial" w:cs="Arial" w:hint="eastAsia"/>
          <w:color w:val="000000" w:themeColor="text1"/>
          <w:sz w:val="28"/>
          <w:szCs w:val="28"/>
        </w:rPr>
        <w:t>服務應用，但符合以下情況者，仍應遵循本要點。</w:t>
      </w:r>
    </w:p>
    <w:p w14:paraId="43D0087C" w14:textId="65C862FA" w:rsidR="00FA4B97" w:rsidRPr="00FA4B97" w:rsidRDefault="00FA4B97" w:rsidP="00DA66F2">
      <w:pPr>
        <w:pStyle w:val="Default"/>
        <w:numPr>
          <w:ilvl w:val="0"/>
          <w:numId w:val="21"/>
        </w:numPr>
        <w:spacing w:line="400" w:lineRule="exact"/>
        <w:ind w:left="2546" w:hanging="845"/>
        <w:jc w:val="both"/>
        <w:rPr>
          <w:rFonts w:ascii="Arial" w:hAnsi="Arial" w:cs="Arial"/>
          <w:color w:val="000000" w:themeColor="text1"/>
          <w:sz w:val="28"/>
          <w:szCs w:val="28"/>
        </w:rPr>
      </w:pPr>
      <w:r w:rsidRPr="00FA4B97">
        <w:rPr>
          <w:rFonts w:ascii="Arial" w:hAnsi="Arial" w:cs="Arial" w:hint="eastAsia"/>
          <w:color w:val="000000" w:themeColor="text1"/>
          <w:sz w:val="28"/>
          <w:szCs w:val="28"/>
        </w:rPr>
        <w:t>作為與消費者直接互動且影響其交易權益。</w:t>
      </w:r>
    </w:p>
    <w:p w14:paraId="1EE244FB" w14:textId="6CA86050" w:rsidR="00FA4B97" w:rsidRPr="00FA4B97" w:rsidRDefault="00FA4B97" w:rsidP="00DA66F2">
      <w:pPr>
        <w:pStyle w:val="Default"/>
        <w:numPr>
          <w:ilvl w:val="0"/>
          <w:numId w:val="21"/>
        </w:numPr>
        <w:spacing w:line="400" w:lineRule="exact"/>
        <w:ind w:left="2546" w:hanging="845"/>
        <w:jc w:val="both"/>
        <w:rPr>
          <w:rFonts w:ascii="Arial" w:hAnsi="Arial" w:cs="Arial"/>
          <w:color w:val="000000" w:themeColor="text1"/>
          <w:sz w:val="28"/>
          <w:szCs w:val="28"/>
        </w:rPr>
      </w:pPr>
      <w:r w:rsidRPr="00FA4B97">
        <w:rPr>
          <w:rFonts w:ascii="Arial" w:hAnsi="Arial" w:cs="Arial" w:hint="eastAsia"/>
          <w:color w:val="000000" w:themeColor="text1"/>
          <w:sz w:val="28"/>
          <w:szCs w:val="28"/>
        </w:rPr>
        <w:t>提供客戶服務且影響客戶交易權益。</w:t>
      </w:r>
    </w:p>
    <w:p w14:paraId="5D0D4AD0" w14:textId="77777777" w:rsidR="00F22DC6" w:rsidRDefault="00FA4B97" w:rsidP="00DA66F2">
      <w:pPr>
        <w:pStyle w:val="Default"/>
        <w:numPr>
          <w:ilvl w:val="0"/>
          <w:numId w:val="21"/>
        </w:numPr>
        <w:spacing w:line="400" w:lineRule="exact"/>
        <w:ind w:left="2546" w:hanging="845"/>
        <w:jc w:val="both"/>
        <w:rPr>
          <w:rFonts w:ascii="Arial" w:hAnsi="Arial" w:cs="Arial"/>
          <w:color w:val="000000" w:themeColor="text1"/>
          <w:sz w:val="28"/>
          <w:szCs w:val="28"/>
        </w:rPr>
      </w:pPr>
      <w:r w:rsidRPr="00FA4B97">
        <w:rPr>
          <w:rFonts w:ascii="Arial" w:hAnsi="Arial" w:cs="Arial" w:hint="eastAsia"/>
          <w:color w:val="000000" w:themeColor="text1"/>
          <w:sz w:val="28"/>
          <w:szCs w:val="28"/>
        </w:rPr>
        <w:t>對營運有重大影響者。</w:t>
      </w:r>
    </w:p>
    <w:p w14:paraId="5925ACF3" w14:textId="288F7481" w:rsidR="00FA4B97" w:rsidRPr="003E3389" w:rsidRDefault="00F22DC6" w:rsidP="00F22DC6">
      <w:pPr>
        <w:pStyle w:val="Default"/>
        <w:spacing w:line="400" w:lineRule="exact"/>
        <w:ind w:left="2382"/>
        <w:jc w:val="both"/>
        <w:rPr>
          <w:rFonts w:ascii="Arial" w:hAnsi="Arial" w:cs="Arial"/>
          <w:color w:val="auto"/>
          <w:sz w:val="28"/>
          <w:szCs w:val="28"/>
        </w:rPr>
      </w:pPr>
      <w:r w:rsidRPr="003E3389">
        <w:rPr>
          <w:rFonts w:ascii="Arial" w:hAnsi="Arial" w:cs="Arial" w:hint="eastAsia"/>
          <w:color w:val="auto"/>
          <w:sz w:val="28"/>
          <w:szCs w:val="28"/>
        </w:rPr>
        <w:t>(</w:t>
      </w:r>
      <w:r w:rsidRPr="003E3389">
        <w:rPr>
          <w:rFonts w:ascii="Arial" w:hAnsi="Arial" w:cs="Arial" w:hint="eastAsia"/>
          <w:color w:val="auto"/>
          <w:sz w:val="28"/>
          <w:szCs w:val="28"/>
        </w:rPr>
        <w:t>營運重大影響可參考但不限於附件一：</w:t>
      </w:r>
      <w:r w:rsidRPr="003E3389">
        <w:rPr>
          <w:rFonts w:ascii="Arial" w:hAnsi="Arial" w:cs="Arial" w:hint="eastAsia"/>
          <w:color w:val="auto"/>
          <w:sz w:val="28"/>
          <w:szCs w:val="28"/>
        </w:rPr>
        <w:t>AI</w:t>
      </w:r>
      <w:r w:rsidRPr="003E3389">
        <w:rPr>
          <w:rFonts w:ascii="Arial" w:hAnsi="Arial" w:cs="Arial" w:hint="eastAsia"/>
          <w:color w:val="auto"/>
          <w:sz w:val="28"/>
          <w:szCs w:val="28"/>
        </w:rPr>
        <w:t>服務應用風險評估方法之一、</w:t>
      </w:r>
      <w:r w:rsidRPr="003E3389">
        <w:rPr>
          <w:rFonts w:ascii="Arial" w:hAnsi="Arial" w:cs="Arial" w:hint="eastAsia"/>
          <w:color w:val="auto"/>
          <w:sz w:val="28"/>
          <w:szCs w:val="28"/>
        </w:rPr>
        <w:t>(</w:t>
      </w:r>
      <w:r w:rsidRPr="003E3389">
        <w:rPr>
          <w:rFonts w:ascii="Arial" w:hAnsi="Arial" w:cs="Arial" w:hint="eastAsia"/>
          <w:color w:val="auto"/>
          <w:sz w:val="28"/>
          <w:szCs w:val="28"/>
        </w:rPr>
        <w:t>二</w:t>
      </w:r>
      <w:r w:rsidRPr="008A4AC8">
        <w:rPr>
          <w:rFonts w:ascii="Arial" w:hAnsi="Arial" w:cs="Arial" w:hint="eastAsia"/>
          <w:color w:val="000000" w:themeColor="text1"/>
          <w:sz w:val="28"/>
          <w:szCs w:val="28"/>
        </w:rPr>
        <w:t>).</w:t>
      </w:r>
      <w:r w:rsidR="00C23F12" w:rsidRPr="008A4AC8">
        <w:rPr>
          <w:rFonts w:ascii="Arial" w:hAnsi="Arial" w:cs="Arial" w:hint="eastAsia"/>
          <w:color w:val="000000" w:themeColor="text1"/>
          <w:sz w:val="28"/>
          <w:szCs w:val="28"/>
        </w:rPr>
        <w:t>4</w:t>
      </w:r>
      <w:r w:rsidRPr="008A4AC8">
        <w:rPr>
          <w:rFonts w:ascii="Arial" w:hAnsi="Arial" w:cs="Arial" w:hint="eastAsia"/>
          <w:color w:val="000000" w:themeColor="text1"/>
          <w:sz w:val="28"/>
          <w:szCs w:val="28"/>
        </w:rPr>
        <w:t>之</w:t>
      </w:r>
      <w:r w:rsidRPr="008A4AC8">
        <w:rPr>
          <w:rFonts w:ascii="Arial" w:hAnsi="Arial" w:cs="Arial" w:hint="eastAsia"/>
          <w:color w:val="000000" w:themeColor="text1"/>
          <w:sz w:val="28"/>
          <w:szCs w:val="28"/>
        </w:rPr>
        <w:t>2.</w:t>
      </w:r>
      <w:r w:rsidRPr="008A4AC8">
        <w:rPr>
          <w:rFonts w:ascii="Arial" w:hAnsi="Arial" w:cs="Arial" w:hint="eastAsia"/>
          <w:color w:val="000000" w:themeColor="text1"/>
          <w:sz w:val="28"/>
          <w:szCs w:val="28"/>
        </w:rPr>
        <w:t>公司營運</w:t>
      </w:r>
      <w:r w:rsidR="00C23F12" w:rsidRPr="008A4AC8">
        <w:rPr>
          <w:rFonts w:ascii="Arial" w:hAnsi="Arial" w:cs="Arial" w:hint="eastAsia"/>
          <w:color w:val="000000" w:themeColor="text1"/>
          <w:sz w:val="28"/>
          <w:szCs w:val="28"/>
        </w:rPr>
        <w:t>-2.4</w:t>
      </w:r>
      <w:r w:rsidRPr="008A4AC8">
        <w:rPr>
          <w:rFonts w:ascii="Arial" w:hAnsi="Arial" w:cs="Arial" w:hint="eastAsia"/>
          <w:color w:val="000000" w:themeColor="text1"/>
          <w:sz w:val="28"/>
          <w:szCs w:val="28"/>
        </w:rPr>
        <w:t>)</w:t>
      </w:r>
    </w:p>
    <w:p w14:paraId="1CFE8886" w14:textId="77777777" w:rsidR="00E441E3" w:rsidRPr="009A1FD7" w:rsidRDefault="00E441E3" w:rsidP="00136DCF">
      <w:pPr>
        <w:pStyle w:val="Default"/>
        <w:spacing w:line="400" w:lineRule="exact"/>
        <w:jc w:val="both"/>
        <w:rPr>
          <w:rFonts w:ascii="Arial" w:hAnsi="Arial" w:cs="Arial"/>
          <w:color w:val="000000" w:themeColor="text1"/>
          <w:sz w:val="28"/>
          <w:szCs w:val="28"/>
        </w:rPr>
      </w:pPr>
    </w:p>
    <w:p w14:paraId="6BC833D3" w14:textId="5A378070" w:rsidR="002478A1" w:rsidRPr="009A1FD7" w:rsidRDefault="00A2573B" w:rsidP="00582094">
      <w:pPr>
        <w:pStyle w:val="Default"/>
        <w:spacing w:line="400" w:lineRule="exact"/>
        <w:jc w:val="both"/>
        <w:rPr>
          <w:rFonts w:ascii="Arial" w:hAnsi="Arial" w:cs="Arial"/>
          <w:b/>
          <w:color w:val="000000" w:themeColor="text1"/>
          <w:sz w:val="28"/>
          <w:szCs w:val="28"/>
        </w:rPr>
      </w:pPr>
      <w:r w:rsidRPr="009A1FD7">
        <w:rPr>
          <w:rFonts w:ascii="Arial" w:hAnsi="Arial" w:cs="Arial"/>
          <w:b/>
          <w:color w:val="000000" w:themeColor="text1"/>
          <w:sz w:val="28"/>
          <w:szCs w:val="28"/>
        </w:rPr>
        <w:t>名詞定義</w:t>
      </w:r>
    </w:p>
    <w:p w14:paraId="7A7919DD" w14:textId="2D6F08ED" w:rsidR="007A4229" w:rsidRPr="009A1FD7" w:rsidRDefault="0028129C" w:rsidP="006D4289">
      <w:pPr>
        <w:pStyle w:val="Default"/>
        <w:numPr>
          <w:ilvl w:val="0"/>
          <w:numId w:val="1"/>
        </w:numPr>
        <w:spacing w:afterLines="50" w:after="180" w:line="400" w:lineRule="exact"/>
        <w:ind w:left="1134" w:hanging="1134"/>
        <w:jc w:val="both"/>
        <w:rPr>
          <w:rFonts w:ascii="Arial" w:hAnsi="Arial" w:cs="Arial"/>
          <w:color w:val="000000" w:themeColor="text1"/>
          <w:sz w:val="28"/>
          <w:szCs w:val="28"/>
        </w:rPr>
      </w:pPr>
      <w:r w:rsidRPr="009A1FD7">
        <w:rPr>
          <w:rFonts w:ascii="Arial" w:hAnsi="Arial" w:cs="Arial"/>
          <w:color w:val="000000" w:themeColor="text1"/>
          <w:sz w:val="28"/>
          <w:szCs w:val="28"/>
        </w:rPr>
        <w:t>本</w:t>
      </w:r>
      <w:r w:rsidR="00042A74">
        <w:rPr>
          <w:rFonts w:ascii="Arial" w:hAnsi="Arial" w:cs="Arial" w:hint="eastAsia"/>
          <w:color w:val="000000" w:themeColor="text1"/>
          <w:sz w:val="28"/>
          <w:szCs w:val="28"/>
        </w:rPr>
        <w:t>要點之用詞，定義</w:t>
      </w:r>
      <w:r w:rsidRPr="009A1FD7">
        <w:rPr>
          <w:rFonts w:ascii="Arial" w:hAnsi="Arial" w:cs="Arial"/>
          <w:color w:val="000000" w:themeColor="text1"/>
          <w:sz w:val="28"/>
          <w:szCs w:val="28"/>
        </w:rPr>
        <w:t>如下：</w:t>
      </w:r>
    </w:p>
    <w:p w14:paraId="50C30538" w14:textId="0B8AA03F" w:rsidR="00042A74" w:rsidRPr="00042A74" w:rsidRDefault="00042A74" w:rsidP="00042A74">
      <w:pPr>
        <w:pStyle w:val="Default"/>
        <w:numPr>
          <w:ilvl w:val="0"/>
          <w:numId w:val="11"/>
        </w:numPr>
        <w:spacing w:afterLines="50" w:after="180" w:line="400" w:lineRule="exact"/>
        <w:ind w:left="1956" w:hanging="794"/>
        <w:jc w:val="both"/>
        <w:rPr>
          <w:rFonts w:ascii="Arial" w:hAnsi="Arial" w:cs="Arial"/>
          <w:color w:val="000000" w:themeColor="text1"/>
          <w:sz w:val="28"/>
          <w:szCs w:val="28"/>
        </w:rPr>
      </w:pPr>
      <w:r w:rsidRPr="00042A74">
        <w:rPr>
          <w:rFonts w:ascii="Arial" w:hAnsi="Arial" w:cs="Arial" w:hint="eastAsia"/>
          <w:color w:val="000000" w:themeColor="text1"/>
          <w:sz w:val="28"/>
          <w:szCs w:val="28"/>
        </w:rPr>
        <w:t>AI</w:t>
      </w:r>
      <w:r w:rsidRPr="00042A74">
        <w:rPr>
          <w:rFonts w:ascii="Arial" w:hAnsi="Arial" w:cs="Arial" w:hint="eastAsia"/>
          <w:color w:val="000000" w:themeColor="text1"/>
          <w:sz w:val="28"/>
          <w:szCs w:val="28"/>
        </w:rPr>
        <w:t>系統：係指透過大量資料學習，利用機器學習或相關建立模型之演算法，進行感知、預測、決策、規劃、推理、溝通等模仿人類學習、思考及反應模式之系統。</w:t>
      </w:r>
    </w:p>
    <w:p w14:paraId="64AC25F6" w14:textId="2ECEAB86" w:rsidR="00042A74" w:rsidRPr="00042A74" w:rsidRDefault="00042A74" w:rsidP="00042A74">
      <w:pPr>
        <w:pStyle w:val="Default"/>
        <w:numPr>
          <w:ilvl w:val="0"/>
          <w:numId w:val="11"/>
        </w:numPr>
        <w:spacing w:afterLines="50" w:after="180" w:line="400" w:lineRule="exact"/>
        <w:ind w:left="1956" w:hanging="794"/>
        <w:jc w:val="both"/>
        <w:rPr>
          <w:rFonts w:ascii="Arial" w:hAnsi="Arial" w:cs="Arial"/>
          <w:color w:val="000000" w:themeColor="text1"/>
          <w:sz w:val="28"/>
          <w:szCs w:val="28"/>
        </w:rPr>
      </w:pPr>
      <w:r w:rsidRPr="00042A74">
        <w:rPr>
          <w:rFonts w:ascii="Arial" w:hAnsi="Arial" w:cs="Arial" w:hint="eastAsia"/>
          <w:color w:val="000000" w:themeColor="text1"/>
          <w:sz w:val="28"/>
          <w:szCs w:val="28"/>
        </w:rPr>
        <w:t>生成式</w:t>
      </w:r>
      <w:r w:rsidRPr="00042A74">
        <w:rPr>
          <w:rFonts w:ascii="Arial" w:hAnsi="Arial" w:cs="Arial" w:hint="eastAsia"/>
          <w:color w:val="000000" w:themeColor="text1"/>
          <w:sz w:val="28"/>
          <w:szCs w:val="28"/>
        </w:rPr>
        <w:t>AI(Generative AI)</w:t>
      </w:r>
      <w:r w:rsidRPr="00042A74">
        <w:rPr>
          <w:rFonts w:ascii="Arial" w:hAnsi="Arial" w:cs="Arial" w:hint="eastAsia"/>
          <w:color w:val="000000" w:themeColor="text1"/>
          <w:sz w:val="28"/>
          <w:szCs w:val="28"/>
        </w:rPr>
        <w:t>：係指可以生成模擬人類智慧創造之內容的相關</w:t>
      </w:r>
      <w:r w:rsidRPr="00042A74">
        <w:rPr>
          <w:rFonts w:ascii="Arial" w:hAnsi="Arial" w:cs="Arial" w:hint="eastAsia"/>
          <w:color w:val="000000" w:themeColor="text1"/>
          <w:sz w:val="28"/>
          <w:szCs w:val="28"/>
        </w:rPr>
        <w:t>AI</w:t>
      </w:r>
      <w:r w:rsidRPr="00042A74">
        <w:rPr>
          <w:rFonts w:ascii="Arial" w:hAnsi="Arial" w:cs="Arial" w:hint="eastAsia"/>
          <w:color w:val="000000" w:themeColor="text1"/>
          <w:sz w:val="28"/>
          <w:szCs w:val="28"/>
        </w:rPr>
        <w:t>系統，其內容形式包括但不限於文章、圖像、音訊、影片及程式碼等。</w:t>
      </w:r>
    </w:p>
    <w:p w14:paraId="22BDCCBD" w14:textId="437F03DD" w:rsidR="00981255" w:rsidRPr="009A1FD7" w:rsidRDefault="00042A74" w:rsidP="00042A74">
      <w:pPr>
        <w:pStyle w:val="Default"/>
        <w:numPr>
          <w:ilvl w:val="0"/>
          <w:numId w:val="11"/>
        </w:numPr>
        <w:spacing w:afterLines="50" w:after="180" w:line="400" w:lineRule="exact"/>
        <w:ind w:left="1956" w:hanging="794"/>
        <w:jc w:val="both"/>
        <w:rPr>
          <w:rFonts w:ascii="Arial" w:hAnsi="Arial" w:cs="Arial"/>
          <w:color w:val="000000" w:themeColor="text1"/>
          <w:sz w:val="28"/>
          <w:szCs w:val="28"/>
        </w:rPr>
      </w:pPr>
      <w:r w:rsidRPr="00042A74">
        <w:rPr>
          <w:rFonts w:ascii="Arial" w:hAnsi="Arial" w:cs="Arial" w:hint="eastAsia"/>
          <w:color w:val="000000" w:themeColor="text1"/>
          <w:sz w:val="28"/>
          <w:szCs w:val="28"/>
        </w:rPr>
        <w:t>人工智慧服務應用</w:t>
      </w:r>
      <w:r w:rsidRPr="00042A74">
        <w:rPr>
          <w:rFonts w:ascii="Arial" w:hAnsi="Arial" w:cs="Arial" w:hint="eastAsia"/>
          <w:color w:val="000000" w:themeColor="text1"/>
          <w:sz w:val="28"/>
          <w:szCs w:val="28"/>
        </w:rPr>
        <w:t>(</w:t>
      </w:r>
      <w:r w:rsidRPr="00042A74">
        <w:rPr>
          <w:rFonts w:ascii="Arial" w:hAnsi="Arial" w:cs="Arial" w:hint="eastAsia"/>
          <w:color w:val="000000" w:themeColor="text1"/>
          <w:sz w:val="28"/>
          <w:szCs w:val="28"/>
        </w:rPr>
        <w:t>以下稱「</w:t>
      </w:r>
      <w:r w:rsidRPr="00042A74">
        <w:rPr>
          <w:rFonts w:ascii="Arial" w:hAnsi="Arial" w:cs="Arial" w:hint="eastAsia"/>
          <w:color w:val="000000" w:themeColor="text1"/>
          <w:sz w:val="28"/>
          <w:szCs w:val="28"/>
        </w:rPr>
        <w:t>AI</w:t>
      </w:r>
      <w:r w:rsidRPr="00042A74">
        <w:rPr>
          <w:rFonts w:ascii="Arial" w:hAnsi="Arial" w:cs="Arial" w:hint="eastAsia"/>
          <w:color w:val="000000" w:themeColor="text1"/>
          <w:sz w:val="28"/>
          <w:szCs w:val="28"/>
        </w:rPr>
        <w:t>服務應用」</w:t>
      </w:r>
      <w:r w:rsidRPr="00042A74">
        <w:rPr>
          <w:rFonts w:ascii="Arial" w:hAnsi="Arial" w:cs="Arial" w:hint="eastAsia"/>
          <w:color w:val="000000" w:themeColor="text1"/>
          <w:sz w:val="28"/>
          <w:szCs w:val="28"/>
        </w:rPr>
        <w:t>)</w:t>
      </w:r>
      <w:r w:rsidRPr="00042A74">
        <w:rPr>
          <w:rFonts w:ascii="Arial" w:hAnsi="Arial" w:cs="Arial" w:hint="eastAsia"/>
          <w:color w:val="000000" w:themeColor="text1"/>
          <w:sz w:val="28"/>
          <w:szCs w:val="28"/>
        </w:rPr>
        <w:t>：係指需求單位運用</w:t>
      </w:r>
      <w:r w:rsidRPr="00042A74">
        <w:rPr>
          <w:rFonts w:ascii="Arial" w:hAnsi="Arial" w:cs="Arial" w:hint="eastAsia"/>
          <w:color w:val="000000" w:themeColor="text1"/>
          <w:sz w:val="28"/>
          <w:szCs w:val="28"/>
        </w:rPr>
        <w:t>AI</w:t>
      </w:r>
      <w:r w:rsidR="007F1E9A" w:rsidRPr="00042A74">
        <w:rPr>
          <w:rFonts w:ascii="Arial" w:hAnsi="Arial" w:cs="Arial" w:hint="eastAsia"/>
          <w:color w:val="000000" w:themeColor="text1"/>
          <w:sz w:val="28"/>
          <w:szCs w:val="28"/>
        </w:rPr>
        <w:t>系統</w:t>
      </w:r>
      <w:r w:rsidRPr="00042A74">
        <w:rPr>
          <w:rFonts w:ascii="Arial" w:hAnsi="Arial" w:cs="Arial" w:hint="eastAsia"/>
          <w:color w:val="000000" w:themeColor="text1"/>
          <w:sz w:val="28"/>
          <w:szCs w:val="28"/>
        </w:rPr>
        <w:t>或生成式</w:t>
      </w:r>
      <w:r w:rsidRPr="00042A74">
        <w:rPr>
          <w:rFonts w:ascii="Arial" w:hAnsi="Arial" w:cs="Arial" w:hint="eastAsia"/>
          <w:color w:val="000000" w:themeColor="text1"/>
          <w:sz w:val="28"/>
          <w:szCs w:val="28"/>
        </w:rPr>
        <w:t>AI</w:t>
      </w:r>
      <w:r w:rsidRPr="00042A74">
        <w:rPr>
          <w:rFonts w:ascii="Arial" w:hAnsi="Arial" w:cs="Arial" w:hint="eastAsia"/>
          <w:color w:val="000000" w:themeColor="text1"/>
          <w:sz w:val="28"/>
          <w:szCs w:val="28"/>
        </w:rPr>
        <w:t>之相關服務應用規劃案件。</w:t>
      </w:r>
    </w:p>
    <w:p w14:paraId="66642894" w14:textId="3A365677" w:rsidR="00981255" w:rsidRPr="009A1FD7" w:rsidRDefault="005C51C0" w:rsidP="00582094">
      <w:pPr>
        <w:pStyle w:val="Default"/>
        <w:spacing w:line="400" w:lineRule="exact"/>
        <w:jc w:val="both"/>
        <w:rPr>
          <w:rFonts w:ascii="Arial" w:hAnsi="Arial" w:cs="Arial"/>
          <w:b/>
          <w:color w:val="000000" w:themeColor="text1"/>
          <w:sz w:val="28"/>
          <w:szCs w:val="28"/>
        </w:rPr>
      </w:pPr>
      <w:r>
        <w:rPr>
          <w:rFonts w:ascii="Arial" w:hAnsi="Arial" w:cs="Arial" w:hint="eastAsia"/>
          <w:b/>
          <w:color w:val="000000" w:themeColor="text1"/>
          <w:sz w:val="28"/>
          <w:szCs w:val="28"/>
        </w:rPr>
        <w:lastRenderedPageBreak/>
        <w:t>角色權責</w:t>
      </w:r>
    </w:p>
    <w:p w14:paraId="265DE42F" w14:textId="77777777" w:rsidR="005344E0" w:rsidRDefault="005C51C0" w:rsidP="005344E0">
      <w:pPr>
        <w:pStyle w:val="Default"/>
        <w:numPr>
          <w:ilvl w:val="0"/>
          <w:numId w:val="1"/>
        </w:numPr>
        <w:spacing w:afterLines="50" w:after="180" w:line="400" w:lineRule="exact"/>
        <w:ind w:left="1134" w:hanging="1134"/>
        <w:jc w:val="both"/>
        <w:rPr>
          <w:rFonts w:ascii="Arial" w:hAnsi="Arial" w:cs="Arial"/>
          <w:color w:val="000000" w:themeColor="text1"/>
          <w:sz w:val="28"/>
          <w:szCs w:val="28"/>
        </w:rPr>
      </w:pPr>
      <w:r w:rsidRPr="005C51C0">
        <w:rPr>
          <w:rFonts w:ascii="Arial" w:hAnsi="Arial" w:cs="Arial" w:hint="eastAsia"/>
          <w:color w:val="000000" w:themeColor="text1"/>
          <w:sz w:val="28"/>
          <w:szCs w:val="28"/>
        </w:rPr>
        <w:t>本要點所列之權責單位，係指本公司數據暨人工智慧發展部，權責如下：</w:t>
      </w:r>
    </w:p>
    <w:p w14:paraId="47821608" w14:textId="1E43B405" w:rsidR="005344E0" w:rsidRPr="005344E0" w:rsidRDefault="005344E0" w:rsidP="005344E0">
      <w:pPr>
        <w:pStyle w:val="Default"/>
        <w:numPr>
          <w:ilvl w:val="0"/>
          <w:numId w:val="12"/>
        </w:numPr>
        <w:spacing w:afterLines="50" w:after="180" w:line="400" w:lineRule="exact"/>
        <w:jc w:val="both"/>
        <w:rPr>
          <w:rFonts w:ascii="Arial" w:hAnsi="Arial" w:cs="Arial"/>
          <w:color w:val="000000" w:themeColor="text1"/>
          <w:sz w:val="28"/>
          <w:szCs w:val="28"/>
        </w:rPr>
      </w:pPr>
      <w:r w:rsidRPr="005344E0">
        <w:rPr>
          <w:rFonts w:ascii="Arial" w:hAnsi="Arial" w:cs="Arial" w:hint="eastAsia"/>
          <w:color w:val="000000" w:themeColor="text1"/>
          <w:sz w:val="28"/>
          <w:szCs w:val="28"/>
        </w:rPr>
        <w:t>規劃</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治理策略及管理措施。</w:t>
      </w:r>
    </w:p>
    <w:p w14:paraId="6494153C" w14:textId="77777777" w:rsidR="005344E0" w:rsidRPr="005344E0" w:rsidRDefault="005344E0" w:rsidP="005344E0">
      <w:pPr>
        <w:pStyle w:val="Default"/>
        <w:numPr>
          <w:ilvl w:val="0"/>
          <w:numId w:val="12"/>
        </w:numPr>
        <w:spacing w:afterLines="50" w:after="180" w:line="400" w:lineRule="exact"/>
        <w:ind w:left="1956" w:hanging="794"/>
        <w:jc w:val="both"/>
        <w:rPr>
          <w:rFonts w:ascii="Arial" w:hAnsi="Arial" w:cs="Arial"/>
          <w:color w:val="000000" w:themeColor="text1"/>
          <w:sz w:val="28"/>
          <w:szCs w:val="28"/>
        </w:rPr>
      </w:pPr>
      <w:r w:rsidRPr="005344E0">
        <w:rPr>
          <w:rFonts w:ascii="Arial" w:hAnsi="Arial" w:cs="Arial" w:hint="eastAsia"/>
          <w:color w:val="000000" w:themeColor="text1"/>
          <w:sz w:val="28"/>
          <w:szCs w:val="28"/>
        </w:rPr>
        <w:t>訂定及修訂本要點與其他作業規範及附件。</w:t>
      </w:r>
    </w:p>
    <w:p w14:paraId="1FFF80F5" w14:textId="77777777" w:rsidR="005344E0" w:rsidRPr="005344E0" w:rsidRDefault="005344E0" w:rsidP="005344E0">
      <w:pPr>
        <w:pStyle w:val="Default"/>
        <w:numPr>
          <w:ilvl w:val="0"/>
          <w:numId w:val="12"/>
        </w:numPr>
        <w:spacing w:afterLines="50" w:after="180" w:line="400" w:lineRule="exact"/>
        <w:ind w:left="1956" w:hanging="794"/>
        <w:jc w:val="both"/>
        <w:rPr>
          <w:rFonts w:ascii="Arial" w:hAnsi="Arial" w:cs="Arial"/>
          <w:color w:val="000000" w:themeColor="text1"/>
          <w:sz w:val="28"/>
          <w:szCs w:val="28"/>
        </w:rPr>
      </w:pPr>
      <w:r w:rsidRPr="005344E0">
        <w:rPr>
          <w:rFonts w:ascii="Arial" w:hAnsi="Arial" w:cs="Arial" w:hint="eastAsia"/>
          <w:color w:val="000000" w:themeColor="text1"/>
          <w:sz w:val="28"/>
          <w:szCs w:val="28"/>
        </w:rPr>
        <w:t>監督及掌握本公司</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服務應用情形，並辦理相關定期盤點作業。</w:t>
      </w:r>
    </w:p>
    <w:p w14:paraId="1856E95E" w14:textId="7D3D5A43" w:rsidR="001610CC" w:rsidRDefault="005344E0" w:rsidP="003E3389">
      <w:pPr>
        <w:pStyle w:val="Default"/>
        <w:numPr>
          <w:ilvl w:val="0"/>
          <w:numId w:val="12"/>
        </w:numPr>
        <w:spacing w:afterLines="50" w:after="180" w:line="400" w:lineRule="exact"/>
        <w:ind w:left="1956" w:hanging="794"/>
        <w:jc w:val="both"/>
        <w:rPr>
          <w:rFonts w:ascii="Arial" w:hAnsi="Arial" w:cs="Arial"/>
          <w:color w:val="000000" w:themeColor="text1"/>
          <w:sz w:val="28"/>
          <w:szCs w:val="28"/>
        </w:rPr>
      </w:pPr>
      <w:r w:rsidRPr="005344E0">
        <w:rPr>
          <w:rFonts w:ascii="Arial" w:hAnsi="Arial" w:cs="Arial" w:hint="eastAsia"/>
          <w:color w:val="000000" w:themeColor="text1"/>
          <w:sz w:val="28"/>
          <w:szCs w:val="28"/>
        </w:rPr>
        <w:t>其他依權責或經核定應辦理之事項。</w:t>
      </w:r>
    </w:p>
    <w:p w14:paraId="03AD2DBF" w14:textId="5E228987" w:rsidR="005344E0" w:rsidRDefault="005344E0" w:rsidP="005344E0">
      <w:pPr>
        <w:pStyle w:val="Default"/>
        <w:spacing w:afterLines="50" w:after="180" w:line="400" w:lineRule="exact"/>
        <w:ind w:left="1134"/>
        <w:jc w:val="both"/>
        <w:rPr>
          <w:rFonts w:ascii="Arial" w:hAnsi="Arial" w:cs="Arial"/>
          <w:color w:val="000000" w:themeColor="text1"/>
          <w:sz w:val="28"/>
          <w:szCs w:val="28"/>
        </w:rPr>
      </w:pPr>
      <w:r w:rsidRPr="005344E0">
        <w:rPr>
          <w:rFonts w:ascii="Arial" w:hAnsi="Arial" w:cs="Arial" w:hint="eastAsia"/>
          <w:color w:val="000000" w:themeColor="text1"/>
          <w:sz w:val="28"/>
          <w:szCs w:val="28"/>
        </w:rPr>
        <w:t>本要點其他相關單位，權責如下：</w:t>
      </w:r>
    </w:p>
    <w:p w14:paraId="6383485D" w14:textId="173BA985" w:rsidR="005344E0" w:rsidRDefault="005344E0" w:rsidP="005344E0">
      <w:pPr>
        <w:pStyle w:val="Default"/>
        <w:numPr>
          <w:ilvl w:val="0"/>
          <w:numId w:val="13"/>
        </w:numPr>
        <w:spacing w:afterLines="50" w:after="180" w:line="400" w:lineRule="exact"/>
        <w:jc w:val="both"/>
        <w:rPr>
          <w:rFonts w:ascii="Arial" w:hAnsi="Arial" w:cs="Arial"/>
          <w:color w:val="000000" w:themeColor="text1"/>
          <w:sz w:val="28"/>
          <w:szCs w:val="28"/>
        </w:rPr>
      </w:pPr>
      <w:r w:rsidRPr="005344E0">
        <w:rPr>
          <w:rFonts w:ascii="Arial" w:hAnsi="Arial" w:cs="Arial" w:hint="eastAsia"/>
          <w:color w:val="000000" w:themeColor="text1"/>
          <w:sz w:val="28"/>
          <w:szCs w:val="28"/>
        </w:rPr>
        <w:t>需求單位：係指本公司有</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服務應用需求之單位，需求單位應負責</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服務應用之需求申請準備（包括填寫</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服務應用風險評估表與上線檢核表等）、案件審查提報說明及</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服務應用上線後定期驗證的執行。</w:t>
      </w:r>
    </w:p>
    <w:p w14:paraId="4429CCD8" w14:textId="77777777" w:rsidR="005344E0" w:rsidRPr="005344E0" w:rsidRDefault="005344E0" w:rsidP="005344E0">
      <w:pPr>
        <w:pStyle w:val="Default"/>
        <w:numPr>
          <w:ilvl w:val="0"/>
          <w:numId w:val="13"/>
        </w:numPr>
        <w:spacing w:afterLines="50" w:after="180" w:line="400" w:lineRule="exact"/>
        <w:jc w:val="both"/>
        <w:rPr>
          <w:rFonts w:ascii="Arial" w:hAnsi="Arial" w:cs="Arial"/>
          <w:color w:val="000000" w:themeColor="text1"/>
          <w:sz w:val="28"/>
          <w:szCs w:val="28"/>
        </w:rPr>
      </w:pPr>
      <w:r w:rsidRPr="005344E0">
        <w:rPr>
          <w:rFonts w:ascii="Arial" w:hAnsi="Arial" w:cs="Arial" w:hint="eastAsia"/>
          <w:color w:val="000000" w:themeColor="text1"/>
          <w:sz w:val="28"/>
          <w:szCs w:val="28"/>
        </w:rPr>
        <w:t>開發單位：係指本公司協助開發</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服務應用需求之單位，開發單位應負責</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服務應用之模型開發，並協助需求單位完成該案件審查之相關準備。</w:t>
      </w:r>
    </w:p>
    <w:p w14:paraId="12A45D4D" w14:textId="77777777" w:rsidR="005344E0" w:rsidRPr="005344E0" w:rsidRDefault="005344E0" w:rsidP="005344E0">
      <w:pPr>
        <w:pStyle w:val="Default"/>
        <w:numPr>
          <w:ilvl w:val="0"/>
          <w:numId w:val="13"/>
        </w:numPr>
        <w:spacing w:afterLines="50" w:after="180" w:line="400" w:lineRule="exact"/>
        <w:jc w:val="both"/>
        <w:rPr>
          <w:rFonts w:ascii="Arial" w:hAnsi="Arial" w:cs="Arial"/>
          <w:color w:val="000000" w:themeColor="text1"/>
          <w:sz w:val="28"/>
          <w:szCs w:val="28"/>
        </w:rPr>
      </w:pPr>
      <w:r w:rsidRPr="005344E0">
        <w:rPr>
          <w:rFonts w:ascii="Arial" w:hAnsi="Arial" w:cs="Arial" w:hint="eastAsia"/>
          <w:color w:val="000000" w:themeColor="text1"/>
          <w:sz w:val="28"/>
          <w:szCs w:val="28"/>
        </w:rPr>
        <w:t>評估單位：係指本公司協助共同審查</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服務應用需求規劃之單位，評估單位應負責審查需求單位所提出之</w:t>
      </w:r>
      <w:r w:rsidRPr="005344E0">
        <w:rPr>
          <w:rFonts w:ascii="Arial" w:hAnsi="Arial" w:cs="Arial" w:hint="eastAsia"/>
          <w:color w:val="000000" w:themeColor="text1"/>
          <w:sz w:val="28"/>
          <w:szCs w:val="28"/>
        </w:rPr>
        <w:t xml:space="preserve">AI </w:t>
      </w:r>
      <w:r w:rsidRPr="005344E0">
        <w:rPr>
          <w:rFonts w:ascii="Arial" w:hAnsi="Arial" w:cs="Arial" w:hint="eastAsia"/>
          <w:color w:val="000000" w:themeColor="text1"/>
          <w:sz w:val="28"/>
          <w:szCs w:val="28"/>
        </w:rPr>
        <w:t>服務應用需求申請，並檢視該案之風險評估表與上線檢核表等文件。</w:t>
      </w:r>
    </w:p>
    <w:p w14:paraId="4ECFA531" w14:textId="0819B281" w:rsidR="00222B2D" w:rsidRPr="00222B2D" w:rsidRDefault="00222B2D" w:rsidP="00DA66F2">
      <w:pPr>
        <w:pStyle w:val="Default"/>
        <w:numPr>
          <w:ilvl w:val="0"/>
          <w:numId w:val="20"/>
        </w:numPr>
        <w:spacing w:line="400" w:lineRule="exact"/>
        <w:ind w:left="2546" w:hanging="845"/>
        <w:jc w:val="both"/>
        <w:rPr>
          <w:rFonts w:ascii="Arial" w:hAnsi="Arial" w:cs="Arial"/>
          <w:color w:val="000000" w:themeColor="text1"/>
          <w:sz w:val="28"/>
          <w:szCs w:val="28"/>
        </w:rPr>
      </w:pPr>
      <w:r w:rsidRPr="00222B2D">
        <w:rPr>
          <w:rFonts w:ascii="Arial" w:hAnsi="Arial" w:cs="Arial" w:hint="eastAsia"/>
          <w:color w:val="000000" w:themeColor="text1"/>
          <w:sz w:val="28"/>
          <w:szCs w:val="28"/>
        </w:rPr>
        <w:t>風險評估表之評估單位應包括但不限於數據暨人工智慧發展部、資訊安全部、風險管理二部及法令遵循部。</w:t>
      </w:r>
    </w:p>
    <w:p w14:paraId="7AB54597" w14:textId="45276130" w:rsidR="005344E0" w:rsidRDefault="00222B2D" w:rsidP="00DA66F2">
      <w:pPr>
        <w:pStyle w:val="Default"/>
        <w:numPr>
          <w:ilvl w:val="0"/>
          <w:numId w:val="20"/>
        </w:numPr>
        <w:spacing w:line="400" w:lineRule="exact"/>
        <w:ind w:left="2546" w:hanging="845"/>
        <w:jc w:val="both"/>
        <w:rPr>
          <w:rFonts w:ascii="Arial" w:hAnsi="Arial" w:cs="Arial"/>
          <w:color w:val="000000" w:themeColor="text1"/>
          <w:sz w:val="28"/>
          <w:szCs w:val="28"/>
        </w:rPr>
      </w:pPr>
      <w:r w:rsidRPr="00222B2D">
        <w:rPr>
          <w:rFonts w:ascii="Arial" w:hAnsi="Arial" w:cs="Arial" w:hint="eastAsia"/>
          <w:color w:val="000000" w:themeColor="text1"/>
          <w:sz w:val="28"/>
          <w:szCs w:val="28"/>
        </w:rPr>
        <w:t>上線檢核表之評估單位應包括但不限於數據暨人工智慧發展部、資訊策略發展部、系統資訊部、雲端技術發展部</w:t>
      </w:r>
      <w:r w:rsidR="00880AA6" w:rsidRPr="00FB6A37">
        <w:rPr>
          <w:rFonts w:ascii="Arial" w:hAnsi="Arial" w:cs="Arial" w:hint="eastAsia"/>
          <w:color w:val="000000" w:themeColor="text1"/>
          <w:sz w:val="28"/>
          <w:szCs w:val="28"/>
        </w:rPr>
        <w:t>(</w:t>
      </w:r>
      <w:r w:rsidR="00880AA6" w:rsidRPr="00FB6A37">
        <w:rPr>
          <w:rFonts w:ascii="Arial" w:hAnsi="Arial" w:cs="Arial" w:hint="eastAsia"/>
          <w:color w:val="000000" w:themeColor="text1"/>
          <w:sz w:val="28"/>
          <w:szCs w:val="28"/>
        </w:rPr>
        <w:t>涉及雲端</w:t>
      </w:r>
      <w:r w:rsidR="00880AA6" w:rsidRPr="00FB6A37">
        <w:rPr>
          <w:rFonts w:ascii="Arial" w:hAnsi="Arial" w:cs="Arial" w:hint="eastAsia"/>
          <w:color w:val="000000" w:themeColor="text1"/>
          <w:sz w:val="28"/>
          <w:szCs w:val="28"/>
        </w:rPr>
        <w:t>)</w:t>
      </w:r>
      <w:r w:rsidRPr="00222B2D">
        <w:rPr>
          <w:rFonts w:ascii="Arial" w:hAnsi="Arial" w:cs="Arial" w:hint="eastAsia"/>
          <w:color w:val="000000" w:themeColor="text1"/>
          <w:sz w:val="28"/>
          <w:szCs w:val="28"/>
        </w:rPr>
        <w:t>、資訊安全部、風險管理二部、法務室及法令遵循部。</w:t>
      </w:r>
    </w:p>
    <w:p w14:paraId="3E939F3A" w14:textId="77777777" w:rsidR="0065750C" w:rsidRDefault="0065750C" w:rsidP="004F2F29">
      <w:pPr>
        <w:pStyle w:val="Default"/>
        <w:spacing w:line="400" w:lineRule="exact"/>
        <w:jc w:val="both"/>
        <w:rPr>
          <w:rFonts w:ascii="Arial" w:hAnsi="Arial" w:cs="Arial"/>
          <w:b/>
          <w:color w:val="000000" w:themeColor="text1"/>
          <w:sz w:val="28"/>
          <w:szCs w:val="28"/>
        </w:rPr>
      </w:pPr>
    </w:p>
    <w:p w14:paraId="7E5A7863" w14:textId="74A0240B" w:rsidR="004F2F29" w:rsidRPr="009A1FD7" w:rsidRDefault="004F2F29" w:rsidP="004F2F29">
      <w:pPr>
        <w:pStyle w:val="Default"/>
        <w:spacing w:line="400" w:lineRule="exact"/>
        <w:jc w:val="both"/>
        <w:rPr>
          <w:rFonts w:ascii="Arial" w:hAnsi="Arial" w:cs="Arial"/>
          <w:b/>
          <w:color w:val="000000" w:themeColor="text1"/>
          <w:sz w:val="28"/>
          <w:szCs w:val="28"/>
        </w:rPr>
      </w:pPr>
      <w:r w:rsidRPr="004F2F29">
        <w:rPr>
          <w:rFonts w:ascii="Arial" w:hAnsi="Arial" w:cs="Arial" w:hint="eastAsia"/>
          <w:b/>
          <w:color w:val="000000" w:themeColor="text1"/>
          <w:sz w:val="28"/>
          <w:szCs w:val="28"/>
        </w:rPr>
        <w:t>AI</w:t>
      </w:r>
      <w:r w:rsidRPr="004F2F29">
        <w:rPr>
          <w:rFonts w:ascii="Arial" w:hAnsi="Arial" w:cs="Arial" w:hint="eastAsia"/>
          <w:b/>
          <w:color w:val="000000" w:themeColor="text1"/>
          <w:sz w:val="28"/>
          <w:szCs w:val="28"/>
        </w:rPr>
        <w:t>服務應用之風險評估</w:t>
      </w:r>
    </w:p>
    <w:p w14:paraId="6FC96480" w14:textId="62C9A1DD" w:rsidR="004F2F29" w:rsidRPr="009A1FD7" w:rsidRDefault="004F2F29" w:rsidP="00B430B4">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4F2F29">
        <w:rPr>
          <w:rFonts w:ascii="Arial" w:hAnsi="Arial" w:cs="Arial" w:hint="eastAsia"/>
          <w:color w:val="000000" w:themeColor="text1"/>
          <w:sz w:val="28"/>
          <w:szCs w:val="28"/>
        </w:rPr>
        <w:t xml:space="preserve">AI </w:t>
      </w:r>
      <w:r w:rsidRPr="004F2F29">
        <w:rPr>
          <w:rFonts w:ascii="Arial" w:hAnsi="Arial" w:cs="Arial" w:hint="eastAsia"/>
          <w:color w:val="000000" w:themeColor="text1"/>
          <w:sz w:val="28"/>
          <w:szCs w:val="28"/>
        </w:rPr>
        <w:t>服務應用風險評估，應依下列規定辦理</w:t>
      </w:r>
      <w:r w:rsidRPr="005C51C0">
        <w:rPr>
          <w:rFonts w:ascii="Arial" w:hAnsi="Arial" w:cs="Arial" w:hint="eastAsia"/>
          <w:color w:val="000000" w:themeColor="text1"/>
          <w:sz w:val="28"/>
          <w:szCs w:val="28"/>
        </w:rPr>
        <w:t>：</w:t>
      </w:r>
    </w:p>
    <w:p w14:paraId="5299C9A8" w14:textId="009B9BAD" w:rsidR="00446EE6" w:rsidRPr="00446EE6" w:rsidRDefault="00446EE6" w:rsidP="00446EE6">
      <w:pPr>
        <w:pStyle w:val="Default"/>
        <w:numPr>
          <w:ilvl w:val="0"/>
          <w:numId w:val="16"/>
        </w:numPr>
        <w:spacing w:afterLines="50" w:after="180" w:line="400" w:lineRule="exact"/>
        <w:jc w:val="both"/>
        <w:rPr>
          <w:rFonts w:ascii="Arial" w:hAnsi="Arial" w:cs="Arial"/>
          <w:color w:val="000000" w:themeColor="text1"/>
          <w:sz w:val="28"/>
          <w:szCs w:val="28"/>
        </w:rPr>
      </w:pPr>
      <w:r w:rsidRPr="00446EE6">
        <w:rPr>
          <w:rFonts w:ascii="Arial" w:hAnsi="Arial" w:cs="Arial" w:hint="eastAsia"/>
          <w:color w:val="000000" w:themeColor="text1"/>
          <w:sz w:val="28"/>
          <w:szCs w:val="28"/>
        </w:rPr>
        <w:t>本公司應以風險為基礎方法辦理</w:t>
      </w:r>
      <w:r w:rsidRPr="00446EE6">
        <w:rPr>
          <w:rFonts w:ascii="Arial" w:hAnsi="Arial" w:cs="Arial" w:hint="eastAsia"/>
          <w:color w:val="000000" w:themeColor="text1"/>
          <w:sz w:val="28"/>
          <w:szCs w:val="28"/>
        </w:rPr>
        <w:t xml:space="preserve">AI </w:t>
      </w:r>
      <w:r w:rsidRPr="00446EE6">
        <w:rPr>
          <w:rFonts w:ascii="Arial" w:hAnsi="Arial" w:cs="Arial" w:hint="eastAsia"/>
          <w:color w:val="000000" w:themeColor="text1"/>
          <w:sz w:val="28"/>
          <w:szCs w:val="28"/>
        </w:rPr>
        <w:t>服務應用之風險辨識、評估及控管程序。</w:t>
      </w:r>
    </w:p>
    <w:p w14:paraId="70DA154F" w14:textId="6CAFE654" w:rsidR="00446EE6" w:rsidRPr="00446EE6" w:rsidRDefault="00446EE6" w:rsidP="00446EE6">
      <w:pPr>
        <w:pStyle w:val="Default"/>
        <w:numPr>
          <w:ilvl w:val="0"/>
          <w:numId w:val="16"/>
        </w:numPr>
        <w:spacing w:afterLines="50" w:after="180" w:line="400" w:lineRule="exact"/>
        <w:jc w:val="both"/>
        <w:rPr>
          <w:rFonts w:ascii="Arial" w:hAnsi="Arial" w:cs="Arial"/>
          <w:color w:val="000000" w:themeColor="text1"/>
          <w:sz w:val="28"/>
          <w:szCs w:val="28"/>
        </w:rPr>
      </w:pPr>
      <w:r w:rsidRPr="00446EE6">
        <w:rPr>
          <w:rFonts w:ascii="Arial" w:hAnsi="Arial" w:cs="Arial" w:hint="eastAsia"/>
          <w:color w:val="000000" w:themeColor="text1"/>
          <w:sz w:val="28"/>
          <w:szCs w:val="28"/>
        </w:rPr>
        <w:t>本公司</w:t>
      </w:r>
      <w:r w:rsidRPr="00446EE6">
        <w:rPr>
          <w:rFonts w:ascii="Arial" w:hAnsi="Arial" w:cs="Arial" w:hint="eastAsia"/>
          <w:color w:val="000000" w:themeColor="text1"/>
          <w:sz w:val="28"/>
          <w:szCs w:val="28"/>
        </w:rPr>
        <w:t xml:space="preserve">AI </w:t>
      </w:r>
      <w:r w:rsidRPr="00446EE6">
        <w:rPr>
          <w:rFonts w:ascii="Arial" w:hAnsi="Arial" w:cs="Arial" w:hint="eastAsia"/>
          <w:color w:val="000000" w:themeColor="text1"/>
          <w:sz w:val="28"/>
          <w:szCs w:val="28"/>
        </w:rPr>
        <w:t>服務應用之風險評估方法（參附件一）：係就</w:t>
      </w:r>
      <w:r w:rsidRPr="00446EE6">
        <w:rPr>
          <w:rFonts w:ascii="Arial" w:hAnsi="Arial" w:cs="Arial" w:hint="eastAsia"/>
          <w:color w:val="000000" w:themeColor="text1"/>
          <w:sz w:val="28"/>
          <w:szCs w:val="28"/>
        </w:rPr>
        <w:t xml:space="preserve">AI </w:t>
      </w:r>
      <w:r w:rsidRPr="00446EE6">
        <w:rPr>
          <w:rFonts w:ascii="Arial" w:hAnsi="Arial" w:cs="Arial" w:hint="eastAsia"/>
          <w:color w:val="000000" w:themeColor="text1"/>
          <w:sz w:val="28"/>
          <w:szCs w:val="28"/>
        </w:rPr>
        <w:t>服務應用所採用之</w:t>
      </w:r>
      <w:r w:rsidRPr="00446EE6">
        <w:rPr>
          <w:rFonts w:ascii="Arial" w:hAnsi="Arial" w:cs="Arial" w:hint="eastAsia"/>
          <w:color w:val="000000" w:themeColor="text1"/>
          <w:sz w:val="28"/>
          <w:szCs w:val="28"/>
        </w:rPr>
        <w:t xml:space="preserve">AI </w:t>
      </w:r>
      <w:r w:rsidRPr="00446EE6">
        <w:rPr>
          <w:rFonts w:ascii="Arial" w:hAnsi="Arial" w:cs="Arial" w:hint="eastAsia"/>
          <w:color w:val="000000" w:themeColor="text1"/>
          <w:sz w:val="28"/>
          <w:szCs w:val="28"/>
        </w:rPr>
        <w:t>模型固有風險程度及其應用場景影響程度等相關風險因子所彙總之風險矩陣，綜合考量其他相關必要風險評估</w:t>
      </w:r>
      <w:r w:rsidRPr="00446EE6">
        <w:rPr>
          <w:rFonts w:ascii="Arial" w:hAnsi="Arial" w:cs="Arial" w:hint="eastAsia"/>
          <w:color w:val="000000" w:themeColor="text1"/>
          <w:sz w:val="28"/>
          <w:szCs w:val="28"/>
        </w:rPr>
        <w:lastRenderedPageBreak/>
        <w:t>及檢核項目。</w:t>
      </w:r>
    </w:p>
    <w:p w14:paraId="60545D26" w14:textId="2A3A888F" w:rsidR="0065750C" w:rsidRDefault="00446EE6" w:rsidP="00446EE6">
      <w:pPr>
        <w:pStyle w:val="Default"/>
        <w:numPr>
          <w:ilvl w:val="0"/>
          <w:numId w:val="16"/>
        </w:numPr>
        <w:spacing w:afterLines="50" w:after="180" w:line="400" w:lineRule="exact"/>
        <w:jc w:val="both"/>
        <w:rPr>
          <w:rFonts w:ascii="Arial" w:hAnsi="Arial" w:cs="Arial"/>
          <w:color w:val="000000" w:themeColor="text1"/>
          <w:sz w:val="28"/>
          <w:szCs w:val="28"/>
        </w:rPr>
      </w:pPr>
      <w:r w:rsidRPr="00446EE6">
        <w:rPr>
          <w:rFonts w:ascii="Arial" w:hAnsi="Arial" w:cs="Arial" w:hint="eastAsia"/>
          <w:color w:val="000000" w:themeColor="text1"/>
          <w:sz w:val="28"/>
          <w:szCs w:val="28"/>
        </w:rPr>
        <w:t>本公司</w:t>
      </w:r>
      <w:r w:rsidRPr="00446EE6">
        <w:rPr>
          <w:rFonts w:ascii="Arial" w:hAnsi="Arial" w:cs="Arial" w:hint="eastAsia"/>
          <w:color w:val="000000" w:themeColor="text1"/>
          <w:sz w:val="28"/>
          <w:szCs w:val="28"/>
        </w:rPr>
        <w:t xml:space="preserve">AI </w:t>
      </w:r>
      <w:r w:rsidRPr="00446EE6">
        <w:rPr>
          <w:rFonts w:ascii="Arial" w:hAnsi="Arial" w:cs="Arial" w:hint="eastAsia"/>
          <w:color w:val="000000" w:themeColor="text1"/>
          <w:sz w:val="28"/>
          <w:szCs w:val="28"/>
        </w:rPr>
        <w:t>服務應用之風險評估結果及分級審查程序：</w:t>
      </w:r>
    </w:p>
    <w:tbl>
      <w:tblPr>
        <w:tblStyle w:val="4-6"/>
        <w:tblW w:w="0" w:type="auto"/>
        <w:tblInd w:w="1129" w:type="dxa"/>
        <w:tblLook w:val="04A0" w:firstRow="1" w:lastRow="0" w:firstColumn="1" w:lastColumn="0" w:noHBand="0" w:noVBand="1"/>
      </w:tblPr>
      <w:tblGrid>
        <w:gridCol w:w="2977"/>
        <w:gridCol w:w="5522"/>
      </w:tblGrid>
      <w:tr w:rsidR="00C25364" w14:paraId="40AC46EC" w14:textId="77777777" w:rsidTr="00E550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5EA2B140" w14:textId="29AC245E" w:rsidR="00C25364" w:rsidRPr="00F64F43" w:rsidRDefault="00C25364" w:rsidP="00C25364">
            <w:pPr>
              <w:pStyle w:val="Default"/>
              <w:spacing w:afterLines="50" w:after="180" w:line="400" w:lineRule="exact"/>
              <w:jc w:val="center"/>
              <w:rPr>
                <w:rFonts w:ascii="Arial" w:hAnsi="Arial" w:cs="Arial"/>
                <w:color w:val="000000" w:themeColor="text1"/>
                <w:sz w:val="28"/>
                <w:szCs w:val="28"/>
              </w:rPr>
            </w:pPr>
            <w:r w:rsidRPr="00F64F43">
              <w:rPr>
                <w:rFonts w:ascii="Arial" w:hAnsi="Arial" w:cs="Arial"/>
                <w:color w:val="auto"/>
                <w:sz w:val="28"/>
                <w:szCs w:val="28"/>
              </w:rPr>
              <w:t>風險評估結果</w:t>
            </w:r>
          </w:p>
        </w:tc>
        <w:tc>
          <w:tcPr>
            <w:tcW w:w="5522" w:type="dxa"/>
            <w:vAlign w:val="center"/>
          </w:tcPr>
          <w:p w14:paraId="2276BFE4" w14:textId="198EA7FF" w:rsidR="00C25364" w:rsidRPr="00F64F43" w:rsidRDefault="00C25364" w:rsidP="00C25364">
            <w:pPr>
              <w:pStyle w:val="Default"/>
              <w:spacing w:afterLines="50" w:after="180" w:line="40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8"/>
                <w:szCs w:val="28"/>
              </w:rPr>
            </w:pPr>
            <w:r w:rsidRPr="00F64F43">
              <w:rPr>
                <w:rFonts w:ascii="Arial" w:hAnsi="Arial" w:cs="Arial"/>
                <w:color w:val="auto"/>
                <w:sz w:val="28"/>
                <w:szCs w:val="28"/>
              </w:rPr>
              <w:t>分級審查層級</w:t>
            </w:r>
          </w:p>
        </w:tc>
      </w:tr>
      <w:tr w:rsidR="00C25364" w14:paraId="1F34F155" w14:textId="77777777" w:rsidTr="00E550F1">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2C29B54F" w14:textId="08A093CD" w:rsidR="00C25364" w:rsidRPr="00F64F43" w:rsidRDefault="00C25364" w:rsidP="00C25364">
            <w:pPr>
              <w:pStyle w:val="Default"/>
              <w:spacing w:afterLines="50" w:after="180" w:line="400" w:lineRule="exact"/>
              <w:jc w:val="center"/>
              <w:rPr>
                <w:rFonts w:ascii="Arial" w:hAnsi="Arial" w:cs="Arial"/>
                <w:color w:val="000000" w:themeColor="text1"/>
                <w:sz w:val="28"/>
                <w:szCs w:val="28"/>
              </w:rPr>
            </w:pPr>
            <w:r w:rsidRPr="00F64F43">
              <w:rPr>
                <w:rFonts w:ascii="Arial" w:hAnsi="Arial" w:cs="Arial"/>
                <w:sz w:val="28"/>
                <w:szCs w:val="28"/>
              </w:rPr>
              <w:t>高風險</w:t>
            </w:r>
          </w:p>
        </w:tc>
        <w:tc>
          <w:tcPr>
            <w:tcW w:w="5522" w:type="dxa"/>
            <w:vAlign w:val="center"/>
          </w:tcPr>
          <w:p w14:paraId="6E9581DD" w14:textId="77777777" w:rsidR="00C25364" w:rsidRPr="00E550F1" w:rsidRDefault="00C25364" w:rsidP="00C25364">
            <w:pPr>
              <w:jc w:val="center"/>
              <w:cnfStyle w:val="000000100000" w:firstRow="0" w:lastRow="0" w:firstColumn="0" w:lastColumn="0" w:oddVBand="0" w:evenVBand="0" w:oddHBand="1" w:evenHBand="0" w:firstRowFirstColumn="0" w:firstRowLastColumn="0" w:lastRowFirstColumn="0" w:lastRowLastColumn="0"/>
              <w:rPr>
                <w:rFonts w:ascii="Arial" w:eastAsia="標楷體" w:hAnsi="Arial" w:cs="Arial"/>
                <w:sz w:val="28"/>
                <w:szCs w:val="28"/>
              </w:rPr>
            </w:pPr>
            <w:r w:rsidRPr="00E550F1">
              <w:rPr>
                <w:rFonts w:ascii="Arial" w:eastAsia="標楷體" w:hAnsi="Arial" w:cs="Arial"/>
                <w:sz w:val="28"/>
                <w:szCs w:val="28"/>
              </w:rPr>
              <w:t>總經理</w:t>
            </w:r>
          </w:p>
          <w:p w14:paraId="571D6EEA" w14:textId="78A3FC29" w:rsidR="00C25364" w:rsidRPr="00E550F1" w:rsidRDefault="00C25364" w:rsidP="00C25364">
            <w:pPr>
              <w:pStyle w:val="Default"/>
              <w:spacing w:afterLines="50" w:after="180" w:line="40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8"/>
                <w:szCs w:val="28"/>
              </w:rPr>
            </w:pPr>
            <w:r w:rsidRPr="00E550F1">
              <w:rPr>
                <w:rFonts w:ascii="Arial" w:hAnsi="Arial" w:cs="Arial"/>
                <w:color w:val="auto"/>
                <w:sz w:val="28"/>
                <w:szCs w:val="28"/>
              </w:rPr>
              <w:t>(</w:t>
            </w:r>
            <w:r w:rsidRPr="00E550F1">
              <w:rPr>
                <w:rFonts w:ascii="Arial" w:hAnsi="Arial" w:cs="Arial" w:hint="eastAsia"/>
                <w:color w:val="auto"/>
                <w:sz w:val="28"/>
                <w:szCs w:val="28"/>
              </w:rPr>
              <w:t>會辦經管評估單位之副總經理</w:t>
            </w:r>
            <w:r w:rsidRPr="00E550F1">
              <w:rPr>
                <w:rFonts w:ascii="Arial" w:hAnsi="Arial" w:cs="Arial"/>
                <w:color w:val="auto"/>
                <w:sz w:val="28"/>
                <w:szCs w:val="28"/>
              </w:rPr>
              <w:t>)</w:t>
            </w:r>
          </w:p>
        </w:tc>
      </w:tr>
      <w:tr w:rsidR="00C25364" w14:paraId="164F1473" w14:textId="77777777" w:rsidTr="00E550F1">
        <w:tc>
          <w:tcPr>
            <w:cnfStyle w:val="001000000000" w:firstRow="0" w:lastRow="0" w:firstColumn="1" w:lastColumn="0" w:oddVBand="0" w:evenVBand="0" w:oddHBand="0" w:evenHBand="0" w:firstRowFirstColumn="0" w:firstRowLastColumn="0" w:lastRowFirstColumn="0" w:lastRowLastColumn="0"/>
            <w:tcW w:w="2977" w:type="dxa"/>
            <w:vAlign w:val="center"/>
          </w:tcPr>
          <w:p w14:paraId="4D1B1A0D" w14:textId="12FD041D" w:rsidR="00C25364" w:rsidRPr="00F64F43" w:rsidRDefault="00C25364" w:rsidP="00C25364">
            <w:pPr>
              <w:pStyle w:val="Default"/>
              <w:spacing w:afterLines="50" w:after="180" w:line="400" w:lineRule="exact"/>
              <w:jc w:val="center"/>
              <w:rPr>
                <w:rFonts w:ascii="Arial" w:hAnsi="Arial" w:cs="Arial"/>
                <w:color w:val="000000" w:themeColor="text1"/>
                <w:sz w:val="28"/>
                <w:szCs w:val="28"/>
              </w:rPr>
            </w:pPr>
            <w:r w:rsidRPr="00F64F43">
              <w:rPr>
                <w:rFonts w:ascii="Arial" w:hAnsi="Arial" w:cs="Arial"/>
                <w:color w:val="000000" w:themeColor="text1"/>
                <w:sz w:val="28"/>
                <w:szCs w:val="28"/>
              </w:rPr>
              <w:t>中風險</w:t>
            </w:r>
          </w:p>
        </w:tc>
        <w:tc>
          <w:tcPr>
            <w:tcW w:w="5522" w:type="dxa"/>
            <w:vAlign w:val="center"/>
          </w:tcPr>
          <w:p w14:paraId="2871E6F6" w14:textId="77777777" w:rsidR="00C25364" w:rsidRPr="00E550F1" w:rsidRDefault="00C25364" w:rsidP="00C25364">
            <w:pPr>
              <w:jc w:val="center"/>
              <w:cnfStyle w:val="000000000000" w:firstRow="0" w:lastRow="0" w:firstColumn="0" w:lastColumn="0" w:oddVBand="0" w:evenVBand="0" w:oddHBand="0" w:evenHBand="0" w:firstRowFirstColumn="0" w:firstRowLastColumn="0" w:lastRowFirstColumn="0" w:lastRowLastColumn="0"/>
              <w:rPr>
                <w:rFonts w:ascii="Arial" w:eastAsia="標楷體" w:hAnsi="Arial" w:cs="Arial"/>
                <w:sz w:val="28"/>
                <w:szCs w:val="28"/>
              </w:rPr>
            </w:pPr>
            <w:r w:rsidRPr="00E550F1">
              <w:rPr>
                <w:rFonts w:ascii="Arial" w:eastAsia="標楷體" w:hAnsi="Arial" w:cs="Arial" w:hint="eastAsia"/>
                <w:sz w:val="28"/>
                <w:szCs w:val="28"/>
              </w:rPr>
              <w:t>經管需求單位之資深副總經理</w:t>
            </w:r>
          </w:p>
          <w:p w14:paraId="23C34C33" w14:textId="40347188" w:rsidR="00C25364" w:rsidRPr="00E550F1" w:rsidRDefault="00E550F1" w:rsidP="00C25364">
            <w:pPr>
              <w:pStyle w:val="Default"/>
              <w:spacing w:afterLines="50" w:after="180" w:line="40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8"/>
                <w:szCs w:val="28"/>
              </w:rPr>
            </w:pPr>
            <w:r w:rsidRPr="00EA7892">
              <w:rPr>
                <w:rFonts w:ascii="Arial" w:hAnsi="Arial" w:cs="Arial" w:hint="eastAsia"/>
                <w:color w:val="auto"/>
                <w:sz w:val="28"/>
                <w:szCs w:val="28"/>
              </w:rPr>
              <w:t>（無資深副總經理時，為經管副總經理）</w:t>
            </w:r>
          </w:p>
        </w:tc>
      </w:tr>
      <w:tr w:rsidR="00C25364" w14:paraId="313F6F92" w14:textId="77777777" w:rsidTr="00E550F1">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72D04409" w14:textId="0972B8E1" w:rsidR="00C25364" w:rsidRPr="00F64F43" w:rsidRDefault="00C25364" w:rsidP="00C25364">
            <w:pPr>
              <w:pStyle w:val="Default"/>
              <w:spacing w:afterLines="50" w:after="180" w:line="400" w:lineRule="exact"/>
              <w:jc w:val="center"/>
              <w:rPr>
                <w:rFonts w:ascii="Arial" w:hAnsi="Arial" w:cs="Arial"/>
                <w:color w:val="000000" w:themeColor="text1"/>
                <w:sz w:val="28"/>
                <w:szCs w:val="28"/>
              </w:rPr>
            </w:pPr>
            <w:r w:rsidRPr="00F64F43">
              <w:rPr>
                <w:rFonts w:ascii="Arial" w:hAnsi="Arial" w:cs="Arial"/>
                <w:sz w:val="28"/>
                <w:szCs w:val="28"/>
              </w:rPr>
              <w:t>低風險</w:t>
            </w:r>
          </w:p>
        </w:tc>
        <w:tc>
          <w:tcPr>
            <w:tcW w:w="5522" w:type="dxa"/>
            <w:vAlign w:val="center"/>
          </w:tcPr>
          <w:p w14:paraId="3ACEF951" w14:textId="426B35EA" w:rsidR="00C25364" w:rsidRPr="00E550F1" w:rsidRDefault="00C25364" w:rsidP="00C25364">
            <w:pPr>
              <w:pStyle w:val="Default"/>
              <w:spacing w:afterLines="50" w:after="180" w:line="40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8"/>
                <w:szCs w:val="28"/>
              </w:rPr>
            </w:pPr>
            <w:r w:rsidRPr="00E550F1">
              <w:rPr>
                <w:rFonts w:ascii="Arial" w:hAnsi="Arial" w:cs="Arial" w:hint="eastAsia"/>
                <w:color w:val="auto"/>
                <w:sz w:val="28"/>
                <w:szCs w:val="28"/>
              </w:rPr>
              <w:t>經管</w:t>
            </w:r>
            <w:r w:rsidRPr="00E550F1">
              <w:rPr>
                <w:rFonts w:ascii="Arial" w:hAnsi="Arial" w:cs="Arial"/>
                <w:color w:val="auto"/>
                <w:sz w:val="28"/>
                <w:szCs w:val="28"/>
              </w:rPr>
              <w:t>需求單位</w:t>
            </w:r>
            <w:r w:rsidRPr="00E550F1">
              <w:rPr>
                <w:rFonts w:ascii="Arial" w:hAnsi="Arial" w:cs="Arial" w:hint="eastAsia"/>
                <w:color w:val="auto"/>
                <w:sz w:val="28"/>
                <w:szCs w:val="28"/>
              </w:rPr>
              <w:t>之副總經理</w:t>
            </w:r>
          </w:p>
        </w:tc>
      </w:tr>
    </w:tbl>
    <w:p w14:paraId="7AD8F02A" w14:textId="7C44DF92" w:rsidR="00DA66F2" w:rsidRPr="00DA66F2" w:rsidRDefault="00166AC5" w:rsidP="00DA66F2">
      <w:pPr>
        <w:pStyle w:val="Default"/>
        <w:numPr>
          <w:ilvl w:val="0"/>
          <w:numId w:val="17"/>
        </w:numPr>
        <w:spacing w:line="400" w:lineRule="exact"/>
        <w:ind w:left="2546" w:hanging="845"/>
        <w:jc w:val="both"/>
        <w:rPr>
          <w:rFonts w:ascii="Arial" w:hAnsi="Arial" w:cs="Arial"/>
          <w:color w:val="000000" w:themeColor="text1"/>
          <w:sz w:val="28"/>
          <w:szCs w:val="28"/>
        </w:rPr>
      </w:pPr>
      <w:r w:rsidRPr="00DA66F2">
        <w:rPr>
          <w:rFonts w:ascii="Arial" w:hAnsi="Arial" w:cs="Arial" w:hint="eastAsia"/>
          <w:color w:val="000000" w:themeColor="text1"/>
          <w:sz w:val="28"/>
          <w:szCs w:val="28"/>
        </w:rPr>
        <w:t>風險評估結果為高風險者，應會辦經管評估單位之副總經理並經需求單位之資深副總經理審查，並呈報總經理審查通過。</w:t>
      </w:r>
    </w:p>
    <w:p w14:paraId="37828A63" w14:textId="0BCBCFE8" w:rsidR="00166AC5" w:rsidRPr="00166AC5" w:rsidRDefault="00166AC5" w:rsidP="00DA66F2">
      <w:pPr>
        <w:pStyle w:val="Default"/>
        <w:numPr>
          <w:ilvl w:val="0"/>
          <w:numId w:val="17"/>
        </w:numPr>
        <w:spacing w:line="400" w:lineRule="exact"/>
        <w:ind w:left="2546" w:hanging="845"/>
        <w:jc w:val="both"/>
        <w:rPr>
          <w:rFonts w:ascii="Arial" w:hAnsi="Arial" w:cs="Arial"/>
          <w:color w:val="000000" w:themeColor="text1"/>
          <w:sz w:val="28"/>
          <w:szCs w:val="28"/>
        </w:rPr>
      </w:pPr>
      <w:r w:rsidRPr="00166AC5">
        <w:rPr>
          <w:rFonts w:ascii="Arial" w:hAnsi="Arial" w:cs="Arial" w:hint="eastAsia"/>
          <w:color w:val="000000" w:themeColor="text1"/>
          <w:sz w:val="28"/>
          <w:szCs w:val="28"/>
        </w:rPr>
        <w:t>風險評估結果為中風險者，</w:t>
      </w:r>
      <w:r w:rsidRPr="00EA7892">
        <w:rPr>
          <w:rFonts w:ascii="Arial" w:hAnsi="Arial" w:cs="Arial" w:hint="eastAsia"/>
          <w:color w:val="000000" w:themeColor="text1"/>
          <w:sz w:val="28"/>
          <w:szCs w:val="28"/>
        </w:rPr>
        <w:t>應呈報經管需求單位之資深副總經理</w:t>
      </w:r>
      <w:r w:rsidR="00687140" w:rsidRPr="00EA7892">
        <w:rPr>
          <w:rFonts w:ascii="Arial" w:hAnsi="Arial" w:cs="Arial" w:hint="eastAsia"/>
          <w:color w:val="auto"/>
          <w:sz w:val="28"/>
          <w:szCs w:val="28"/>
        </w:rPr>
        <w:t>（無資深副總經理時，為經管副總經理）</w:t>
      </w:r>
      <w:r w:rsidRPr="00166AC5">
        <w:rPr>
          <w:rFonts w:ascii="Arial" w:hAnsi="Arial" w:cs="Arial" w:hint="eastAsia"/>
          <w:color w:val="000000" w:themeColor="text1"/>
          <w:sz w:val="28"/>
          <w:szCs w:val="28"/>
        </w:rPr>
        <w:t>審查通過。</w:t>
      </w:r>
    </w:p>
    <w:p w14:paraId="2C6FF8A6" w14:textId="189C930F" w:rsidR="00C25364" w:rsidRDefault="00166AC5" w:rsidP="00DA66F2">
      <w:pPr>
        <w:pStyle w:val="Default"/>
        <w:numPr>
          <w:ilvl w:val="0"/>
          <w:numId w:val="17"/>
        </w:numPr>
        <w:spacing w:line="400" w:lineRule="exact"/>
        <w:ind w:left="2546" w:hanging="845"/>
        <w:jc w:val="both"/>
        <w:rPr>
          <w:rFonts w:ascii="Arial" w:hAnsi="Arial" w:cs="Arial"/>
          <w:color w:val="000000" w:themeColor="text1"/>
          <w:sz w:val="28"/>
          <w:szCs w:val="28"/>
        </w:rPr>
      </w:pPr>
      <w:r w:rsidRPr="00166AC5">
        <w:rPr>
          <w:rFonts w:ascii="Arial" w:hAnsi="Arial" w:cs="Arial" w:hint="eastAsia"/>
          <w:color w:val="000000" w:themeColor="text1"/>
          <w:sz w:val="28"/>
          <w:szCs w:val="28"/>
        </w:rPr>
        <w:t>風險評估結果為低風險者，應呈報經管需求單位之副總經理審查通過。</w:t>
      </w:r>
    </w:p>
    <w:p w14:paraId="51583B64" w14:textId="4B24BFE8" w:rsidR="00166AC5" w:rsidRPr="00166AC5" w:rsidRDefault="00166AC5" w:rsidP="00166AC5">
      <w:pPr>
        <w:pStyle w:val="Default"/>
        <w:numPr>
          <w:ilvl w:val="0"/>
          <w:numId w:val="16"/>
        </w:numPr>
        <w:spacing w:afterLines="50" w:after="180" w:line="400" w:lineRule="exact"/>
        <w:jc w:val="both"/>
        <w:rPr>
          <w:rFonts w:ascii="Arial" w:hAnsi="Arial" w:cs="Arial"/>
          <w:color w:val="000000" w:themeColor="text1"/>
          <w:sz w:val="28"/>
          <w:szCs w:val="28"/>
        </w:rPr>
      </w:pPr>
      <w:r w:rsidRPr="00166AC5">
        <w:rPr>
          <w:rFonts w:ascii="Arial" w:hAnsi="Arial" w:cs="Arial" w:hint="eastAsia"/>
          <w:color w:val="000000" w:themeColor="text1"/>
          <w:sz w:val="28"/>
          <w:szCs w:val="28"/>
        </w:rPr>
        <w:t>本公司</w:t>
      </w:r>
      <w:r w:rsidRPr="00166AC5">
        <w:rPr>
          <w:rFonts w:ascii="Arial" w:hAnsi="Arial" w:cs="Arial" w:hint="eastAsia"/>
          <w:color w:val="000000" w:themeColor="text1"/>
          <w:sz w:val="28"/>
          <w:szCs w:val="28"/>
        </w:rPr>
        <w:t xml:space="preserve">AI </w:t>
      </w:r>
      <w:r w:rsidRPr="00166AC5">
        <w:rPr>
          <w:rFonts w:ascii="Arial" w:hAnsi="Arial" w:cs="Arial" w:hint="eastAsia"/>
          <w:color w:val="000000" w:themeColor="text1"/>
          <w:sz w:val="28"/>
          <w:szCs w:val="28"/>
        </w:rPr>
        <w:t>服務應用相關案件之風險評估程序：</w:t>
      </w:r>
    </w:p>
    <w:p w14:paraId="2FDAD1F9" w14:textId="352D4B23" w:rsidR="00166AC5" w:rsidRDefault="00166AC5" w:rsidP="00DA66F2">
      <w:pPr>
        <w:pStyle w:val="Default"/>
        <w:numPr>
          <w:ilvl w:val="0"/>
          <w:numId w:val="18"/>
        </w:numPr>
        <w:spacing w:line="400" w:lineRule="exact"/>
        <w:ind w:left="2546" w:hanging="845"/>
        <w:jc w:val="both"/>
        <w:rPr>
          <w:rFonts w:ascii="Arial" w:hAnsi="Arial" w:cs="Arial"/>
          <w:color w:val="000000" w:themeColor="text1"/>
          <w:sz w:val="28"/>
          <w:szCs w:val="28"/>
        </w:rPr>
      </w:pPr>
      <w:r w:rsidRPr="00166AC5">
        <w:rPr>
          <w:rFonts w:ascii="Arial" w:hAnsi="Arial" w:cs="Arial" w:hint="eastAsia"/>
          <w:color w:val="000000" w:themeColor="text1"/>
          <w:sz w:val="28"/>
          <w:szCs w:val="28"/>
        </w:rPr>
        <w:t>相關案件於規劃完成後，應由需求單位</w:t>
      </w:r>
      <w:proofErr w:type="gramStart"/>
      <w:r w:rsidRPr="00166AC5">
        <w:rPr>
          <w:rFonts w:ascii="Arial" w:hAnsi="Arial" w:cs="Arial" w:hint="eastAsia"/>
          <w:color w:val="000000" w:themeColor="text1"/>
          <w:sz w:val="28"/>
          <w:szCs w:val="28"/>
        </w:rPr>
        <w:t>洽</w:t>
      </w:r>
      <w:proofErr w:type="gramEnd"/>
      <w:r w:rsidRPr="00166AC5">
        <w:rPr>
          <w:rFonts w:ascii="Arial" w:hAnsi="Arial" w:cs="Arial" w:hint="eastAsia"/>
          <w:color w:val="000000" w:themeColor="text1"/>
          <w:sz w:val="28"/>
          <w:szCs w:val="28"/>
        </w:rPr>
        <w:t>評估單位辦理</w:t>
      </w:r>
      <w:r w:rsidRPr="00166AC5">
        <w:rPr>
          <w:rFonts w:ascii="Arial" w:hAnsi="Arial" w:cs="Arial" w:hint="eastAsia"/>
          <w:color w:val="000000" w:themeColor="text1"/>
          <w:sz w:val="28"/>
          <w:szCs w:val="28"/>
        </w:rPr>
        <w:t xml:space="preserve">AI </w:t>
      </w:r>
      <w:r w:rsidRPr="00166AC5">
        <w:rPr>
          <w:rFonts w:ascii="Arial" w:hAnsi="Arial" w:cs="Arial" w:hint="eastAsia"/>
          <w:color w:val="000000" w:themeColor="text1"/>
          <w:sz w:val="28"/>
          <w:szCs w:val="28"/>
        </w:rPr>
        <w:t>服務應用之風險評估，並填具「</w:t>
      </w:r>
      <w:r w:rsidRPr="00166AC5">
        <w:rPr>
          <w:rFonts w:ascii="Arial" w:hAnsi="Arial" w:cs="Arial" w:hint="eastAsia"/>
          <w:color w:val="000000" w:themeColor="text1"/>
          <w:sz w:val="28"/>
          <w:szCs w:val="28"/>
        </w:rPr>
        <w:t xml:space="preserve">AI </w:t>
      </w:r>
      <w:r w:rsidRPr="00166AC5">
        <w:rPr>
          <w:rFonts w:ascii="Arial" w:hAnsi="Arial" w:cs="Arial" w:hint="eastAsia"/>
          <w:color w:val="000000" w:themeColor="text1"/>
          <w:sz w:val="28"/>
          <w:szCs w:val="28"/>
        </w:rPr>
        <w:t>服務應用案件檢核暨風險評估表」（參附件二）。</w:t>
      </w:r>
    </w:p>
    <w:p w14:paraId="52AC5CD2" w14:textId="77777777" w:rsidR="00495933" w:rsidRPr="00495933" w:rsidRDefault="00495933" w:rsidP="00495933">
      <w:pPr>
        <w:pStyle w:val="Default"/>
        <w:numPr>
          <w:ilvl w:val="0"/>
          <w:numId w:val="18"/>
        </w:numPr>
        <w:spacing w:line="400" w:lineRule="exact"/>
        <w:ind w:left="2546" w:hanging="845"/>
        <w:jc w:val="both"/>
        <w:rPr>
          <w:rFonts w:ascii="Arial" w:hAnsi="Arial" w:cs="Arial"/>
          <w:color w:val="000000" w:themeColor="text1"/>
          <w:sz w:val="28"/>
          <w:szCs w:val="28"/>
        </w:rPr>
      </w:pPr>
      <w:r w:rsidRPr="00495933">
        <w:rPr>
          <w:rFonts w:ascii="Arial" w:hAnsi="Arial" w:cs="Arial" w:hint="eastAsia"/>
          <w:color w:val="000000" w:themeColor="text1"/>
          <w:sz w:val="28"/>
          <w:szCs w:val="28"/>
        </w:rPr>
        <w:t>就涉及個人資料使用部分，應依</w:t>
      </w:r>
      <w:r w:rsidRPr="00495933">
        <w:rPr>
          <w:rFonts w:ascii="Arial" w:hAnsi="Arial" w:cs="Arial" w:hint="eastAsia"/>
          <w:color w:val="000000" w:themeColor="text1"/>
          <w:sz w:val="28"/>
          <w:szCs w:val="28"/>
        </w:rPr>
        <w:t>AI</w:t>
      </w:r>
      <w:proofErr w:type="gramStart"/>
      <w:r w:rsidRPr="00495933">
        <w:rPr>
          <w:rFonts w:ascii="Arial" w:hAnsi="Arial" w:cs="Arial" w:hint="eastAsia"/>
          <w:color w:val="000000" w:themeColor="text1"/>
          <w:sz w:val="28"/>
          <w:szCs w:val="28"/>
        </w:rPr>
        <w:t>個</w:t>
      </w:r>
      <w:proofErr w:type="gramEnd"/>
      <w:r w:rsidRPr="00495933">
        <w:rPr>
          <w:rFonts w:ascii="Arial" w:hAnsi="Arial" w:cs="Arial" w:hint="eastAsia"/>
          <w:color w:val="000000" w:themeColor="text1"/>
          <w:sz w:val="28"/>
          <w:szCs w:val="28"/>
        </w:rPr>
        <w:t>資使用評估方法（參附件一）之「固有風險」、「控制程度」兩個風險因子所彙總之風險矩陣來綜合評估判斷，填具「</w:t>
      </w:r>
      <w:r w:rsidRPr="00495933">
        <w:rPr>
          <w:rFonts w:ascii="Arial" w:hAnsi="Arial" w:cs="Arial" w:hint="eastAsia"/>
          <w:color w:val="000000" w:themeColor="text1"/>
          <w:sz w:val="28"/>
          <w:szCs w:val="28"/>
        </w:rPr>
        <w:t xml:space="preserve">AI </w:t>
      </w:r>
      <w:r w:rsidRPr="00495933">
        <w:rPr>
          <w:rFonts w:ascii="Arial" w:hAnsi="Arial" w:cs="Arial" w:hint="eastAsia"/>
          <w:color w:val="000000" w:themeColor="text1"/>
          <w:sz w:val="28"/>
          <w:szCs w:val="28"/>
        </w:rPr>
        <w:t>服務應用案件檢核暨風險評估表」（參附件二），並洽評估單位評估確認。</w:t>
      </w:r>
    </w:p>
    <w:p w14:paraId="6ADB97C8" w14:textId="64231A7D" w:rsidR="00166AC5" w:rsidRPr="00166AC5" w:rsidRDefault="00166AC5" w:rsidP="00DA66F2">
      <w:pPr>
        <w:pStyle w:val="Default"/>
        <w:numPr>
          <w:ilvl w:val="0"/>
          <w:numId w:val="18"/>
        </w:numPr>
        <w:spacing w:line="400" w:lineRule="exact"/>
        <w:ind w:left="2546" w:hanging="845"/>
        <w:jc w:val="both"/>
        <w:rPr>
          <w:rFonts w:ascii="Arial" w:hAnsi="Arial" w:cs="Arial"/>
          <w:color w:val="000000" w:themeColor="text1"/>
          <w:sz w:val="28"/>
          <w:szCs w:val="28"/>
        </w:rPr>
      </w:pPr>
      <w:r w:rsidRPr="00166AC5">
        <w:rPr>
          <w:rFonts w:ascii="Arial" w:hAnsi="Arial" w:cs="Arial" w:hint="eastAsia"/>
          <w:color w:val="000000" w:themeColor="text1"/>
          <w:sz w:val="28"/>
          <w:szCs w:val="28"/>
        </w:rPr>
        <w:t>如規劃適用委外規定者，亦應依本公司「作業委託他人處理作業準則」</w:t>
      </w:r>
      <w:r w:rsidR="006549E8" w:rsidRPr="006549E8">
        <w:rPr>
          <w:rFonts w:ascii="Arial" w:hAnsi="Arial" w:cs="Arial" w:hint="eastAsia"/>
          <w:color w:val="000000" w:themeColor="text1"/>
          <w:sz w:val="28"/>
          <w:szCs w:val="28"/>
        </w:rPr>
        <w:t>、</w:t>
      </w:r>
      <w:r w:rsidR="006549E8" w:rsidRPr="00166AC5">
        <w:rPr>
          <w:rFonts w:ascii="Arial" w:hAnsi="Arial" w:cs="Arial" w:hint="eastAsia"/>
          <w:color w:val="000000" w:themeColor="text1"/>
          <w:sz w:val="28"/>
          <w:szCs w:val="28"/>
        </w:rPr>
        <w:t>「</w:t>
      </w:r>
      <w:r w:rsidR="006549E8" w:rsidRPr="006549E8">
        <w:rPr>
          <w:rFonts w:ascii="Arial" w:hAnsi="Arial" w:cs="Arial" w:hint="eastAsia"/>
          <w:color w:val="000000" w:themeColor="text1"/>
          <w:sz w:val="28"/>
          <w:szCs w:val="28"/>
        </w:rPr>
        <w:t>運用外部雲端服務安全管理要點</w:t>
      </w:r>
      <w:r w:rsidR="006549E8" w:rsidRPr="00166AC5">
        <w:rPr>
          <w:rFonts w:ascii="Arial" w:hAnsi="Arial" w:cs="Arial" w:hint="eastAsia"/>
          <w:color w:val="000000" w:themeColor="text1"/>
          <w:sz w:val="28"/>
          <w:szCs w:val="28"/>
        </w:rPr>
        <w:t>」</w:t>
      </w:r>
      <w:r w:rsidR="003E3389" w:rsidRPr="003E3389">
        <w:rPr>
          <w:rFonts w:ascii="Arial" w:hAnsi="Arial" w:cs="Arial" w:hint="eastAsia"/>
          <w:color w:val="000000" w:themeColor="text1"/>
          <w:sz w:val="28"/>
          <w:szCs w:val="28"/>
        </w:rPr>
        <w:t>、「雲端服務安全管理規則」</w:t>
      </w:r>
      <w:r w:rsidRPr="00166AC5">
        <w:rPr>
          <w:rFonts w:ascii="Arial" w:hAnsi="Arial" w:cs="Arial" w:hint="eastAsia"/>
          <w:color w:val="000000" w:themeColor="text1"/>
          <w:sz w:val="28"/>
          <w:szCs w:val="28"/>
        </w:rPr>
        <w:t>及「資訊作業委外管理</w:t>
      </w:r>
      <w:r w:rsidR="00442C56">
        <w:rPr>
          <w:rFonts w:ascii="Arial" w:hAnsi="Arial" w:cs="Arial" w:hint="eastAsia"/>
          <w:color w:val="000000" w:themeColor="text1"/>
          <w:sz w:val="28"/>
          <w:szCs w:val="28"/>
        </w:rPr>
        <w:t>規則</w:t>
      </w:r>
      <w:r w:rsidRPr="00166AC5">
        <w:rPr>
          <w:rFonts w:ascii="Arial" w:hAnsi="Arial" w:cs="Arial" w:hint="eastAsia"/>
          <w:color w:val="000000" w:themeColor="text1"/>
          <w:sz w:val="28"/>
          <w:szCs w:val="28"/>
        </w:rPr>
        <w:t>」辦理。</w:t>
      </w:r>
    </w:p>
    <w:p w14:paraId="055AB6A4" w14:textId="77777777" w:rsidR="00166AC5" w:rsidRPr="00166AC5" w:rsidRDefault="00166AC5" w:rsidP="00DA66F2">
      <w:pPr>
        <w:pStyle w:val="Default"/>
        <w:numPr>
          <w:ilvl w:val="0"/>
          <w:numId w:val="18"/>
        </w:numPr>
        <w:spacing w:line="400" w:lineRule="exact"/>
        <w:ind w:left="2546" w:hanging="845"/>
        <w:jc w:val="both"/>
        <w:rPr>
          <w:rFonts w:ascii="Arial" w:hAnsi="Arial" w:cs="Arial"/>
          <w:color w:val="000000" w:themeColor="text1"/>
          <w:sz w:val="28"/>
          <w:szCs w:val="28"/>
        </w:rPr>
      </w:pPr>
      <w:r w:rsidRPr="00166AC5">
        <w:rPr>
          <w:rFonts w:ascii="Arial" w:hAnsi="Arial" w:cs="Arial" w:hint="eastAsia"/>
          <w:color w:val="000000" w:themeColor="text1"/>
          <w:sz w:val="28"/>
          <w:szCs w:val="28"/>
        </w:rPr>
        <w:t>相關案件於上線前，應由需求單位填具「</w:t>
      </w:r>
      <w:r w:rsidRPr="00166AC5">
        <w:rPr>
          <w:rFonts w:ascii="Arial" w:hAnsi="Arial" w:cs="Arial" w:hint="eastAsia"/>
          <w:color w:val="000000" w:themeColor="text1"/>
          <w:sz w:val="28"/>
          <w:szCs w:val="28"/>
        </w:rPr>
        <w:t xml:space="preserve">AI </w:t>
      </w:r>
      <w:r w:rsidRPr="00166AC5">
        <w:rPr>
          <w:rFonts w:ascii="Arial" w:hAnsi="Arial" w:cs="Arial" w:hint="eastAsia"/>
          <w:color w:val="000000" w:themeColor="text1"/>
          <w:sz w:val="28"/>
          <w:szCs w:val="28"/>
        </w:rPr>
        <w:t>服務應用案件上線檢核表」（參附件三），並洽評估單位評估確認。</w:t>
      </w:r>
    </w:p>
    <w:p w14:paraId="041D631C" w14:textId="25C247A6" w:rsidR="00166AC5" w:rsidRPr="00166AC5" w:rsidRDefault="00166AC5" w:rsidP="00DA66F2">
      <w:pPr>
        <w:pStyle w:val="Default"/>
        <w:numPr>
          <w:ilvl w:val="0"/>
          <w:numId w:val="18"/>
        </w:numPr>
        <w:spacing w:line="400" w:lineRule="exact"/>
        <w:ind w:left="2546" w:hanging="845"/>
        <w:jc w:val="both"/>
        <w:rPr>
          <w:rFonts w:ascii="Arial" w:hAnsi="Arial" w:cs="Arial"/>
          <w:color w:val="000000" w:themeColor="text1"/>
          <w:sz w:val="28"/>
          <w:szCs w:val="28"/>
        </w:rPr>
      </w:pPr>
      <w:r w:rsidRPr="00166AC5">
        <w:rPr>
          <w:rFonts w:ascii="Arial" w:hAnsi="Arial" w:cs="Arial" w:hint="eastAsia"/>
          <w:color w:val="000000" w:themeColor="text1"/>
          <w:sz w:val="28"/>
          <w:szCs w:val="28"/>
        </w:rPr>
        <w:t>如規劃使用雲、地端環境者，應依本公司資訊部門相關管控措施辦理。</w:t>
      </w:r>
    </w:p>
    <w:p w14:paraId="766FDF1E" w14:textId="77777777" w:rsidR="00166AC5" w:rsidRDefault="00166AC5" w:rsidP="00DA66F2">
      <w:pPr>
        <w:pStyle w:val="Default"/>
        <w:numPr>
          <w:ilvl w:val="0"/>
          <w:numId w:val="18"/>
        </w:numPr>
        <w:spacing w:line="400" w:lineRule="exact"/>
        <w:ind w:left="2546" w:hanging="845"/>
        <w:jc w:val="both"/>
        <w:rPr>
          <w:rFonts w:ascii="Arial" w:hAnsi="Arial" w:cs="Arial"/>
          <w:color w:val="000000" w:themeColor="text1"/>
          <w:sz w:val="28"/>
          <w:szCs w:val="28"/>
        </w:rPr>
      </w:pPr>
      <w:r w:rsidRPr="00166AC5">
        <w:rPr>
          <w:rFonts w:ascii="Arial" w:hAnsi="Arial" w:cs="Arial" w:hint="eastAsia"/>
          <w:color w:val="000000" w:themeColor="text1"/>
          <w:sz w:val="28"/>
          <w:szCs w:val="28"/>
        </w:rPr>
        <w:t>需求單位檢附之相關文件，</w:t>
      </w:r>
      <w:proofErr w:type="gramStart"/>
      <w:r w:rsidRPr="00166AC5">
        <w:rPr>
          <w:rFonts w:ascii="Arial" w:hAnsi="Arial" w:cs="Arial" w:hint="eastAsia"/>
          <w:color w:val="000000" w:themeColor="text1"/>
          <w:sz w:val="28"/>
          <w:szCs w:val="28"/>
        </w:rPr>
        <w:t>均應先</w:t>
      </w:r>
      <w:proofErr w:type="gramEnd"/>
      <w:r w:rsidRPr="00166AC5">
        <w:rPr>
          <w:rFonts w:ascii="Arial" w:hAnsi="Arial" w:cs="Arial" w:hint="eastAsia"/>
          <w:color w:val="000000" w:themeColor="text1"/>
          <w:sz w:val="28"/>
          <w:szCs w:val="28"/>
        </w:rPr>
        <w:t>經需求單位部門主管同</w:t>
      </w:r>
      <w:r w:rsidRPr="00166AC5">
        <w:rPr>
          <w:rFonts w:ascii="Arial" w:hAnsi="Arial" w:cs="Arial" w:hint="eastAsia"/>
          <w:color w:val="000000" w:themeColor="text1"/>
          <w:sz w:val="28"/>
          <w:szCs w:val="28"/>
        </w:rPr>
        <w:lastRenderedPageBreak/>
        <w:t>意後再送交相關評估單位確認。</w:t>
      </w:r>
    </w:p>
    <w:p w14:paraId="74E1D5E1" w14:textId="77777777" w:rsidR="00495933" w:rsidRPr="00495933" w:rsidRDefault="00495933" w:rsidP="00495933">
      <w:pPr>
        <w:pStyle w:val="Default"/>
        <w:numPr>
          <w:ilvl w:val="0"/>
          <w:numId w:val="18"/>
        </w:numPr>
        <w:spacing w:line="400" w:lineRule="exact"/>
        <w:ind w:left="2546" w:hanging="845"/>
        <w:jc w:val="both"/>
        <w:rPr>
          <w:rFonts w:ascii="Arial" w:hAnsi="Arial" w:cs="Arial"/>
          <w:color w:val="000000" w:themeColor="text1"/>
          <w:sz w:val="28"/>
          <w:szCs w:val="28"/>
        </w:rPr>
      </w:pPr>
      <w:r w:rsidRPr="00495933">
        <w:rPr>
          <w:rFonts w:ascii="Arial" w:hAnsi="Arial" w:cs="Arial" w:hint="eastAsia"/>
          <w:color w:val="000000" w:themeColor="text1"/>
          <w:sz w:val="28"/>
          <w:szCs w:val="28"/>
        </w:rPr>
        <w:t>於同時填具第一款至第二款其一並有不同風險者，應洽評估單位評估確認，並應從嚴認定其所適用分級審查程序。</w:t>
      </w:r>
    </w:p>
    <w:p w14:paraId="3CCF79B6" w14:textId="77777777" w:rsidR="00166AC5" w:rsidRPr="00166AC5" w:rsidRDefault="00166AC5" w:rsidP="00DA66F2">
      <w:pPr>
        <w:pStyle w:val="Default"/>
        <w:numPr>
          <w:ilvl w:val="0"/>
          <w:numId w:val="18"/>
        </w:numPr>
        <w:spacing w:line="400" w:lineRule="exact"/>
        <w:ind w:left="2546" w:hanging="845"/>
        <w:jc w:val="both"/>
        <w:rPr>
          <w:rFonts w:ascii="Arial" w:hAnsi="Arial" w:cs="Arial"/>
          <w:color w:val="000000" w:themeColor="text1"/>
          <w:sz w:val="28"/>
          <w:szCs w:val="28"/>
        </w:rPr>
      </w:pPr>
      <w:r w:rsidRPr="00166AC5">
        <w:rPr>
          <w:rFonts w:ascii="Arial" w:hAnsi="Arial" w:cs="Arial" w:hint="eastAsia"/>
          <w:color w:val="000000" w:themeColor="text1"/>
          <w:sz w:val="28"/>
          <w:szCs w:val="28"/>
        </w:rPr>
        <w:t>相關案件除前揭風險評估程序外，仍應依本公司分層負責表及其他相關內部規範</w:t>
      </w:r>
      <w:r w:rsidRPr="00166AC5">
        <w:rPr>
          <w:rFonts w:ascii="Arial" w:hAnsi="Arial" w:cs="Arial" w:hint="eastAsia"/>
          <w:color w:val="000000" w:themeColor="text1"/>
          <w:sz w:val="28"/>
          <w:szCs w:val="28"/>
        </w:rPr>
        <w:t>(</w:t>
      </w:r>
      <w:r w:rsidRPr="00166AC5">
        <w:rPr>
          <w:rFonts w:ascii="Arial" w:hAnsi="Arial" w:cs="Arial" w:hint="eastAsia"/>
          <w:color w:val="000000" w:themeColor="text1"/>
          <w:sz w:val="28"/>
          <w:szCs w:val="28"/>
        </w:rPr>
        <w:t>包括但不</w:t>
      </w:r>
      <w:proofErr w:type="gramStart"/>
      <w:r w:rsidRPr="00166AC5">
        <w:rPr>
          <w:rFonts w:ascii="Arial" w:hAnsi="Arial" w:cs="Arial" w:hint="eastAsia"/>
          <w:color w:val="000000" w:themeColor="text1"/>
          <w:sz w:val="28"/>
          <w:szCs w:val="28"/>
        </w:rPr>
        <w:t>限於資安</w:t>
      </w:r>
      <w:proofErr w:type="gramEnd"/>
      <w:r w:rsidRPr="00166AC5">
        <w:rPr>
          <w:rFonts w:ascii="Arial" w:hAnsi="Arial" w:cs="Arial" w:hint="eastAsia"/>
          <w:color w:val="000000" w:themeColor="text1"/>
          <w:sz w:val="28"/>
          <w:szCs w:val="28"/>
        </w:rPr>
        <w:t>、採購等</w:t>
      </w:r>
      <w:r w:rsidRPr="00166AC5">
        <w:rPr>
          <w:rFonts w:ascii="Arial" w:hAnsi="Arial" w:cs="Arial" w:hint="eastAsia"/>
          <w:color w:val="000000" w:themeColor="text1"/>
          <w:sz w:val="28"/>
          <w:szCs w:val="28"/>
        </w:rPr>
        <w:t>)</w:t>
      </w:r>
      <w:r w:rsidRPr="00166AC5">
        <w:rPr>
          <w:rFonts w:ascii="Arial" w:hAnsi="Arial" w:cs="Arial" w:hint="eastAsia"/>
          <w:color w:val="000000" w:themeColor="text1"/>
          <w:sz w:val="28"/>
          <w:szCs w:val="28"/>
        </w:rPr>
        <w:t>辦理。</w:t>
      </w:r>
    </w:p>
    <w:p w14:paraId="2C7B9032" w14:textId="497A7BBA" w:rsidR="00CB03CA" w:rsidRPr="00CB03CA" w:rsidRDefault="00CB03CA" w:rsidP="00CB03CA">
      <w:pPr>
        <w:pStyle w:val="Default"/>
        <w:numPr>
          <w:ilvl w:val="0"/>
          <w:numId w:val="16"/>
        </w:numPr>
        <w:spacing w:afterLines="50" w:after="180" w:line="400" w:lineRule="exact"/>
        <w:jc w:val="both"/>
        <w:rPr>
          <w:rFonts w:ascii="Arial" w:hAnsi="Arial" w:cs="Arial"/>
          <w:bCs/>
          <w:color w:val="000000" w:themeColor="text1"/>
          <w:sz w:val="28"/>
          <w:szCs w:val="28"/>
        </w:rPr>
      </w:pPr>
      <w:r w:rsidRPr="00CB03CA">
        <w:rPr>
          <w:rFonts w:ascii="Arial" w:hAnsi="Arial" w:cs="Arial" w:hint="eastAsia"/>
          <w:color w:val="000000" w:themeColor="text1"/>
          <w:sz w:val="28"/>
          <w:szCs w:val="28"/>
        </w:rPr>
        <w:t>本公司</w:t>
      </w:r>
      <w:r w:rsidRPr="00CB03CA">
        <w:rPr>
          <w:rFonts w:ascii="Arial" w:hAnsi="Arial" w:cs="Arial" w:hint="eastAsia"/>
          <w:bCs/>
          <w:color w:val="000000" w:themeColor="text1"/>
          <w:sz w:val="28"/>
          <w:szCs w:val="28"/>
        </w:rPr>
        <w:t>之「</w:t>
      </w:r>
      <w:r w:rsidRPr="00CB03CA">
        <w:rPr>
          <w:rFonts w:ascii="Arial" w:hAnsi="Arial" w:cs="Arial" w:hint="eastAsia"/>
          <w:bCs/>
          <w:color w:val="000000" w:themeColor="text1"/>
          <w:sz w:val="28"/>
          <w:szCs w:val="28"/>
        </w:rPr>
        <w:t xml:space="preserve">AI </w:t>
      </w:r>
      <w:r w:rsidRPr="00CB03CA">
        <w:rPr>
          <w:rFonts w:ascii="Arial" w:hAnsi="Arial" w:cs="Arial" w:hint="eastAsia"/>
          <w:bCs/>
          <w:color w:val="000000" w:themeColor="text1"/>
          <w:sz w:val="28"/>
          <w:szCs w:val="28"/>
        </w:rPr>
        <w:t>服務應用風險評估方法」（附件一）、「</w:t>
      </w:r>
      <w:r w:rsidRPr="00CB03CA">
        <w:rPr>
          <w:rFonts w:ascii="Arial" w:hAnsi="Arial" w:cs="Arial" w:hint="eastAsia"/>
          <w:bCs/>
          <w:color w:val="000000" w:themeColor="text1"/>
          <w:sz w:val="28"/>
          <w:szCs w:val="28"/>
        </w:rPr>
        <w:t xml:space="preserve">AI </w:t>
      </w:r>
      <w:r w:rsidRPr="00CB03CA">
        <w:rPr>
          <w:rFonts w:ascii="Arial" w:hAnsi="Arial" w:cs="Arial" w:hint="eastAsia"/>
          <w:bCs/>
          <w:color w:val="000000" w:themeColor="text1"/>
          <w:sz w:val="28"/>
          <w:szCs w:val="28"/>
        </w:rPr>
        <w:t>服務應用案件檢核暨風險評估表」（附件二）及「</w:t>
      </w:r>
      <w:r w:rsidRPr="00CB03CA">
        <w:rPr>
          <w:rFonts w:ascii="Arial" w:hAnsi="Arial" w:cs="Arial" w:hint="eastAsia"/>
          <w:bCs/>
          <w:color w:val="000000" w:themeColor="text1"/>
          <w:sz w:val="28"/>
          <w:szCs w:val="28"/>
        </w:rPr>
        <w:t xml:space="preserve">AI </w:t>
      </w:r>
      <w:r w:rsidRPr="00CB03CA">
        <w:rPr>
          <w:rFonts w:ascii="Arial" w:hAnsi="Arial" w:cs="Arial" w:hint="eastAsia"/>
          <w:bCs/>
          <w:color w:val="000000" w:themeColor="text1"/>
          <w:sz w:val="28"/>
          <w:szCs w:val="28"/>
        </w:rPr>
        <w:t>服務應用案件上線檢核表」（附件三），應由權責單位會同評估單位共同訂定，且應</w:t>
      </w:r>
      <w:r w:rsidR="00C23F12" w:rsidRPr="008A4AC8">
        <w:rPr>
          <w:rFonts w:ascii="Arial" w:hAnsi="Arial" w:cs="Arial" w:hint="eastAsia"/>
          <w:bCs/>
          <w:color w:val="000000" w:themeColor="text1"/>
          <w:sz w:val="28"/>
          <w:szCs w:val="28"/>
        </w:rPr>
        <w:t>每年</w:t>
      </w:r>
      <w:r w:rsidRPr="00CB03CA">
        <w:rPr>
          <w:rFonts w:ascii="Arial" w:hAnsi="Arial" w:cs="Arial" w:hint="eastAsia"/>
          <w:bCs/>
          <w:color w:val="000000" w:themeColor="text1"/>
          <w:sz w:val="28"/>
          <w:szCs w:val="28"/>
        </w:rPr>
        <w:t>定期會同評估單位啟動相關檢視修訂作業。</w:t>
      </w:r>
    </w:p>
    <w:p w14:paraId="305B20AA" w14:textId="4010BBA8" w:rsidR="00166AC5" w:rsidRPr="00CB03CA" w:rsidRDefault="00CB03CA" w:rsidP="00CB03CA">
      <w:pPr>
        <w:pStyle w:val="Default"/>
        <w:numPr>
          <w:ilvl w:val="0"/>
          <w:numId w:val="16"/>
        </w:numPr>
        <w:spacing w:afterLines="50" w:after="180" w:line="400" w:lineRule="exact"/>
        <w:jc w:val="both"/>
        <w:rPr>
          <w:rFonts w:ascii="Arial" w:hAnsi="Arial" w:cs="Arial"/>
          <w:bCs/>
          <w:color w:val="000000" w:themeColor="text1"/>
          <w:sz w:val="28"/>
          <w:szCs w:val="28"/>
        </w:rPr>
      </w:pPr>
      <w:r w:rsidRPr="00CB03CA">
        <w:rPr>
          <w:rFonts w:ascii="Arial" w:hAnsi="Arial" w:cs="Arial" w:hint="eastAsia"/>
          <w:bCs/>
          <w:color w:val="000000" w:themeColor="text1"/>
          <w:sz w:val="28"/>
          <w:szCs w:val="28"/>
        </w:rPr>
        <w:t xml:space="preserve">AI </w:t>
      </w:r>
      <w:r w:rsidRPr="00CB03CA">
        <w:rPr>
          <w:rFonts w:ascii="Arial" w:hAnsi="Arial" w:cs="Arial" w:hint="eastAsia"/>
          <w:bCs/>
          <w:color w:val="000000" w:themeColor="text1"/>
          <w:sz w:val="28"/>
          <w:szCs w:val="28"/>
        </w:rPr>
        <w:t>服務應用案件如有應用場景異動、重大變動或因法令致生重大影響等情形發生，需求單位即應重新辦理</w:t>
      </w:r>
      <w:r w:rsidRPr="00CB03CA">
        <w:rPr>
          <w:rFonts w:ascii="Arial" w:hAnsi="Arial" w:cs="Arial" w:hint="eastAsia"/>
          <w:bCs/>
          <w:color w:val="000000" w:themeColor="text1"/>
          <w:sz w:val="28"/>
          <w:szCs w:val="28"/>
        </w:rPr>
        <w:t xml:space="preserve">AI </w:t>
      </w:r>
      <w:r w:rsidRPr="00CB03CA">
        <w:rPr>
          <w:rFonts w:ascii="Arial" w:hAnsi="Arial" w:cs="Arial" w:hint="eastAsia"/>
          <w:bCs/>
          <w:color w:val="000000" w:themeColor="text1"/>
          <w:sz w:val="28"/>
          <w:szCs w:val="28"/>
        </w:rPr>
        <w:t>服務應用之風險評估、分級及審查。</w:t>
      </w:r>
    </w:p>
    <w:p w14:paraId="66D88C52" w14:textId="77777777" w:rsidR="00CB03CA" w:rsidRDefault="00CB03CA" w:rsidP="00CB03CA">
      <w:pPr>
        <w:spacing w:line="400" w:lineRule="exact"/>
        <w:jc w:val="both"/>
        <w:rPr>
          <w:rFonts w:ascii="Arial" w:eastAsia="標楷體" w:hAnsi="Arial" w:cs="Arial"/>
          <w:b/>
          <w:color w:val="000000" w:themeColor="text1"/>
          <w:kern w:val="0"/>
          <w:sz w:val="28"/>
          <w:szCs w:val="28"/>
        </w:rPr>
      </w:pPr>
    </w:p>
    <w:p w14:paraId="3C8297F6" w14:textId="5BE30C49" w:rsidR="004F2F29" w:rsidRPr="009A1FD7" w:rsidRDefault="004F2F29" w:rsidP="004F2F29">
      <w:pPr>
        <w:spacing w:line="400" w:lineRule="exact"/>
        <w:jc w:val="both"/>
        <w:rPr>
          <w:rFonts w:ascii="Arial" w:eastAsia="標楷體" w:hAnsi="Arial" w:cs="Arial"/>
          <w:b/>
          <w:color w:val="000000" w:themeColor="text1"/>
          <w:kern w:val="0"/>
          <w:sz w:val="28"/>
          <w:szCs w:val="28"/>
        </w:rPr>
      </w:pPr>
      <w:r>
        <w:rPr>
          <w:rFonts w:ascii="Arial" w:eastAsia="標楷體" w:hAnsi="Arial" w:cs="Arial" w:hint="eastAsia"/>
          <w:b/>
          <w:color w:val="000000" w:themeColor="text1"/>
          <w:kern w:val="0"/>
          <w:sz w:val="28"/>
          <w:szCs w:val="28"/>
        </w:rPr>
        <w:t>定期驗證</w:t>
      </w:r>
    </w:p>
    <w:p w14:paraId="29D4F803" w14:textId="77777777" w:rsidR="004F2F29" w:rsidRPr="004F2F29" w:rsidRDefault="004F2F29" w:rsidP="004F2F29">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4F2F29">
        <w:rPr>
          <w:rFonts w:ascii="Arial" w:hAnsi="Arial" w:cs="Arial" w:hint="eastAsia"/>
          <w:color w:val="000000" w:themeColor="text1"/>
          <w:sz w:val="28"/>
          <w:szCs w:val="28"/>
        </w:rPr>
        <w:t xml:space="preserve">AI </w:t>
      </w:r>
      <w:r w:rsidRPr="004F2F29">
        <w:rPr>
          <w:rFonts w:ascii="Arial" w:hAnsi="Arial" w:cs="Arial" w:hint="eastAsia"/>
          <w:color w:val="000000" w:themeColor="text1"/>
          <w:sz w:val="28"/>
          <w:szCs w:val="28"/>
        </w:rPr>
        <w:t>服務應用如經前條程序審查完成並正式上線後，需求單位應定期驗證其</w:t>
      </w:r>
      <w:r w:rsidRPr="004F2F29">
        <w:rPr>
          <w:rFonts w:ascii="Arial" w:hAnsi="Arial" w:cs="Arial" w:hint="eastAsia"/>
          <w:color w:val="000000" w:themeColor="text1"/>
          <w:sz w:val="28"/>
          <w:szCs w:val="28"/>
        </w:rPr>
        <w:t xml:space="preserve">AI </w:t>
      </w:r>
      <w:proofErr w:type="gramStart"/>
      <w:r w:rsidRPr="004F2F29">
        <w:rPr>
          <w:rFonts w:ascii="Arial" w:hAnsi="Arial" w:cs="Arial" w:hint="eastAsia"/>
          <w:color w:val="000000" w:themeColor="text1"/>
          <w:sz w:val="28"/>
          <w:szCs w:val="28"/>
        </w:rPr>
        <w:t>模型效度</w:t>
      </w:r>
      <w:proofErr w:type="gramEnd"/>
      <w:r w:rsidRPr="004F2F29">
        <w:rPr>
          <w:rFonts w:ascii="Arial" w:hAnsi="Arial" w:cs="Arial" w:hint="eastAsia"/>
          <w:color w:val="000000" w:themeColor="text1"/>
          <w:sz w:val="28"/>
          <w:szCs w:val="28"/>
        </w:rPr>
        <w:t>（</w:t>
      </w:r>
      <w:r w:rsidRPr="004F2F29">
        <w:rPr>
          <w:rFonts w:ascii="Arial" w:hAnsi="Arial" w:cs="Arial" w:hint="eastAsia"/>
          <w:color w:val="000000" w:themeColor="text1"/>
          <w:sz w:val="28"/>
          <w:szCs w:val="28"/>
        </w:rPr>
        <w:t>Validity</w:t>
      </w:r>
      <w:r w:rsidRPr="004F2F29">
        <w:rPr>
          <w:rFonts w:ascii="Arial" w:hAnsi="Arial" w:cs="Arial" w:hint="eastAsia"/>
          <w:color w:val="000000" w:themeColor="text1"/>
          <w:sz w:val="28"/>
          <w:szCs w:val="28"/>
        </w:rPr>
        <w:t>）。</w:t>
      </w:r>
      <w:proofErr w:type="gramStart"/>
      <w:r w:rsidRPr="004F2F29">
        <w:rPr>
          <w:rFonts w:ascii="Arial" w:hAnsi="Arial" w:cs="Arial" w:hint="eastAsia"/>
          <w:color w:val="000000" w:themeColor="text1"/>
          <w:sz w:val="28"/>
          <w:szCs w:val="28"/>
        </w:rPr>
        <w:t>如效度</w:t>
      </w:r>
      <w:proofErr w:type="gramEnd"/>
      <w:r w:rsidRPr="004F2F29">
        <w:rPr>
          <w:rFonts w:ascii="Arial" w:hAnsi="Arial" w:cs="Arial" w:hint="eastAsia"/>
          <w:color w:val="000000" w:themeColor="text1"/>
          <w:sz w:val="28"/>
          <w:szCs w:val="28"/>
        </w:rPr>
        <w:t>低於設定之門檻標準，需求單位及開發單位應提出精進措施或其他因應計劃。</w:t>
      </w:r>
    </w:p>
    <w:p w14:paraId="790C9AAC" w14:textId="7DFD11C1" w:rsidR="004F2F29" w:rsidRDefault="004F2F29" w:rsidP="004F2F29">
      <w:pPr>
        <w:pStyle w:val="Default"/>
        <w:spacing w:afterLines="50" w:after="180" w:line="400" w:lineRule="exact"/>
        <w:ind w:left="1162"/>
        <w:jc w:val="both"/>
        <w:rPr>
          <w:rFonts w:ascii="Arial" w:hAnsi="Arial" w:cs="Arial"/>
          <w:color w:val="000000" w:themeColor="text1"/>
          <w:sz w:val="28"/>
          <w:szCs w:val="28"/>
        </w:rPr>
      </w:pPr>
      <w:r w:rsidRPr="004F2F29">
        <w:rPr>
          <w:rFonts w:ascii="Arial" w:hAnsi="Arial" w:cs="Arial" w:hint="eastAsia"/>
          <w:color w:val="000000" w:themeColor="text1"/>
          <w:sz w:val="28"/>
          <w:szCs w:val="28"/>
        </w:rPr>
        <w:t>前項</w:t>
      </w:r>
      <w:proofErr w:type="gramStart"/>
      <w:r w:rsidRPr="004F2F29">
        <w:rPr>
          <w:rFonts w:ascii="Arial" w:hAnsi="Arial" w:cs="Arial" w:hint="eastAsia"/>
          <w:color w:val="000000" w:themeColor="text1"/>
          <w:sz w:val="28"/>
          <w:szCs w:val="28"/>
        </w:rPr>
        <w:t>模型效度之</w:t>
      </w:r>
      <w:proofErr w:type="gramEnd"/>
      <w:r w:rsidRPr="004F2F29">
        <w:rPr>
          <w:rFonts w:ascii="Arial" w:hAnsi="Arial" w:cs="Arial" w:hint="eastAsia"/>
          <w:color w:val="000000" w:themeColor="text1"/>
          <w:sz w:val="28"/>
          <w:szCs w:val="28"/>
        </w:rPr>
        <w:t>定期驗證頻率，依</w:t>
      </w:r>
      <w:r w:rsidRPr="004F2F29">
        <w:rPr>
          <w:rFonts w:ascii="Arial" w:hAnsi="Arial" w:cs="Arial" w:hint="eastAsia"/>
          <w:color w:val="000000" w:themeColor="text1"/>
          <w:sz w:val="28"/>
          <w:szCs w:val="28"/>
        </w:rPr>
        <w:t xml:space="preserve">AI </w:t>
      </w:r>
      <w:r w:rsidRPr="004F2F29">
        <w:rPr>
          <w:rFonts w:ascii="Arial" w:hAnsi="Arial" w:cs="Arial" w:hint="eastAsia"/>
          <w:color w:val="000000" w:themeColor="text1"/>
          <w:sz w:val="28"/>
          <w:szCs w:val="28"/>
        </w:rPr>
        <w:t>服務應用案件之風險評級，區別如下：</w:t>
      </w:r>
    </w:p>
    <w:tbl>
      <w:tblPr>
        <w:tblStyle w:val="4-6"/>
        <w:tblW w:w="0" w:type="auto"/>
        <w:tblInd w:w="1129" w:type="dxa"/>
        <w:tblLook w:val="04A0" w:firstRow="1" w:lastRow="0" w:firstColumn="1" w:lastColumn="0" w:noHBand="0" w:noVBand="1"/>
      </w:tblPr>
      <w:tblGrid>
        <w:gridCol w:w="3544"/>
        <w:gridCol w:w="4955"/>
      </w:tblGrid>
      <w:tr w:rsidR="004F2F29" w14:paraId="77296991" w14:textId="77777777" w:rsidTr="004F2F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34EB78E" w14:textId="6B012FA5" w:rsidR="004F2F29" w:rsidRPr="00F64F43" w:rsidRDefault="004F2F29" w:rsidP="004F2F29">
            <w:pPr>
              <w:pStyle w:val="Default"/>
              <w:spacing w:afterLines="50" w:after="180" w:line="400" w:lineRule="exact"/>
              <w:jc w:val="center"/>
              <w:rPr>
                <w:rFonts w:ascii="Arial" w:hAnsi="Arial" w:cs="Arial"/>
                <w:color w:val="000000" w:themeColor="text1"/>
                <w:sz w:val="28"/>
                <w:szCs w:val="28"/>
              </w:rPr>
            </w:pPr>
            <w:r w:rsidRPr="00F64F43">
              <w:rPr>
                <w:rFonts w:ascii="Arial" w:hAnsi="Arial" w:cs="Arial" w:hint="eastAsia"/>
                <w:color w:val="000000" w:themeColor="text1"/>
                <w:sz w:val="28"/>
                <w:szCs w:val="28"/>
              </w:rPr>
              <w:t>AI</w:t>
            </w:r>
            <w:r w:rsidRPr="00F64F43">
              <w:rPr>
                <w:rFonts w:ascii="Arial" w:hAnsi="Arial" w:cs="Arial" w:hint="eastAsia"/>
                <w:color w:val="000000" w:themeColor="text1"/>
                <w:sz w:val="28"/>
                <w:szCs w:val="28"/>
              </w:rPr>
              <w:t>服務應用風險評級</w:t>
            </w:r>
          </w:p>
        </w:tc>
        <w:tc>
          <w:tcPr>
            <w:tcW w:w="4955" w:type="dxa"/>
            <w:vAlign w:val="center"/>
          </w:tcPr>
          <w:p w14:paraId="6DE4A20B" w14:textId="3D2A1701" w:rsidR="004F2F29" w:rsidRPr="00F64F43" w:rsidRDefault="004F2F29" w:rsidP="004F2F29">
            <w:pPr>
              <w:pStyle w:val="Default"/>
              <w:spacing w:afterLines="50" w:after="180" w:line="40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8"/>
                <w:szCs w:val="28"/>
              </w:rPr>
            </w:pPr>
            <w:r w:rsidRPr="00F64F43">
              <w:rPr>
                <w:rFonts w:ascii="Arial" w:hAnsi="Arial" w:cs="Arial" w:hint="eastAsia"/>
                <w:color w:val="000000" w:themeColor="text1"/>
                <w:sz w:val="28"/>
                <w:szCs w:val="28"/>
              </w:rPr>
              <w:t>AI</w:t>
            </w:r>
            <w:proofErr w:type="gramStart"/>
            <w:r w:rsidRPr="00F64F43">
              <w:rPr>
                <w:rFonts w:ascii="Arial" w:hAnsi="Arial" w:cs="Arial" w:hint="eastAsia"/>
                <w:color w:val="000000" w:themeColor="text1"/>
                <w:sz w:val="28"/>
                <w:szCs w:val="28"/>
              </w:rPr>
              <w:t>模型效度</w:t>
            </w:r>
            <w:proofErr w:type="gramEnd"/>
            <w:r w:rsidRPr="00F64F43">
              <w:rPr>
                <w:rFonts w:ascii="Arial" w:hAnsi="Arial" w:cs="Arial" w:hint="eastAsia"/>
                <w:color w:val="000000" w:themeColor="text1"/>
                <w:sz w:val="28"/>
                <w:szCs w:val="28"/>
              </w:rPr>
              <w:t>（</w:t>
            </w:r>
            <w:r w:rsidRPr="00F64F43">
              <w:rPr>
                <w:rFonts w:ascii="Arial" w:hAnsi="Arial" w:cs="Arial" w:hint="eastAsia"/>
                <w:color w:val="000000" w:themeColor="text1"/>
                <w:sz w:val="28"/>
                <w:szCs w:val="28"/>
              </w:rPr>
              <w:t>Validity</w:t>
            </w:r>
            <w:r w:rsidRPr="00F64F43">
              <w:rPr>
                <w:rFonts w:ascii="Arial" w:hAnsi="Arial" w:cs="Arial" w:hint="eastAsia"/>
                <w:color w:val="000000" w:themeColor="text1"/>
                <w:sz w:val="28"/>
                <w:szCs w:val="28"/>
              </w:rPr>
              <w:t>）驗證頻率</w:t>
            </w:r>
          </w:p>
        </w:tc>
      </w:tr>
      <w:tr w:rsidR="004F2F29" w14:paraId="2E704120" w14:textId="77777777" w:rsidTr="004F2F2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AC3DD56" w14:textId="71656193" w:rsidR="004F2F29" w:rsidRPr="00F64F43" w:rsidRDefault="004F2F29" w:rsidP="004F2F29">
            <w:pPr>
              <w:pStyle w:val="Default"/>
              <w:spacing w:afterLines="50" w:after="180" w:line="400" w:lineRule="exact"/>
              <w:jc w:val="center"/>
              <w:rPr>
                <w:rFonts w:ascii="Arial" w:hAnsi="Arial" w:cs="Arial"/>
                <w:color w:val="000000" w:themeColor="text1"/>
                <w:sz w:val="28"/>
                <w:szCs w:val="28"/>
              </w:rPr>
            </w:pPr>
            <w:r w:rsidRPr="00F64F43">
              <w:rPr>
                <w:rFonts w:hint="eastAsia"/>
                <w:sz w:val="28"/>
                <w:szCs w:val="28"/>
              </w:rPr>
              <w:t>高風險</w:t>
            </w:r>
          </w:p>
        </w:tc>
        <w:tc>
          <w:tcPr>
            <w:tcW w:w="4955" w:type="dxa"/>
            <w:vAlign w:val="center"/>
          </w:tcPr>
          <w:p w14:paraId="170ED0E3" w14:textId="39355BC3" w:rsidR="004F2F29" w:rsidRPr="00F64F43" w:rsidRDefault="004F2F29" w:rsidP="004F2F29">
            <w:pPr>
              <w:pStyle w:val="Default"/>
              <w:spacing w:afterLines="50" w:after="180" w:line="40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8"/>
                <w:szCs w:val="28"/>
              </w:rPr>
            </w:pPr>
            <w:r w:rsidRPr="00F64F43">
              <w:rPr>
                <w:rFonts w:ascii="Arial" w:hAnsi="Arial" w:cs="Arial"/>
                <w:sz w:val="28"/>
                <w:szCs w:val="28"/>
              </w:rPr>
              <w:t>一年一次</w:t>
            </w:r>
          </w:p>
        </w:tc>
      </w:tr>
      <w:tr w:rsidR="004F2F29" w14:paraId="621568DB" w14:textId="77777777" w:rsidTr="004F2F29">
        <w:tc>
          <w:tcPr>
            <w:cnfStyle w:val="001000000000" w:firstRow="0" w:lastRow="0" w:firstColumn="1" w:lastColumn="0" w:oddVBand="0" w:evenVBand="0" w:oddHBand="0" w:evenHBand="0" w:firstRowFirstColumn="0" w:firstRowLastColumn="0" w:lastRowFirstColumn="0" w:lastRowLastColumn="0"/>
            <w:tcW w:w="3544" w:type="dxa"/>
            <w:vAlign w:val="center"/>
          </w:tcPr>
          <w:p w14:paraId="237F25FE" w14:textId="595D2788" w:rsidR="004F2F29" w:rsidRPr="00F64F43" w:rsidRDefault="004F2F29" w:rsidP="004F2F29">
            <w:pPr>
              <w:pStyle w:val="Default"/>
              <w:spacing w:afterLines="50" w:after="180" w:line="400" w:lineRule="exact"/>
              <w:jc w:val="center"/>
              <w:rPr>
                <w:rFonts w:ascii="Arial" w:hAnsi="Arial" w:cs="Arial"/>
                <w:color w:val="000000" w:themeColor="text1"/>
                <w:sz w:val="28"/>
                <w:szCs w:val="28"/>
              </w:rPr>
            </w:pPr>
            <w:r w:rsidRPr="00F64F43">
              <w:rPr>
                <w:rFonts w:hint="eastAsia"/>
                <w:sz w:val="28"/>
                <w:szCs w:val="28"/>
              </w:rPr>
              <w:t>中風險</w:t>
            </w:r>
          </w:p>
        </w:tc>
        <w:tc>
          <w:tcPr>
            <w:tcW w:w="4955" w:type="dxa"/>
            <w:vAlign w:val="center"/>
          </w:tcPr>
          <w:p w14:paraId="5FE1520B" w14:textId="4F0E0C8C" w:rsidR="004F2F29" w:rsidRPr="00F64F43" w:rsidRDefault="004F2F29" w:rsidP="004F2F29">
            <w:pPr>
              <w:pStyle w:val="Default"/>
              <w:spacing w:afterLines="50" w:after="180" w:line="40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8"/>
                <w:szCs w:val="28"/>
              </w:rPr>
            </w:pPr>
            <w:r w:rsidRPr="00F64F43">
              <w:rPr>
                <w:rFonts w:ascii="Arial" w:hAnsi="Arial" w:cs="Arial"/>
                <w:sz w:val="28"/>
                <w:szCs w:val="28"/>
              </w:rPr>
              <w:t>二年一次</w:t>
            </w:r>
          </w:p>
        </w:tc>
      </w:tr>
      <w:tr w:rsidR="004F2F29" w14:paraId="1B1290BA" w14:textId="77777777" w:rsidTr="004F2F29">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A6472DF" w14:textId="65C2723B" w:rsidR="004F2F29" w:rsidRPr="00F64F43" w:rsidRDefault="004F2F29" w:rsidP="004F2F29">
            <w:pPr>
              <w:pStyle w:val="Default"/>
              <w:spacing w:afterLines="50" w:after="180" w:line="400" w:lineRule="exact"/>
              <w:jc w:val="center"/>
              <w:rPr>
                <w:rFonts w:ascii="Arial" w:hAnsi="Arial" w:cs="Arial"/>
                <w:color w:val="000000" w:themeColor="text1"/>
                <w:sz w:val="28"/>
                <w:szCs w:val="28"/>
              </w:rPr>
            </w:pPr>
            <w:r w:rsidRPr="00F64F43">
              <w:rPr>
                <w:rFonts w:hint="eastAsia"/>
                <w:sz w:val="28"/>
                <w:szCs w:val="28"/>
              </w:rPr>
              <w:t>低風險</w:t>
            </w:r>
          </w:p>
        </w:tc>
        <w:tc>
          <w:tcPr>
            <w:tcW w:w="4955" w:type="dxa"/>
            <w:vAlign w:val="center"/>
          </w:tcPr>
          <w:p w14:paraId="2A97C2A2" w14:textId="6904465A" w:rsidR="004F2F29" w:rsidRPr="00F64F43" w:rsidRDefault="004F2F29" w:rsidP="004F2F29">
            <w:pPr>
              <w:pStyle w:val="Default"/>
              <w:spacing w:afterLines="50" w:after="180" w:line="40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8"/>
                <w:szCs w:val="28"/>
              </w:rPr>
            </w:pPr>
            <w:r w:rsidRPr="00F64F43">
              <w:rPr>
                <w:rFonts w:ascii="Arial" w:hAnsi="Arial" w:cs="Arial"/>
                <w:sz w:val="28"/>
                <w:szCs w:val="28"/>
              </w:rPr>
              <w:t>三年一次</w:t>
            </w:r>
          </w:p>
        </w:tc>
      </w:tr>
    </w:tbl>
    <w:p w14:paraId="7FD74AB2" w14:textId="77777777" w:rsidR="0065750C" w:rsidRDefault="0065750C" w:rsidP="00C2587B">
      <w:pPr>
        <w:spacing w:line="400" w:lineRule="exact"/>
        <w:jc w:val="both"/>
        <w:rPr>
          <w:rFonts w:ascii="Arial" w:eastAsia="標楷體" w:hAnsi="Arial" w:cs="Arial"/>
          <w:b/>
          <w:color w:val="000000" w:themeColor="text1"/>
          <w:kern w:val="0"/>
          <w:sz w:val="28"/>
          <w:szCs w:val="28"/>
        </w:rPr>
      </w:pPr>
    </w:p>
    <w:p w14:paraId="0FBBFF1E" w14:textId="1F86577E" w:rsidR="00C2587B" w:rsidRPr="009A1FD7" w:rsidRDefault="00C2587B" w:rsidP="00C2587B">
      <w:pPr>
        <w:spacing w:line="400" w:lineRule="exact"/>
        <w:jc w:val="both"/>
        <w:rPr>
          <w:rFonts w:ascii="Arial" w:eastAsia="標楷體" w:hAnsi="Arial" w:cs="Arial"/>
          <w:b/>
          <w:color w:val="000000" w:themeColor="text1"/>
          <w:kern w:val="0"/>
          <w:sz w:val="28"/>
          <w:szCs w:val="28"/>
        </w:rPr>
      </w:pPr>
      <w:r w:rsidRPr="00C2587B">
        <w:rPr>
          <w:rFonts w:ascii="Arial" w:eastAsia="標楷體" w:hAnsi="Arial" w:cs="Arial" w:hint="eastAsia"/>
          <w:b/>
          <w:color w:val="000000" w:themeColor="text1"/>
          <w:kern w:val="0"/>
          <w:sz w:val="28"/>
          <w:szCs w:val="28"/>
        </w:rPr>
        <w:t>第三方業者服務管理</w:t>
      </w:r>
    </w:p>
    <w:p w14:paraId="043672EB" w14:textId="77777777" w:rsidR="00213242" w:rsidRDefault="00C23F12" w:rsidP="00C2587B">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8A4AC8">
        <w:rPr>
          <w:rFonts w:ascii="Arial" w:hAnsi="Arial" w:cs="Arial" w:hint="eastAsia"/>
          <w:color w:val="000000" w:themeColor="text1"/>
          <w:sz w:val="28"/>
          <w:szCs w:val="28"/>
        </w:rPr>
        <w:t>本公司對於涉及依保險法令規定得從事之業務項目或客戶資訊之相關人工智慧作業委託第三方業者辦理時，應依據「保險業作業委託他人處理應注意事項」規定辦理。</w:t>
      </w:r>
    </w:p>
    <w:p w14:paraId="065C0EC0" w14:textId="5FC0D84A" w:rsidR="00C2587B" w:rsidRPr="00C2587B" w:rsidRDefault="00C2587B" w:rsidP="00213242">
      <w:pPr>
        <w:pStyle w:val="Default"/>
        <w:spacing w:afterLines="50" w:after="180" w:line="400" w:lineRule="exact"/>
        <w:ind w:left="1162"/>
        <w:jc w:val="both"/>
        <w:rPr>
          <w:rFonts w:ascii="Arial" w:hAnsi="Arial" w:cs="Arial"/>
          <w:color w:val="000000" w:themeColor="text1"/>
          <w:sz w:val="28"/>
          <w:szCs w:val="28"/>
        </w:rPr>
      </w:pPr>
      <w:r w:rsidRPr="00C2587B">
        <w:rPr>
          <w:rFonts w:ascii="Arial" w:hAnsi="Arial" w:cs="Arial" w:hint="eastAsia"/>
          <w:color w:val="000000" w:themeColor="text1"/>
          <w:sz w:val="28"/>
          <w:szCs w:val="28"/>
        </w:rPr>
        <w:t>本公司導入第三方業者提供之</w:t>
      </w:r>
      <w:r w:rsidRPr="00C2587B">
        <w:rPr>
          <w:rFonts w:ascii="Arial" w:hAnsi="Arial" w:cs="Arial" w:hint="eastAsia"/>
          <w:color w:val="000000" w:themeColor="text1"/>
          <w:sz w:val="28"/>
          <w:szCs w:val="28"/>
        </w:rPr>
        <w:t xml:space="preserve">AI </w:t>
      </w:r>
      <w:r w:rsidRPr="00C2587B">
        <w:rPr>
          <w:rFonts w:ascii="Arial" w:hAnsi="Arial" w:cs="Arial" w:hint="eastAsia"/>
          <w:color w:val="000000" w:themeColor="text1"/>
          <w:sz w:val="28"/>
          <w:szCs w:val="28"/>
        </w:rPr>
        <w:t>服務應用前，宜評估其知識專業及過往經驗，並依相關採購規定辦理遴選、議價等採購作業。</w:t>
      </w:r>
    </w:p>
    <w:p w14:paraId="14AE89D5" w14:textId="77777777" w:rsidR="00C2587B" w:rsidRPr="00C2587B" w:rsidRDefault="00C2587B" w:rsidP="00C2587B">
      <w:pPr>
        <w:pStyle w:val="Default"/>
        <w:spacing w:afterLines="50" w:after="180" w:line="400" w:lineRule="exact"/>
        <w:ind w:left="1162"/>
        <w:jc w:val="both"/>
        <w:rPr>
          <w:rFonts w:ascii="Arial" w:hAnsi="Arial" w:cs="Arial"/>
          <w:color w:val="000000" w:themeColor="text1"/>
          <w:sz w:val="28"/>
          <w:szCs w:val="28"/>
        </w:rPr>
      </w:pPr>
      <w:r w:rsidRPr="00C2587B">
        <w:rPr>
          <w:rFonts w:ascii="Arial" w:hAnsi="Arial" w:cs="Arial" w:hint="eastAsia"/>
          <w:color w:val="000000" w:themeColor="text1"/>
          <w:sz w:val="28"/>
          <w:szCs w:val="28"/>
        </w:rPr>
        <w:t>本公司如委託第三方業者導入</w:t>
      </w:r>
      <w:r w:rsidRPr="00C2587B">
        <w:rPr>
          <w:rFonts w:ascii="Arial" w:hAnsi="Arial" w:cs="Arial" w:hint="eastAsia"/>
          <w:color w:val="000000" w:themeColor="text1"/>
          <w:sz w:val="28"/>
          <w:szCs w:val="28"/>
        </w:rPr>
        <w:t xml:space="preserve">AI </w:t>
      </w:r>
      <w:r w:rsidRPr="00C2587B">
        <w:rPr>
          <w:rFonts w:ascii="Arial" w:hAnsi="Arial" w:cs="Arial" w:hint="eastAsia"/>
          <w:color w:val="000000" w:themeColor="text1"/>
          <w:sz w:val="28"/>
          <w:szCs w:val="28"/>
        </w:rPr>
        <w:t>服務應用，宜簽訂書面契約，明定專</w:t>
      </w:r>
      <w:r w:rsidRPr="00C2587B">
        <w:rPr>
          <w:rFonts w:ascii="Arial" w:hAnsi="Arial" w:cs="Arial" w:hint="eastAsia"/>
          <w:color w:val="000000" w:themeColor="text1"/>
          <w:sz w:val="28"/>
          <w:szCs w:val="28"/>
        </w:rPr>
        <w:lastRenderedPageBreak/>
        <w:t>案導入範圍、第三方業者責任範疇、留存受託事項之執行紀錄、未達契約約定標準之處理方式，及就停止委託之情形訂定適當之資料或系統遷移機制。</w:t>
      </w:r>
    </w:p>
    <w:p w14:paraId="3A36DA3F" w14:textId="766A2714" w:rsidR="00C2587B" w:rsidRPr="009A1FD7" w:rsidRDefault="00C2587B" w:rsidP="00C2587B">
      <w:pPr>
        <w:pStyle w:val="Default"/>
        <w:spacing w:afterLines="50" w:after="180" w:line="400" w:lineRule="exact"/>
        <w:ind w:left="1162"/>
        <w:jc w:val="both"/>
        <w:rPr>
          <w:rFonts w:ascii="Arial" w:hAnsi="Arial" w:cs="Arial"/>
          <w:color w:val="000000" w:themeColor="text1"/>
          <w:sz w:val="28"/>
          <w:szCs w:val="28"/>
        </w:rPr>
      </w:pPr>
      <w:r w:rsidRPr="00C2587B">
        <w:rPr>
          <w:rFonts w:ascii="Arial" w:hAnsi="Arial" w:cs="Arial" w:hint="eastAsia"/>
          <w:color w:val="000000" w:themeColor="text1"/>
          <w:sz w:val="28"/>
          <w:szCs w:val="28"/>
        </w:rPr>
        <w:t>前項委託如涉及客戶資料傳送予第三方業者之情形，應於契約明定資料保護條款之協議，包含資料加密傳輸、存儲安全或服務終止後資料之處置方式</w:t>
      </w:r>
      <w:r w:rsidRPr="005C51C0">
        <w:rPr>
          <w:rFonts w:ascii="Arial" w:hAnsi="Arial" w:cs="Arial" w:hint="eastAsia"/>
          <w:color w:val="000000" w:themeColor="text1"/>
          <w:sz w:val="28"/>
          <w:szCs w:val="28"/>
        </w:rPr>
        <w:t>。</w:t>
      </w:r>
    </w:p>
    <w:p w14:paraId="6340B29A" w14:textId="77777777" w:rsidR="0065750C" w:rsidRDefault="0065750C" w:rsidP="00C2587B">
      <w:pPr>
        <w:spacing w:line="400" w:lineRule="exact"/>
        <w:jc w:val="both"/>
        <w:rPr>
          <w:rFonts w:ascii="Arial" w:eastAsia="標楷體" w:hAnsi="Arial" w:cs="Arial"/>
          <w:b/>
          <w:color w:val="000000" w:themeColor="text1"/>
          <w:kern w:val="0"/>
          <w:sz w:val="28"/>
          <w:szCs w:val="28"/>
        </w:rPr>
      </w:pPr>
    </w:p>
    <w:p w14:paraId="0AE5AB05" w14:textId="01598B46" w:rsidR="00C2587B" w:rsidRPr="009A1FD7" w:rsidRDefault="00C2587B" w:rsidP="00C2587B">
      <w:pPr>
        <w:spacing w:line="400" w:lineRule="exact"/>
        <w:jc w:val="both"/>
        <w:rPr>
          <w:rFonts w:ascii="Arial" w:eastAsia="標楷體" w:hAnsi="Arial" w:cs="Arial"/>
          <w:b/>
          <w:color w:val="000000" w:themeColor="text1"/>
          <w:kern w:val="0"/>
          <w:sz w:val="28"/>
          <w:szCs w:val="28"/>
        </w:rPr>
      </w:pPr>
      <w:r w:rsidRPr="00C2587B">
        <w:rPr>
          <w:rFonts w:ascii="Arial" w:eastAsia="標楷體" w:hAnsi="Arial" w:cs="Arial" w:hint="eastAsia"/>
          <w:b/>
          <w:color w:val="000000" w:themeColor="text1"/>
          <w:kern w:val="0"/>
          <w:sz w:val="28"/>
          <w:szCs w:val="28"/>
        </w:rPr>
        <w:t>替代方案及救濟選項</w:t>
      </w:r>
    </w:p>
    <w:p w14:paraId="0C386655" w14:textId="77777777" w:rsidR="00C2587B" w:rsidRPr="00C2587B" w:rsidRDefault="00C2587B" w:rsidP="00C2587B">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C2587B">
        <w:rPr>
          <w:rFonts w:ascii="Arial" w:hAnsi="Arial" w:cs="Arial" w:hint="eastAsia"/>
          <w:color w:val="000000" w:themeColor="text1"/>
          <w:sz w:val="28"/>
          <w:szCs w:val="28"/>
        </w:rPr>
        <w:t>本公司所運用之</w:t>
      </w:r>
      <w:r w:rsidRPr="00C2587B">
        <w:rPr>
          <w:rFonts w:ascii="Arial" w:hAnsi="Arial" w:cs="Arial" w:hint="eastAsia"/>
          <w:color w:val="000000" w:themeColor="text1"/>
          <w:sz w:val="28"/>
          <w:szCs w:val="28"/>
        </w:rPr>
        <w:t xml:space="preserve">AI </w:t>
      </w:r>
      <w:r w:rsidRPr="00C2587B">
        <w:rPr>
          <w:rFonts w:ascii="Arial" w:hAnsi="Arial" w:cs="Arial" w:hint="eastAsia"/>
          <w:color w:val="000000" w:themeColor="text1"/>
          <w:sz w:val="28"/>
          <w:szCs w:val="28"/>
        </w:rPr>
        <w:t>服務應用如涉及客戶或消費者，宜視技術可行性、成本效益分析等相關因素，決定是否提供替代方案，以尊重其是否選擇使用</w:t>
      </w:r>
      <w:r w:rsidRPr="00C2587B">
        <w:rPr>
          <w:rFonts w:ascii="Arial" w:hAnsi="Arial" w:cs="Arial" w:hint="eastAsia"/>
          <w:color w:val="000000" w:themeColor="text1"/>
          <w:sz w:val="28"/>
          <w:szCs w:val="28"/>
        </w:rPr>
        <w:t xml:space="preserve">AI </w:t>
      </w:r>
      <w:r w:rsidRPr="00C2587B">
        <w:rPr>
          <w:rFonts w:ascii="Arial" w:hAnsi="Arial" w:cs="Arial" w:hint="eastAsia"/>
          <w:color w:val="000000" w:themeColor="text1"/>
          <w:sz w:val="28"/>
          <w:szCs w:val="28"/>
        </w:rPr>
        <w:t>服務應用之權利；如有提供替代方案，應於該服務流程揭露。</w:t>
      </w:r>
    </w:p>
    <w:p w14:paraId="27DE85A2" w14:textId="6F3CFBFF" w:rsidR="00C2587B" w:rsidRPr="009A1FD7" w:rsidRDefault="00C2587B" w:rsidP="00C2587B">
      <w:pPr>
        <w:pStyle w:val="Default"/>
        <w:spacing w:afterLines="50" w:after="180" w:line="400" w:lineRule="exact"/>
        <w:ind w:left="1162"/>
        <w:jc w:val="both"/>
        <w:rPr>
          <w:rFonts w:ascii="Arial" w:hAnsi="Arial" w:cs="Arial"/>
          <w:color w:val="000000" w:themeColor="text1"/>
          <w:sz w:val="28"/>
          <w:szCs w:val="28"/>
        </w:rPr>
      </w:pPr>
      <w:r w:rsidRPr="00C2587B">
        <w:rPr>
          <w:rFonts w:ascii="Arial" w:hAnsi="Arial" w:cs="Arial" w:hint="eastAsia"/>
          <w:color w:val="000000" w:themeColor="text1"/>
          <w:sz w:val="28"/>
          <w:szCs w:val="28"/>
        </w:rPr>
        <w:t>本公司所運用之</w:t>
      </w:r>
      <w:r w:rsidRPr="00C2587B">
        <w:rPr>
          <w:rFonts w:ascii="Arial" w:hAnsi="Arial" w:cs="Arial" w:hint="eastAsia"/>
          <w:color w:val="000000" w:themeColor="text1"/>
          <w:sz w:val="28"/>
          <w:szCs w:val="28"/>
        </w:rPr>
        <w:t xml:space="preserve">AI </w:t>
      </w:r>
      <w:r w:rsidRPr="00C2587B">
        <w:rPr>
          <w:rFonts w:ascii="Arial" w:hAnsi="Arial" w:cs="Arial" w:hint="eastAsia"/>
          <w:color w:val="000000" w:themeColor="text1"/>
          <w:sz w:val="28"/>
          <w:szCs w:val="28"/>
        </w:rPr>
        <w:t>服務應用，如服務對象為客戶或消費者，應揭露客服專線或其他救濟選項</w:t>
      </w:r>
      <w:r w:rsidRPr="005C51C0">
        <w:rPr>
          <w:rFonts w:ascii="Arial" w:hAnsi="Arial" w:cs="Arial" w:hint="eastAsia"/>
          <w:color w:val="000000" w:themeColor="text1"/>
          <w:sz w:val="28"/>
          <w:szCs w:val="28"/>
        </w:rPr>
        <w:t>。</w:t>
      </w:r>
    </w:p>
    <w:p w14:paraId="4D7BE18F" w14:textId="77777777" w:rsidR="0065750C" w:rsidRDefault="0065750C" w:rsidP="00C2587B">
      <w:pPr>
        <w:spacing w:line="400" w:lineRule="exact"/>
        <w:jc w:val="both"/>
        <w:rPr>
          <w:rFonts w:ascii="Arial" w:eastAsia="標楷體" w:hAnsi="Arial" w:cs="Arial"/>
          <w:b/>
          <w:color w:val="000000" w:themeColor="text1"/>
          <w:kern w:val="0"/>
          <w:sz w:val="28"/>
          <w:szCs w:val="28"/>
        </w:rPr>
      </w:pPr>
    </w:p>
    <w:p w14:paraId="3D531869" w14:textId="4410A44C" w:rsidR="00C2587B" w:rsidRPr="009A1FD7" w:rsidRDefault="00C2587B" w:rsidP="00C2587B">
      <w:pPr>
        <w:spacing w:line="400" w:lineRule="exact"/>
        <w:jc w:val="both"/>
        <w:rPr>
          <w:rFonts w:ascii="Arial" w:eastAsia="標楷體" w:hAnsi="Arial" w:cs="Arial"/>
          <w:b/>
          <w:color w:val="000000" w:themeColor="text1"/>
          <w:kern w:val="0"/>
          <w:sz w:val="28"/>
          <w:szCs w:val="28"/>
        </w:rPr>
      </w:pPr>
      <w:r>
        <w:rPr>
          <w:rFonts w:ascii="Arial" w:eastAsia="標楷體" w:hAnsi="Arial" w:cs="Arial" w:hint="eastAsia"/>
          <w:b/>
          <w:color w:val="000000" w:themeColor="text1"/>
          <w:kern w:val="0"/>
          <w:sz w:val="28"/>
          <w:szCs w:val="28"/>
        </w:rPr>
        <w:t>對外揭露</w:t>
      </w:r>
    </w:p>
    <w:p w14:paraId="37DC3B54" w14:textId="47052836" w:rsidR="00C2587B" w:rsidRPr="009A1FD7" w:rsidRDefault="00C2587B" w:rsidP="00C2587B">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C2587B">
        <w:rPr>
          <w:rFonts w:ascii="Arial" w:hAnsi="Arial" w:cs="Arial" w:hint="eastAsia"/>
          <w:color w:val="000000" w:themeColor="text1"/>
          <w:sz w:val="28"/>
          <w:szCs w:val="28"/>
        </w:rPr>
        <w:t>本公司所運用之</w:t>
      </w:r>
      <w:r w:rsidRPr="00C2587B">
        <w:rPr>
          <w:rFonts w:ascii="Arial" w:hAnsi="Arial" w:cs="Arial" w:hint="eastAsia"/>
          <w:color w:val="000000" w:themeColor="text1"/>
          <w:sz w:val="28"/>
          <w:szCs w:val="28"/>
        </w:rPr>
        <w:t xml:space="preserve">AI </w:t>
      </w:r>
      <w:r w:rsidRPr="00C2587B">
        <w:rPr>
          <w:rFonts w:ascii="Arial" w:hAnsi="Arial" w:cs="Arial" w:hint="eastAsia"/>
          <w:color w:val="000000" w:themeColor="text1"/>
          <w:sz w:val="28"/>
          <w:szCs w:val="28"/>
        </w:rPr>
        <w:t>服務應用如涉及直接與客戶或消費者互動，應於該服務流程中適當揭露相關資訊</w:t>
      </w:r>
      <w:r w:rsidR="00C23F12" w:rsidRPr="008A4AC8">
        <w:rPr>
          <w:rFonts w:ascii="Arial" w:hAnsi="Arial" w:cs="Arial" w:hint="eastAsia"/>
          <w:color w:val="000000" w:themeColor="text1"/>
          <w:sz w:val="28"/>
          <w:szCs w:val="28"/>
        </w:rPr>
        <w:t>(</w:t>
      </w:r>
      <w:r w:rsidR="00C23F12" w:rsidRPr="008A4AC8">
        <w:rPr>
          <w:rFonts w:ascii="Arial" w:hAnsi="Arial" w:cs="Arial" w:hint="eastAsia"/>
          <w:color w:val="000000" w:themeColor="text1"/>
          <w:sz w:val="28"/>
          <w:szCs w:val="28"/>
        </w:rPr>
        <w:t>含該互動或服務係利用上開</w:t>
      </w:r>
      <w:r w:rsidR="00C23F12" w:rsidRPr="008A4AC8">
        <w:rPr>
          <w:rFonts w:ascii="Arial" w:hAnsi="Arial" w:cs="Arial" w:hint="eastAsia"/>
          <w:color w:val="000000" w:themeColor="text1"/>
          <w:sz w:val="28"/>
          <w:szCs w:val="28"/>
        </w:rPr>
        <w:t>A</w:t>
      </w:r>
      <w:r w:rsidR="00C23F12" w:rsidRPr="008A4AC8">
        <w:rPr>
          <w:rFonts w:ascii="Arial" w:hAnsi="Arial" w:cs="Arial"/>
          <w:color w:val="000000" w:themeColor="text1"/>
          <w:sz w:val="28"/>
          <w:szCs w:val="28"/>
        </w:rPr>
        <w:t>I</w:t>
      </w:r>
      <w:r w:rsidR="00C23F12" w:rsidRPr="008A4AC8">
        <w:rPr>
          <w:rFonts w:ascii="Arial" w:hAnsi="Arial" w:cs="Arial" w:hint="eastAsia"/>
          <w:color w:val="000000" w:themeColor="text1"/>
          <w:sz w:val="28"/>
          <w:szCs w:val="28"/>
        </w:rPr>
        <w:t>系統自動完成，或該互動或自動化保險服務適用的人群、場合、用途</w:t>
      </w:r>
      <w:r w:rsidR="00C23F12" w:rsidRPr="008A4AC8">
        <w:rPr>
          <w:rFonts w:ascii="Arial" w:hAnsi="Arial" w:cs="Arial" w:hint="eastAsia"/>
          <w:color w:val="000000" w:themeColor="text1"/>
          <w:sz w:val="28"/>
          <w:szCs w:val="28"/>
        </w:rPr>
        <w:t>)</w:t>
      </w:r>
      <w:r w:rsidRPr="008A4AC8">
        <w:rPr>
          <w:rFonts w:ascii="Arial" w:hAnsi="Arial" w:cs="Arial" w:hint="eastAsia"/>
          <w:color w:val="000000" w:themeColor="text1"/>
          <w:sz w:val="28"/>
          <w:szCs w:val="28"/>
        </w:rPr>
        <w:t>，</w:t>
      </w:r>
      <w:r w:rsidRPr="00C2587B">
        <w:rPr>
          <w:rFonts w:ascii="Arial" w:hAnsi="Arial" w:cs="Arial" w:hint="eastAsia"/>
          <w:color w:val="000000" w:themeColor="text1"/>
          <w:sz w:val="28"/>
          <w:szCs w:val="28"/>
        </w:rPr>
        <w:t>惟如用於洗錢防制、資訊安全、詐騙</w:t>
      </w:r>
      <w:proofErr w:type="gramStart"/>
      <w:r w:rsidRPr="00C2587B">
        <w:rPr>
          <w:rFonts w:ascii="Arial" w:hAnsi="Arial" w:cs="Arial" w:hint="eastAsia"/>
          <w:color w:val="000000" w:themeColor="text1"/>
          <w:sz w:val="28"/>
          <w:szCs w:val="28"/>
        </w:rPr>
        <w:t>偵</w:t>
      </w:r>
      <w:proofErr w:type="gramEnd"/>
      <w:r w:rsidRPr="00C2587B">
        <w:rPr>
          <w:rFonts w:ascii="Arial" w:hAnsi="Arial" w:cs="Arial" w:hint="eastAsia"/>
          <w:color w:val="000000" w:themeColor="text1"/>
          <w:sz w:val="28"/>
          <w:szCs w:val="28"/>
        </w:rPr>
        <w:t>防、涉及營業秘密之應用場景者，得免予揭露</w:t>
      </w:r>
      <w:r w:rsidRPr="005C51C0">
        <w:rPr>
          <w:rFonts w:ascii="Arial" w:hAnsi="Arial" w:cs="Arial" w:hint="eastAsia"/>
          <w:color w:val="000000" w:themeColor="text1"/>
          <w:sz w:val="28"/>
          <w:szCs w:val="28"/>
        </w:rPr>
        <w:t>。</w:t>
      </w:r>
    </w:p>
    <w:p w14:paraId="369DD5A9" w14:textId="77777777" w:rsidR="0065750C" w:rsidRDefault="0065750C" w:rsidP="001B7A55">
      <w:pPr>
        <w:spacing w:line="400" w:lineRule="exact"/>
        <w:jc w:val="both"/>
        <w:rPr>
          <w:rFonts w:ascii="Arial" w:eastAsia="標楷體" w:hAnsi="Arial" w:cs="Arial"/>
          <w:b/>
          <w:color w:val="000000" w:themeColor="text1"/>
          <w:kern w:val="0"/>
          <w:sz w:val="28"/>
          <w:szCs w:val="28"/>
        </w:rPr>
      </w:pPr>
    </w:p>
    <w:p w14:paraId="338F6D9C" w14:textId="2488FEA5" w:rsidR="001B7A55" w:rsidRPr="009A1FD7" w:rsidRDefault="001B7A55" w:rsidP="001B7A55">
      <w:pPr>
        <w:spacing w:line="400" w:lineRule="exact"/>
        <w:jc w:val="both"/>
        <w:rPr>
          <w:rFonts w:ascii="Arial" w:eastAsia="標楷體" w:hAnsi="Arial" w:cs="Arial"/>
          <w:b/>
          <w:color w:val="000000" w:themeColor="text1"/>
          <w:kern w:val="0"/>
          <w:sz w:val="28"/>
          <w:szCs w:val="28"/>
        </w:rPr>
      </w:pPr>
      <w:r>
        <w:rPr>
          <w:rFonts w:ascii="Arial" w:eastAsia="標楷體" w:hAnsi="Arial" w:cs="Arial" w:hint="eastAsia"/>
          <w:b/>
          <w:color w:val="000000" w:themeColor="text1"/>
          <w:kern w:val="0"/>
          <w:sz w:val="28"/>
          <w:szCs w:val="28"/>
        </w:rPr>
        <w:t>員工訓練</w:t>
      </w:r>
    </w:p>
    <w:p w14:paraId="206CBA43" w14:textId="1D98C7B0" w:rsidR="001B7A55" w:rsidRPr="009A1FD7" w:rsidRDefault="001B7A55" w:rsidP="001B7A55">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1B7A55">
        <w:rPr>
          <w:rFonts w:ascii="Arial" w:hAnsi="Arial" w:cs="Arial" w:hint="eastAsia"/>
          <w:color w:val="000000" w:themeColor="text1"/>
          <w:sz w:val="28"/>
          <w:szCs w:val="28"/>
        </w:rPr>
        <w:t>本公司宜定期提供專業培訓或教育訓練資源予負責</w:t>
      </w:r>
      <w:r w:rsidRPr="001B7A55">
        <w:rPr>
          <w:rFonts w:ascii="Arial" w:hAnsi="Arial" w:cs="Arial" w:hint="eastAsia"/>
          <w:color w:val="000000" w:themeColor="text1"/>
          <w:sz w:val="28"/>
          <w:szCs w:val="28"/>
        </w:rPr>
        <w:t xml:space="preserve">AI </w:t>
      </w:r>
      <w:r w:rsidRPr="001B7A55">
        <w:rPr>
          <w:rFonts w:ascii="Arial" w:hAnsi="Arial" w:cs="Arial" w:hint="eastAsia"/>
          <w:color w:val="000000" w:themeColor="text1"/>
          <w:sz w:val="28"/>
          <w:szCs w:val="28"/>
        </w:rPr>
        <w:t>技術及治理之相關部門及人員，以提升人員對</w:t>
      </w:r>
      <w:r w:rsidRPr="001B7A55">
        <w:rPr>
          <w:rFonts w:ascii="Arial" w:hAnsi="Arial" w:cs="Arial" w:hint="eastAsia"/>
          <w:color w:val="000000" w:themeColor="text1"/>
          <w:sz w:val="28"/>
          <w:szCs w:val="28"/>
        </w:rPr>
        <w:t xml:space="preserve">AI </w:t>
      </w:r>
      <w:r w:rsidRPr="001B7A55">
        <w:rPr>
          <w:rFonts w:ascii="Arial" w:hAnsi="Arial" w:cs="Arial" w:hint="eastAsia"/>
          <w:color w:val="000000" w:themeColor="text1"/>
          <w:sz w:val="28"/>
          <w:szCs w:val="28"/>
        </w:rPr>
        <w:t>服務導入、運用、管理之能力</w:t>
      </w:r>
      <w:r w:rsidRPr="005C51C0">
        <w:rPr>
          <w:rFonts w:ascii="Arial" w:hAnsi="Arial" w:cs="Arial" w:hint="eastAsia"/>
          <w:color w:val="000000" w:themeColor="text1"/>
          <w:sz w:val="28"/>
          <w:szCs w:val="28"/>
        </w:rPr>
        <w:t>。</w:t>
      </w:r>
    </w:p>
    <w:p w14:paraId="74A472EA" w14:textId="77777777" w:rsidR="0065750C" w:rsidRDefault="0065750C" w:rsidP="00125686">
      <w:pPr>
        <w:spacing w:line="400" w:lineRule="exact"/>
        <w:jc w:val="both"/>
        <w:rPr>
          <w:rFonts w:ascii="Arial" w:eastAsia="標楷體" w:hAnsi="Arial" w:cs="Arial"/>
          <w:b/>
          <w:color w:val="000000" w:themeColor="text1"/>
          <w:kern w:val="0"/>
          <w:sz w:val="28"/>
          <w:szCs w:val="28"/>
        </w:rPr>
      </w:pPr>
    </w:p>
    <w:p w14:paraId="58427DC3" w14:textId="601A8670" w:rsidR="00125686" w:rsidRPr="009A1FD7" w:rsidRDefault="00125686" w:rsidP="00125686">
      <w:pPr>
        <w:spacing w:line="400" w:lineRule="exact"/>
        <w:jc w:val="both"/>
        <w:rPr>
          <w:rFonts w:ascii="Arial" w:eastAsia="標楷體" w:hAnsi="Arial" w:cs="Arial"/>
          <w:b/>
          <w:color w:val="000000" w:themeColor="text1"/>
          <w:kern w:val="0"/>
          <w:sz w:val="28"/>
          <w:szCs w:val="28"/>
        </w:rPr>
      </w:pPr>
      <w:r>
        <w:rPr>
          <w:rFonts w:ascii="Arial" w:eastAsia="標楷體" w:hAnsi="Arial" w:cs="Arial" w:hint="eastAsia"/>
          <w:b/>
          <w:color w:val="000000" w:themeColor="text1"/>
          <w:kern w:val="0"/>
          <w:sz w:val="28"/>
          <w:szCs w:val="28"/>
        </w:rPr>
        <w:t>通報</w:t>
      </w:r>
    </w:p>
    <w:p w14:paraId="09DF875F" w14:textId="302E92ED" w:rsidR="00125686" w:rsidRPr="009A1FD7" w:rsidRDefault="00125686" w:rsidP="00125686">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125686">
        <w:rPr>
          <w:rFonts w:ascii="Arial" w:hAnsi="Arial" w:cs="Arial" w:hint="eastAsia"/>
          <w:color w:val="000000" w:themeColor="text1"/>
          <w:sz w:val="28"/>
          <w:szCs w:val="28"/>
        </w:rPr>
        <w:t>本公司所運用之</w:t>
      </w:r>
      <w:r w:rsidRPr="00125686">
        <w:rPr>
          <w:rFonts w:ascii="Arial" w:hAnsi="Arial" w:cs="Arial" w:hint="eastAsia"/>
          <w:color w:val="000000" w:themeColor="text1"/>
          <w:sz w:val="28"/>
          <w:szCs w:val="28"/>
        </w:rPr>
        <w:t xml:space="preserve">AI </w:t>
      </w:r>
      <w:r w:rsidRPr="00125686">
        <w:rPr>
          <w:rFonts w:ascii="Arial" w:hAnsi="Arial" w:cs="Arial" w:hint="eastAsia"/>
          <w:color w:val="000000" w:themeColor="text1"/>
          <w:sz w:val="28"/>
          <w:szCs w:val="28"/>
        </w:rPr>
        <w:t>服務應用，如模型產出結果錯誤或模型服務中斷，或發生資料外</w:t>
      </w:r>
      <w:proofErr w:type="gramStart"/>
      <w:r w:rsidRPr="00125686">
        <w:rPr>
          <w:rFonts w:ascii="Arial" w:hAnsi="Arial" w:cs="Arial" w:hint="eastAsia"/>
          <w:color w:val="000000" w:themeColor="text1"/>
          <w:sz w:val="28"/>
          <w:szCs w:val="28"/>
        </w:rPr>
        <w:t>洩</w:t>
      </w:r>
      <w:proofErr w:type="gramEnd"/>
      <w:r w:rsidRPr="00125686">
        <w:rPr>
          <w:rFonts w:ascii="Arial" w:hAnsi="Arial" w:cs="Arial" w:hint="eastAsia"/>
          <w:color w:val="000000" w:themeColor="text1"/>
          <w:sz w:val="28"/>
          <w:szCs w:val="28"/>
        </w:rPr>
        <w:t>、違反個人資料保護法之情事，應依既有</w:t>
      </w:r>
      <w:proofErr w:type="gramStart"/>
      <w:r w:rsidRPr="00125686">
        <w:rPr>
          <w:rFonts w:ascii="Arial" w:hAnsi="Arial" w:cs="Arial" w:hint="eastAsia"/>
          <w:color w:val="000000" w:themeColor="text1"/>
          <w:sz w:val="28"/>
          <w:szCs w:val="28"/>
        </w:rPr>
        <w:t>之資安</w:t>
      </w:r>
      <w:proofErr w:type="gramEnd"/>
      <w:r w:rsidRPr="00125686">
        <w:rPr>
          <w:rFonts w:ascii="Arial" w:hAnsi="Arial" w:cs="Arial" w:hint="eastAsia"/>
          <w:color w:val="000000" w:themeColor="text1"/>
          <w:sz w:val="28"/>
          <w:szCs w:val="28"/>
        </w:rPr>
        <w:t>、風險、</w:t>
      </w:r>
      <w:proofErr w:type="gramStart"/>
      <w:r w:rsidRPr="00125686">
        <w:rPr>
          <w:rFonts w:ascii="Arial" w:hAnsi="Arial" w:cs="Arial" w:hint="eastAsia"/>
          <w:color w:val="000000" w:themeColor="text1"/>
          <w:sz w:val="28"/>
          <w:szCs w:val="28"/>
        </w:rPr>
        <w:t>個</w:t>
      </w:r>
      <w:proofErr w:type="gramEnd"/>
      <w:r w:rsidRPr="00125686">
        <w:rPr>
          <w:rFonts w:ascii="Arial" w:hAnsi="Arial" w:cs="Arial" w:hint="eastAsia"/>
          <w:color w:val="000000" w:themeColor="text1"/>
          <w:sz w:val="28"/>
          <w:szCs w:val="28"/>
        </w:rPr>
        <w:t>資外</w:t>
      </w:r>
      <w:proofErr w:type="gramStart"/>
      <w:r w:rsidRPr="00125686">
        <w:rPr>
          <w:rFonts w:ascii="Arial" w:hAnsi="Arial" w:cs="Arial" w:hint="eastAsia"/>
          <w:color w:val="000000" w:themeColor="text1"/>
          <w:sz w:val="28"/>
          <w:szCs w:val="28"/>
        </w:rPr>
        <w:t>洩</w:t>
      </w:r>
      <w:proofErr w:type="gramEnd"/>
      <w:r w:rsidRPr="00125686">
        <w:rPr>
          <w:rFonts w:ascii="Arial" w:hAnsi="Arial" w:cs="Arial" w:hint="eastAsia"/>
          <w:color w:val="000000" w:themeColor="text1"/>
          <w:sz w:val="28"/>
          <w:szCs w:val="28"/>
        </w:rPr>
        <w:t>、重大事件等相關事件通報流程進行通報，並應另以公文呈報本公司權責單位及國泰金融控股股份有限公司之數位數據暨科技發展中心科技應用治理部，以利後續監督追蹤改善情形</w:t>
      </w:r>
      <w:r w:rsidRPr="005C51C0">
        <w:rPr>
          <w:rFonts w:ascii="Arial" w:hAnsi="Arial" w:cs="Arial" w:hint="eastAsia"/>
          <w:color w:val="000000" w:themeColor="text1"/>
          <w:sz w:val="28"/>
          <w:szCs w:val="28"/>
        </w:rPr>
        <w:t>。</w:t>
      </w:r>
    </w:p>
    <w:p w14:paraId="2A444DC3" w14:textId="77777777" w:rsidR="0065750C" w:rsidRDefault="0065750C" w:rsidP="00582094">
      <w:pPr>
        <w:spacing w:line="400" w:lineRule="exact"/>
        <w:jc w:val="both"/>
        <w:rPr>
          <w:rFonts w:ascii="Arial" w:eastAsia="標楷體" w:hAnsi="Arial" w:cs="Arial"/>
          <w:b/>
          <w:color w:val="000000" w:themeColor="text1"/>
          <w:kern w:val="0"/>
          <w:sz w:val="28"/>
          <w:szCs w:val="28"/>
        </w:rPr>
      </w:pPr>
    </w:p>
    <w:p w14:paraId="5BC8F536" w14:textId="63D9815A" w:rsidR="00692F93" w:rsidRPr="009A1FD7" w:rsidRDefault="001610CC" w:rsidP="00582094">
      <w:pPr>
        <w:spacing w:line="400" w:lineRule="exact"/>
        <w:jc w:val="both"/>
        <w:rPr>
          <w:rFonts w:ascii="Arial" w:eastAsia="標楷體" w:hAnsi="Arial" w:cs="Arial"/>
          <w:b/>
          <w:color w:val="000000" w:themeColor="text1"/>
          <w:kern w:val="0"/>
          <w:sz w:val="28"/>
          <w:szCs w:val="28"/>
        </w:rPr>
      </w:pPr>
      <w:r w:rsidRPr="009A1FD7">
        <w:rPr>
          <w:rFonts w:ascii="Arial" w:eastAsia="標楷體" w:hAnsi="Arial" w:cs="Arial"/>
          <w:b/>
          <w:color w:val="000000" w:themeColor="text1"/>
          <w:kern w:val="0"/>
          <w:sz w:val="28"/>
          <w:szCs w:val="28"/>
        </w:rPr>
        <w:t>附則</w:t>
      </w:r>
    </w:p>
    <w:p w14:paraId="2737E7FF" w14:textId="71087496" w:rsidR="00E441E3" w:rsidRPr="009A1FD7" w:rsidRDefault="005C51C0" w:rsidP="005C51C0">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5C51C0">
        <w:rPr>
          <w:rFonts w:ascii="Arial" w:hAnsi="Arial" w:cs="Arial" w:hint="eastAsia"/>
          <w:color w:val="000000" w:themeColor="text1"/>
          <w:sz w:val="28"/>
          <w:szCs w:val="28"/>
        </w:rPr>
        <w:lastRenderedPageBreak/>
        <w:t>本要點如有未盡事宜，悉依本公司或外部相關規範辦理。</w:t>
      </w:r>
    </w:p>
    <w:p w14:paraId="43E8EE2C" w14:textId="77777777" w:rsidR="0065750C" w:rsidRDefault="0065750C" w:rsidP="00582094">
      <w:pPr>
        <w:pStyle w:val="Default"/>
        <w:spacing w:line="400" w:lineRule="exact"/>
        <w:jc w:val="both"/>
        <w:rPr>
          <w:rFonts w:ascii="Arial" w:hAnsi="Arial" w:cs="Arial"/>
          <w:b/>
          <w:color w:val="000000" w:themeColor="text1"/>
          <w:sz w:val="28"/>
          <w:szCs w:val="28"/>
        </w:rPr>
      </w:pPr>
    </w:p>
    <w:p w14:paraId="084255AC" w14:textId="1967F32E" w:rsidR="005C4BC5" w:rsidRPr="009A1FD7" w:rsidRDefault="00425C27" w:rsidP="00582094">
      <w:pPr>
        <w:pStyle w:val="Default"/>
        <w:spacing w:line="400" w:lineRule="exact"/>
        <w:jc w:val="both"/>
        <w:rPr>
          <w:rFonts w:ascii="Arial" w:hAnsi="Arial" w:cs="Arial"/>
          <w:b/>
          <w:color w:val="000000" w:themeColor="text1"/>
          <w:sz w:val="28"/>
          <w:szCs w:val="28"/>
        </w:rPr>
      </w:pPr>
      <w:r w:rsidRPr="009A1FD7">
        <w:rPr>
          <w:rFonts w:ascii="Arial" w:hAnsi="Arial" w:cs="Arial"/>
          <w:b/>
          <w:color w:val="000000" w:themeColor="text1"/>
          <w:sz w:val="28"/>
          <w:szCs w:val="28"/>
        </w:rPr>
        <w:t>施行、修正及廢止</w:t>
      </w:r>
    </w:p>
    <w:p w14:paraId="7AE7D386" w14:textId="77777777" w:rsidR="005C51C0" w:rsidRPr="005C51C0" w:rsidRDefault="005C51C0" w:rsidP="005C51C0">
      <w:pPr>
        <w:pStyle w:val="Default"/>
        <w:numPr>
          <w:ilvl w:val="0"/>
          <w:numId w:val="1"/>
        </w:numPr>
        <w:spacing w:afterLines="50" w:after="180" w:line="400" w:lineRule="exact"/>
        <w:ind w:left="1162" w:hanging="1162"/>
        <w:jc w:val="both"/>
        <w:rPr>
          <w:rFonts w:ascii="Arial" w:hAnsi="Arial" w:cs="Arial"/>
          <w:color w:val="000000" w:themeColor="text1"/>
          <w:sz w:val="28"/>
          <w:szCs w:val="28"/>
        </w:rPr>
      </w:pPr>
      <w:r w:rsidRPr="005C51C0">
        <w:rPr>
          <w:rFonts w:ascii="Arial" w:hAnsi="Arial" w:cs="Arial" w:hint="eastAsia"/>
          <w:color w:val="000000" w:themeColor="text1"/>
          <w:sz w:val="28"/>
          <w:szCs w:val="28"/>
        </w:rPr>
        <w:t>本要點之訂定、修正或廢止，經總經理核定後生效。</w:t>
      </w:r>
    </w:p>
    <w:p w14:paraId="5452BD21" w14:textId="75F9EFDC" w:rsidR="005C51C0" w:rsidRDefault="005C51C0" w:rsidP="005C51C0">
      <w:pPr>
        <w:pStyle w:val="Default"/>
        <w:spacing w:afterLines="50" w:after="180" w:line="400" w:lineRule="exact"/>
        <w:ind w:left="1162"/>
        <w:jc w:val="both"/>
        <w:rPr>
          <w:rFonts w:ascii="Arial" w:hAnsi="Arial" w:cs="Arial"/>
          <w:color w:val="000000" w:themeColor="text1"/>
          <w:sz w:val="28"/>
          <w:szCs w:val="28"/>
        </w:rPr>
      </w:pPr>
      <w:r w:rsidRPr="005C51C0">
        <w:rPr>
          <w:rFonts w:ascii="Arial" w:hAnsi="Arial" w:cs="Arial" w:hint="eastAsia"/>
          <w:color w:val="000000" w:themeColor="text1"/>
          <w:sz w:val="28"/>
          <w:szCs w:val="28"/>
        </w:rPr>
        <w:t>本要點附件之訂定、修正或廢止，授權經本公司經管權責單位之副總經理</w:t>
      </w:r>
      <w:r w:rsidRPr="005C51C0">
        <w:rPr>
          <w:rFonts w:ascii="Arial" w:hAnsi="Arial" w:cs="Arial" w:hint="eastAsia"/>
          <w:color w:val="000000" w:themeColor="text1"/>
          <w:sz w:val="28"/>
          <w:szCs w:val="28"/>
        </w:rPr>
        <w:t>(</w:t>
      </w:r>
      <w:r w:rsidRPr="005C51C0">
        <w:rPr>
          <w:rFonts w:ascii="Arial" w:hAnsi="Arial" w:cs="Arial" w:hint="eastAsia"/>
          <w:color w:val="000000" w:themeColor="text1"/>
          <w:sz w:val="28"/>
          <w:szCs w:val="28"/>
        </w:rPr>
        <w:t>如無副總經理，則為上一層主管</w:t>
      </w:r>
      <w:r w:rsidRPr="005C51C0">
        <w:rPr>
          <w:rFonts w:ascii="Arial" w:hAnsi="Arial" w:cs="Arial" w:hint="eastAsia"/>
          <w:color w:val="000000" w:themeColor="text1"/>
          <w:sz w:val="28"/>
          <w:szCs w:val="28"/>
        </w:rPr>
        <w:t>)</w:t>
      </w:r>
      <w:r w:rsidRPr="005C51C0">
        <w:rPr>
          <w:rFonts w:ascii="Arial" w:hAnsi="Arial" w:cs="Arial" w:hint="eastAsia"/>
          <w:color w:val="000000" w:themeColor="text1"/>
          <w:sz w:val="28"/>
          <w:szCs w:val="28"/>
        </w:rPr>
        <w:t>核定後生效；</w:t>
      </w:r>
      <w:proofErr w:type="gramStart"/>
      <w:r w:rsidRPr="005C51C0">
        <w:rPr>
          <w:rFonts w:ascii="Arial" w:hAnsi="Arial" w:cs="Arial" w:hint="eastAsia"/>
          <w:color w:val="000000" w:themeColor="text1"/>
          <w:sz w:val="28"/>
          <w:szCs w:val="28"/>
        </w:rPr>
        <w:t>惟</w:t>
      </w:r>
      <w:proofErr w:type="gramEnd"/>
      <w:r w:rsidRPr="005C51C0">
        <w:rPr>
          <w:rFonts w:ascii="Arial" w:hAnsi="Arial" w:cs="Arial" w:hint="eastAsia"/>
          <w:color w:val="000000" w:themeColor="text1"/>
          <w:sz w:val="28"/>
          <w:szCs w:val="28"/>
        </w:rPr>
        <w:t>附件之訂定、修訂或廢止應先會辦評估單位</w:t>
      </w:r>
      <w:r w:rsidR="006549E8" w:rsidRPr="003E3389">
        <w:rPr>
          <w:rFonts w:ascii="Arial" w:hAnsi="Arial" w:cs="Arial" w:hint="eastAsia"/>
          <w:color w:val="auto"/>
          <w:sz w:val="28"/>
          <w:szCs w:val="28"/>
        </w:rPr>
        <w:t>部門</w:t>
      </w:r>
      <w:r w:rsidR="006549E8" w:rsidRPr="006549E8">
        <w:rPr>
          <w:rFonts w:ascii="Arial" w:hAnsi="Arial" w:cs="Arial" w:hint="eastAsia"/>
          <w:color w:val="auto"/>
          <w:sz w:val="28"/>
          <w:szCs w:val="28"/>
        </w:rPr>
        <w:t>主管</w:t>
      </w:r>
      <w:r w:rsidRPr="005C51C0">
        <w:rPr>
          <w:rFonts w:ascii="Arial" w:hAnsi="Arial" w:cs="Arial" w:hint="eastAsia"/>
          <w:color w:val="000000" w:themeColor="text1"/>
          <w:sz w:val="28"/>
          <w:szCs w:val="28"/>
        </w:rPr>
        <w:t>。</w:t>
      </w:r>
    </w:p>
    <w:p w14:paraId="7AB4317F" w14:textId="170A6F3F" w:rsidR="009A1FD7" w:rsidRPr="009A1FD7" w:rsidRDefault="009A1FD7" w:rsidP="005C51C0">
      <w:pPr>
        <w:pStyle w:val="Default"/>
        <w:spacing w:afterLines="50" w:after="180" w:line="400" w:lineRule="exact"/>
        <w:ind w:left="1162"/>
        <w:jc w:val="both"/>
        <w:rPr>
          <w:rFonts w:ascii="Arial" w:hAnsi="Arial" w:cs="Arial"/>
          <w:color w:val="000000" w:themeColor="text1"/>
          <w:sz w:val="28"/>
          <w:szCs w:val="28"/>
        </w:rPr>
      </w:pPr>
      <w:r w:rsidRPr="009A1FD7">
        <w:rPr>
          <w:rFonts w:ascii="Arial" w:hAnsi="Arial" w:cs="Arial" w:hint="eastAsia"/>
          <w:color w:val="000000" w:themeColor="text1"/>
          <w:sz w:val="28"/>
          <w:szCs w:val="28"/>
        </w:rPr>
        <w:t>本</w:t>
      </w:r>
      <w:r>
        <w:rPr>
          <w:rFonts w:ascii="Arial" w:hAnsi="Arial" w:cs="Arial" w:hint="eastAsia"/>
          <w:color w:val="000000" w:themeColor="text1"/>
          <w:sz w:val="28"/>
          <w:szCs w:val="28"/>
        </w:rPr>
        <w:t>要點</w:t>
      </w:r>
      <w:r w:rsidRPr="009A1FD7">
        <w:rPr>
          <w:rFonts w:ascii="Arial" w:hAnsi="Arial" w:cs="Arial" w:hint="eastAsia"/>
          <w:color w:val="000000" w:themeColor="text1"/>
          <w:sz w:val="28"/>
          <w:szCs w:val="28"/>
        </w:rPr>
        <w:t>訂於</w:t>
      </w:r>
      <w:r w:rsidRPr="009A1FD7">
        <w:rPr>
          <w:rFonts w:ascii="Arial" w:hAnsi="Arial" w:cs="Arial" w:hint="eastAsia"/>
          <w:color w:val="000000" w:themeColor="text1"/>
          <w:sz w:val="28"/>
          <w:szCs w:val="28"/>
        </w:rPr>
        <w:t>114</w:t>
      </w:r>
      <w:r w:rsidRPr="009A1FD7">
        <w:rPr>
          <w:rFonts w:ascii="Arial" w:hAnsi="Arial" w:cs="Arial" w:hint="eastAsia"/>
          <w:color w:val="000000" w:themeColor="text1"/>
          <w:sz w:val="28"/>
          <w:szCs w:val="28"/>
        </w:rPr>
        <w:t>年</w:t>
      </w:r>
      <w:r w:rsidR="0042521A">
        <w:rPr>
          <w:rFonts w:ascii="Arial" w:hAnsi="Arial" w:cs="Arial" w:hint="eastAsia"/>
          <w:color w:val="000000" w:themeColor="text1"/>
          <w:sz w:val="28"/>
          <w:szCs w:val="28"/>
        </w:rPr>
        <w:t>7</w:t>
      </w:r>
      <w:r w:rsidRPr="009A1FD7">
        <w:rPr>
          <w:rFonts w:ascii="Arial" w:hAnsi="Arial" w:cs="Arial" w:hint="eastAsia"/>
          <w:color w:val="000000" w:themeColor="text1"/>
          <w:sz w:val="28"/>
          <w:szCs w:val="28"/>
        </w:rPr>
        <w:t>月</w:t>
      </w:r>
      <w:r w:rsidR="00342EEF">
        <w:rPr>
          <w:rFonts w:ascii="Arial" w:hAnsi="Arial" w:cs="Arial" w:hint="eastAsia"/>
          <w:color w:val="000000" w:themeColor="text1"/>
          <w:sz w:val="28"/>
          <w:szCs w:val="28"/>
        </w:rPr>
        <w:t>9</w:t>
      </w:r>
      <w:r w:rsidRPr="009A1FD7">
        <w:rPr>
          <w:rFonts w:ascii="Arial" w:hAnsi="Arial" w:cs="Arial" w:hint="eastAsia"/>
          <w:color w:val="000000" w:themeColor="text1"/>
          <w:sz w:val="28"/>
          <w:szCs w:val="28"/>
        </w:rPr>
        <w:t>日。</w:t>
      </w:r>
    </w:p>
    <w:sectPr w:rsidR="009A1FD7" w:rsidRPr="009A1FD7" w:rsidSect="00E441E3">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4877B" w14:textId="77777777" w:rsidR="00D35FDC" w:rsidRDefault="00D35FDC" w:rsidP="00821F3D">
      <w:r>
        <w:separator/>
      </w:r>
    </w:p>
  </w:endnote>
  <w:endnote w:type="continuationSeparator" w:id="0">
    <w:p w14:paraId="2EFE4CA2" w14:textId="77777777" w:rsidR="00D35FDC" w:rsidRDefault="00D35FDC" w:rsidP="00821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7FCBD" w14:textId="77777777" w:rsidR="00D35FDC" w:rsidRDefault="00D35FDC" w:rsidP="00821F3D">
      <w:r>
        <w:separator/>
      </w:r>
    </w:p>
  </w:footnote>
  <w:footnote w:type="continuationSeparator" w:id="0">
    <w:p w14:paraId="4CDBCBB3" w14:textId="77777777" w:rsidR="00D35FDC" w:rsidRDefault="00D35FDC" w:rsidP="00821F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3EF1"/>
    <w:multiLevelType w:val="hybridMultilevel"/>
    <w:tmpl w:val="AA9A64D0"/>
    <w:lvl w:ilvl="0" w:tplc="0409000F">
      <w:start w:val="1"/>
      <w:numFmt w:val="decimal"/>
      <w:lvlText w:val="%1."/>
      <w:lvlJc w:val="left"/>
      <w:pPr>
        <w:ind w:left="2094" w:hanging="480"/>
      </w:pPr>
    </w:lvl>
    <w:lvl w:ilvl="1" w:tplc="04090019" w:tentative="1">
      <w:start w:val="1"/>
      <w:numFmt w:val="ideographTraditional"/>
      <w:lvlText w:val="%2、"/>
      <w:lvlJc w:val="left"/>
      <w:pPr>
        <w:ind w:left="2574" w:hanging="480"/>
      </w:pPr>
    </w:lvl>
    <w:lvl w:ilvl="2" w:tplc="0409001B" w:tentative="1">
      <w:start w:val="1"/>
      <w:numFmt w:val="lowerRoman"/>
      <w:lvlText w:val="%3."/>
      <w:lvlJc w:val="right"/>
      <w:pPr>
        <w:ind w:left="3054" w:hanging="480"/>
      </w:pPr>
    </w:lvl>
    <w:lvl w:ilvl="3" w:tplc="0409000F" w:tentative="1">
      <w:start w:val="1"/>
      <w:numFmt w:val="decimal"/>
      <w:lvlText w:val="%4."/>
      <w:lvlJc w:val="left"/>
      <w:pPr>
        <w:ind w:left="3534" w:hanging="480"/>
      </w:pPr>
    </w:lvl>
    <w:lvl w:ilvl="4" w:tplc="04090019" w:tentative="1">
      <w:start w:val="1"/>
      <w:numFmt w:val="ideographTraditional"/>
      <w:lvlText w:val="%5、"/>
      <w:lvlJc w:val="left"/>
      <w:pPr>
        <w:ind w:left="4014" w:hanging="480"/>
      </w:pPr>
    </w:lvl>
    <w:lvl w:ilvl="5" w:tplc="0409001B" w:tentative="1">
      <w:start w:val="1"/>
      <w:numFmt w:val="lowerRoman"/>
      <w:lvlText w:val="%6."/>
      <w:lvlJc w:val="right"/>
      <w:pPr>
        <w:ind w:left="4494" w:hanging="480"/>
      </w:pPr>
    </w:lvl>
    <w:lvl w:ilvl="6" w:tplc="0409000F" w:tentative="1">
      <w:start w:val="1"/>
      <w:numFmt w:val="decimal"/>
      <w:lvlText w:val="%7."/>
      <w:lvlJc w:val="left"/>
      <w:pPr>
        <w:ind w:left="4974" w:hanging="480"/>
      </w:pPr>
    </w:lvl>
    <w:lvl w:ilvl="7" w:tplc="04090019" w:tentative="1">
      <w:start w:val="1"/>
      <w:numFmt w:val="ideographTraditional"/>
      <w:lvlText w:val="%8、"/>
      <w:lvlJc w:val="left"/>
      <w:pPr>
        <w:ind w:left="5454" w:hanging="480"/>
      </w:pPr>
    </w:lvl>
    <w:lvl w:ilvl="8" w:tplc="0409001B" w:tentative="1">
      <w:start w:val="1"/>
      <w:numFmt w:val="lowerRoman"/>
      <w:lvlText w:val="%9."/>
      <w:lvlJc w:val="right"/>
      <w:pPr>
        <w:ind w:left="5934" w:hanging="480"/>
      </w:pPr>
    </w:lvl>
  </w:abstractNum>
  <w:abstractNum w:abstractNumId="1" w15:restartNumberingAfterBreak="0">
    <w:nsid w:val="052E5EDE"/>
    <w:multiLevelType w:val="hybridMultilevel"/>
    <w:tmpl w:val="D1AEA67E"/>
    <w:lvl w:ilvl="0" w:tplc="4364E848">
      <w:start w:val="1"/>
      <w:numFmt w:val="decimal"/>
      <w:lvlText w:val="(%1)"/>
      <w:lvlJc w:val="left"/>
      <w:pPr>
        <w:ind w:left="2137" w:hanging="720"/>
      </w:pPr>
      <w:rPr>
        <w:rFonts w:hint="default"/>
      </w:rPr>
    </w:lvl>
    <w:lvl w:ilvl="1" w:tplc="04090019" w:tentative="1">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2" w15:restartNumberingAfterBreak="0">
    <w:nsid w:val="05386EC9"/>
    <w:multiLevelType w:val="hybridMultilevel"/>
    <w:tmpl w:val="D09EFBC4"/>
    <w:lvl w:ilvl="0" w:tplc="B792CBB0">
      <w:start w:val="1"/>
      <w:numFmt w:val="taiwaneseCountingThousand"/>
      <w:lvlText w:val="%1、"/>
      <w:lvlJc w:val="left"/>
      <w:pPr>
        <w:ind w:left="2422" w:hanging="720"/>
      </w:pPr>
      <w:rPr>
        <w:rFonts w:hint="default"/>
      </w:rPr>
    </w:lvl>
    <w:lvl w:ilvl="1" w:tplc="04090019" w:tentative="1">
      <w:start w:val="1"/>
      <w:numFmt w:val="ideographTraditional"/>
      <w:lvlText w:val="%2、"/>
      <w:lvlJc w:val="left"/>
      <w:pPr>
        <w:ind w:left="2662" w:hanging="480"/>
      </w:pPr>
    </w:lvl>
    <w:lvl w:ilvl="2" w:tplc="0409001B" w:tentative="1">
      <w:start w:val="1"/>
      <w:numFmt w:val="lowerRoman"/>
      <w:lvlText w:val="%3."/>
      <w:lvlJc w:val="right"/>
      <w:pPr>
        <w:ind w:left="3142" w:hanging="480"/>
      </w:pPr>
    </w:lvl>
    <w:lvl w:ilvl="3" w:tplc="0409000F" w:tentative="1">
      <w:start w:val="1"/>
      <w:numFmt w:val="decimal"/>
      <w:lvlText w:val="%4."/>
      <w:lvlJc w:val="left"/>
      <w:pPr>
        <w:ind w:left="3622" w:hanging="480"/>
      </w:pPr>
    </w:lvl>
    <w:lvl w:ilvl="4" w:tplc="04090019" w:tentative="1">
      <w:start w:val="1"/>
      <w:numFmt w:val="ideographTraditional"/>
      <w:lvlText w:val="%5、"/>
      <w:lvlJc w:val="left"/>
      <w:pPr>
        <w:ind w:left="4102" w:hanging="480"/>
      </w:pPr>
    </w:lvl>
    <w:lvl w:ilvl="5" w:tplc="0409001B" w:tentative="1">
      <w:start w:val="1"/>
      <w:numFmt w:val="lowerRoman"/>
      <w:lvlText w:val="%6."/>
      <w:lvlJc w:val="right"/>
      <w:pPr>
        <w:ind w:left="4582" w:hanging="480"/>
      </w:pPr>
    </w:lvl>
    <w:lvl w:ilvl="6" w:tplc="0409000F" w:tentative="1">
      <w:start w:val="1"/>
      <w:numFmt w:val="decimal"/>
      <w:lvlText w:val="%7."/>
      <w:lvlJc w:val="left"/>
      <w:pPr>
        <w:ind w:left="5062" w:hanging="480"/>
      </w:pPr>
    </w:lvl>
    <w:lvl w:ilvl="7" w:tplc="04090019" w:tentative="1">
      <w:start w:val="1"/>
      <w:numFmt w:val="ideographTraditional"/>
      <w:lvlText w:val="%8、"/>
      <w:lvlJc w:val="left"/>
      <w:pPr>
        <w:ind w:left="5542" w:hanging="480"/>
      </w:pPr>
    </w:lvl>
    <w:lvl w:ilvl="8" w:tplc="0409001B" w:tentative="1">
      <w:start w:val="1"/>
      <w:numFmt w:val="lowerRoman"/>
      <w:lvlText w:val="%9."/>
      <w:lvlJc w:val="right"/>
      <w:pPr>
        <w:ind w:left="6022" w:hanging="480"/>
      </w:pPr>
    </w:lvl>
  </w:abstractNum>
  <w:abstractNum w:abstractNumId="3" w15:restartNumberingAfterBreak="0">
    <w:nsid w:val="17AD7102"/>
    <w:multiLevelType w:val="hybridMultilevel"/>
    <w:tmpl w:val="C61CBCE4"/>
    <w:lvl w:ilvl="0" w:tplc="89E6AA06">
      <w:start w:val="1"/>
      <w:numFmt w:val="taiwaneseCountingThousand"/>
      <w:lvlText w:val="（%1）"/>
      <w:lvlJc w:val="left"/>
      <w:pPr>
        <w:ind w:left="2400" w:hanging="480"/>
      </w:pPr>
      <w:rPr>
        <w:rFonts w:hint="eastAsia"/>
        <w:color w:val="auto"/>
        <w:u w:val="none"/>
      </w:rPr>
    </w:lvl>
    <w:lvl w:ilvl="1" w:tplc="FFFFFFFF" w:tentative="1">
      <w:start w:val="1"/>
      <w:numFmt w:val="ideographTraditional"/>
      <w:lvlText w:val="%2、"/>
      <w:lvlJc w:val="lef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4" w15:restartNumberingAfterBreak="0">
    <w:nsid w:val="1AB66A08"/>
    <w:multiLevelType w:val="hybridMultilevel"/>
    <w:tmpl w:val="8A16D4AE"/>
    <w:lvl w:ilvl="0" w:tplc="0409000F">
      <w:start w:val="1"/>
      <w:numFmt w:val="decimal"/>
      <w:lvlText w:val="%1."/>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F9F542F"/>
    <w:multiLevelType w:val="hybridMultilevel"/>
    <w:tmpl w:val="D36E9C80"/>
    <w:lvl w:ilvl="0" w:tplc="FFFFFFFF">
      <w:start w:val="1"/>
      <w:numFmt w:val="taiwaneseCountingThousand"/>
      <w:lvlText w:val="%1、"/>
      <w:lvlJc w:val="left"/>
      <w:pPr>
        <w:ind w:left="1644" w:hanging="480"/>
      </w:pPr>
    </w:lvl>
    <w:lvl w:ilvl="1" w:tplc="FFFFFFFF">
      <w:start w:val="1"/>
      <w:numFmt w:val="decimal"/>
      <w:lvlText w:val="%2."/>
      <w:lvlJc w:val="left"/>
      <w:pPr>
        <w:ind w:left="2004" w:hanging="360"/>
      </w:pPr>
      <w:rPr>
        <w:rFonts w:hint="default"/>
      </w:rPr>
    </w:lvl>
    <w:lvl w:ilvl="2" w:tplc="FFFFFFFF" w:tentative="1">
      <w:start w:val="1"/>
      <w:numFmt w:val="lowerRoman"/>
      <w:lvlText w:val="%3."/>
      <w:lvlJc w:val="right"/>
      <w:pPr>
        <w:ind w:left="2604" w:hanging="480"/>
      </w:pPr>
    </w:lvl>
    <w:lvl w:ilvl="3" w:tplc="FFFFFFFF" w:tentative="1">
      <w:start w:val="1"/>
      <w:numFmt w:val="decimal"/>
      <w:lvlText w:val="%4."/>
      <w:lvlJc w:val="left"/>
      <w:pPr>
        <w:ind w:left="3084" w:hanging="480"/>
      </w:pPr>
    </w:lvl>
    <w:lvl w:ilvl="4" w:tplc="FFFFFFFF" w:tentative="1">
      <w:start w:val="1"/>
      <w:numFmt w:val="ideographTraditional"/>
      <w:lvlText w:val="%5、"/>
      <w:lvlJc w:val="left"/>
      <w:pPr>
        <w:ind w:left="3564" w:hanging="480"/>
      </w:pPr>
    </w:lvl>
    <w:lvl w:ilvl="5" w:tplc="FFFFFFFF" w:tentative="1">
      <w:start w:val="1"/>
      <w:numFmt w:val="lowerRoman"/>
      <w:lvlText w:val="%6."/>
      <w:lvlJc w:val="right"/>
      <w:pPr>
        <w:ind w:left="4044" w:hanging="480"/>
      </w:pPr>
    </w:lvl>
    <w:lvl w:ilvl="6" w:tplc="FFFFFFFF" w:tentative="1">
      <w:start w:val="1"/>
      <w:numFmt w:val="decimal"/>
      <w:lvlText w:val="%7."/>
      <w:lvlJc w:val="left"/>
      <w:pPr>
        <w:ind w:left="4524" w:hanging="480"/>
      </w:pPr>
    </w:lvl>
    <w:lvl w:ilvl="7" w:tplc="FFFFFFFF" w:tentative="1">
      <w:start w:val="1"/>
      <w:numFmt w:val="ideographTraditional"/>
      <w:lvlText w:val="%8、"/>
      <w:lvlJc w:val="left"/>
      <w:pPr>
        <w:ind w:left="5004" w:hanging="480"/>
      </w:pPr>
    </w:lvl>
    <w:lvl w:ilvl="8" w:tplc="FFFFFFFF" w:tentative="1">
      <w:start w:val="1"/>
      <w:numFmt w:val="lowerRoman"/>
      <w:lvlText w:val="%9."/>
      <w:lvlJc w:val="right"/>
      <w:pPr>
        <w:ind w:left="5484" w:hanging="480"/>
      </w:pPr>
    </w:lvl>
  </w:abstractNum>
  <w:abstractNum w:abstractNumId="6" w15:restartNumberingAfterBreak="0">
    <w:nsid w:val="2C6F582C"/>
    <w:multiLevelType w:val="hybridMultilevel"/>
    <w:tmpl w:val="8A16D4AE"/>
    <w:lvl w:ilvl="0" w:tplc="0409000F">
      <w:start w:val="1"/>
      <w:numFmt w:val="decimal"/>
      <w:lvlText w:val="%1."/>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36B5F8C"/>
    <w:multiLevelType w:val="hybridMultilevel"/>
    <w:tmpl w:val="804C888A"/>
    <w:lvl w:ilvl="0" w:tplc="27AC4FDA">
      <w:start w:val="1"/>
      <w:numFmt w:val="decimal"/>
      <w:lvlText w:val="(%1)"/>
      <w:lvlJc w:val="left"/>
      <w:pPr>
        <w:ind w:left="2137" w:hanging="720"/>
      </w:pPr>
      <w:rPr>
        <w:rFonts w:hint="default"/>
      </w:rPr>
    </w:lvl>
    <w:lvl w:ilvl="1" w:tplc="B554DC90">
      <w:start w:val="3"/>
      <w:numFmt w:val="taiwaneseCountingThousand"/>
      <w:lvlText w:val="%2、"/>
      <w:lvlJc w:val="left"/>
      <w:pPr>
        <w:ind w:left="2617" w:hanging="720"/>
      </w:pPr>
      <w:rPr>
        <w:rFonts w:hint="default"/>
      </w:r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8" w15:restartNumberingAfterBreak="0">
    <w:nsid w:val="3914014E"/>
    <w:multiLevelType w:val="hybridMultilevel"/>
    <w:tmpl w:val="68F85EBC"/>
    <w:lvl w:ilvl="0" w:tplc="01A42F00">
      <w:start w:val="1"/>
      <w:numFmt w:val="taiwaneseCountingThousand"/>
      <w:lvlText w:val="%1、"/>
      <w:lvlJc w:val="left"/>
      <w:pPr>
        <w:ind w:left="1924" w:hanging="79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9" w15:restartNumberingAfterBreak="0">
    <w:nsid w:val="3AC422DB"/>
    <w:multiLevelType w:val="hybridMultilevel"/>
    <w:tmpl w:val="9B22D4F2"/>
    <w:lvl w:ilvl="0" w:tplc="FFFFFFFF">
      <w:start w:val="1"/>
      <w:numFmt w:val="taiwaneseCountingThousand"/>
      <w:lvlText w:val="(%1)"/>
      <w:lvlJc w:val="left"/>
      <w:pPr>
        <w:ind w:left="2400" w:hanging="480"/>
      </w:pPr>
      <w:rPr>
        <w:rFonts w:hint="default"/>
      </w:rPr>
    </w:lvl>
    <w:lvl w:ilvl="1" w:tplc="FFFFFFFF" w:tentative="1">
      <w:start w:val="1"/>
      <w:numFmt w:val="ideographTraditional"/>
      <w:lvlText w:val="%2、"/>
      <w:lvlJc w:val="lef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10" w15:restartNumberingAfterBreak="0">
    <w:nsid w:val="3BA739C8"/>
    <w:multiLevelType w:val="hybridMultilevel"/>
    <w:tmpl w:val="A5A8AB98"/>
    <w:lvl w:ilvl="0" w:tplc="0409000F">
      <w:start w:val="1"/>
      <w:numFmt w:val="decimal"/>
      <w:lvlText w:val="%1."/>
      <w:lvlJc w:val="left"/>
      <w:pPr>
        <w:ind w:left="1614" w:hanging="480"/>
      </w:pPr>
    </w:lvl>
    <w:lvl w:ilvl="1" w:tplc="C82249F4">
      <w:start w:val="1"/>
      <w:numFmt w:val="taiwaneseCountingThousand"/>
      <w:lvlText w:val="(%2)"/>
      <w:lvlJc w:val="left"/>
      <w:pPr>
        <w:ind w:left="1134" w:firstLine="0"/>
      </w:pPr>
      <w:rPr>
        <w:rFonts w:hint="default"/>
      </w:rPr>
    </w:lvl>
    <w:lvl w:ilvl="2" w:tplc="0409001B">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1" w15:restartNumberingAfterBreak="0">
    <w:nsid w:val="45522F83"/>
    <w:multiLevelType w:val="hybridMultilevel"/>
    <w:tmpl w:val="9B22D4F2"/>
    <w:lvl w:ilvl="0" w:tplc="A118A61E">
      <w:start w:val="1"/>
      <w:numFmt w:val="taiwaneseCountingThousand"/>
      <w:lvlText w:val="(%1)"/>
      <w:lvlJc w:val="left"/>
      <w:pPr>
        <w:ind w:left="2400" w:hanging="480"/>
      </w:pPr>
      <w:rPr>
        <w:rFonts w:hint="default"/>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12" w15:restartNumberingAfterBreak="0">
    <w:nsid w:val="499221A7"/>
    <w:multiLevelType w:val="hybridMultilevel"/>
    <w:tmpl w:val="6C4288CC"/>
    <w:lvl w:ilvl="0" w:tplc="9640AD9A">
      <w:start w:val="1"/>
      <w:numFmt w:val="taiwaneseCountingThousand"/>
      <w:lvlText w:val="（%1）"/>
      <w:lvlJc w:val="left"/>
      <w:pPr>
        <w:ind w:left="2400" w:hanging="480"/>
      </w:pPr>
      <w:rPr>
        <w:rFonts w:hint="eastAsia"/>
        <w:color w:val="auto"/>
        <w:u w:val="none"/>
        <w:lang w:val="en-US"/>
      </w:rPr>
    </w:lvl>
    <w:lvl w:ilvl="1" w:tplc="FFFFFFFF" w:tentative="1">
      <w:start w:val="1"/>
      <w:numFmt w:val="ideographTraditional"/>
      <w:lvlText w:val="%2、"/>
      <w:lvlJc w:val="lef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13" w15:restartNumberingAfterBreak="0">
    <w:nsid w:val="4EB9513B"/>
    <w:multiLevelType w:val="hybridMultilevel"/>
    <w:tmpl w:val="D36E9C80"/>
    <w:lvl w:ilvl="0" w:tplc="FFFFFFFF">
      <w:start w:val="1"/>
      <w:numFmt w:val="taiwaneseCountingThousand"/>
      <w:lvlText w:val="%1、"/>
      <w:lvlJc w:val="left"/>
      <w:pPr>
        <w:ind w:left="1644" w:hanging="480"/>
      </w:pPr>
    </w:lvl>
    <w:lvl w:ilvl="1" w:tplc="FFFFFFFF">
      <w:start w:val="1"/>
      <w:numFmt w:val="decimal"/>
      <w:lvlText w:val="%2."/>
      <w:lvlJc w:val="left"/>
      <w:pPr>
        <w:ind w:left="2004" w:hanging="360"/>
      </w:pPr>
      <w:rPr>
        <w:rFonts w:hint="default"/>
      </w:rPr>
    </w:lvl>
    <w:lvl w:ilvl="2" w:tplc="FFFFFFFF" w:tentative="1">
      <w:start w:val="1"/>
      <w:numFmt w:val="lowerRoman"/>
      <w:lvlText w:val="%3."/>
      <w:lvlJc w:val="right"/>
      <w:pPr>
        <w:ind w:left="2604" w:hanging="480"/>
      </w:pPr>
    </w:lvl>
    <w:lvl w:ilvl="3" w:tplc="FFFFFFFF" w:tentative="1">
      <w:start w:val="1"/>
      <w:numFmt w:val="decimal"/>
      <w:lvlText w:val="%4."/>
      <w:lvlJc w:val="left"/>
      <w:pPr>
        <w:ind w:left="3084" w:hanging="480"/>
      </w:pPr>
    </w:lvl>
    <w:lvl w:ilvl="4" w:tplc="FFFFFFFF" w:tentative="1">
      <w:start w:val="1"/>
      <w:numFmt w:val="ideographTraditional"/>
      <w:lvlText w:val="%5、"/>
      <w:lvlJc w:val="left"/>
      <w:pPr>
        <w:ind w:left="3564" w:hanging="480"/>
      </w:pPr>
    </w:lvl>
    <w:lvl w:ilvl="5" w:tplc="FFFFFFFF" w:tentative="1">
      <w:start w:val="1"/>
      <w:numFmt w:val="lowerRoman"/>
      <w:lvlText w:val="%6."/>
      <w:lvlJc w:val="right"/>
      <w:pPr>
        <w:ind w:left="4044" w:hanging="480"/>
      </w:pPr>
    </w:lvl>
    <w:lvl w:ilvl="6" w:tplc="FFFFFFFF" w:tentative="1">
      <w:start w:val="1"/>
      <w:numFmt w:val="decimal"/>
      <w:lvlText w:val="%7."/>
      <w:lvlJc w:val="left"/>
      <w:pPr>
        <w:ind w:left="4524" w:hanging="480"/>
      </w:pPr>
    </w:lvl>
    <w:lvl w:ilvl="7" w:tplc="FFFFFFFF" w:tentative="1">
      <w:start w:val="1"/>
      <w:numFmt w:val="ideographTraditional"/>
      <w:lvlText w:val="%8、"/>
      <w:lvlJc w:val="left"/>
      <w:pPr>
        <w:ind w:left="5004" w:hanging="480"/>
      </w:pPr>
    </w:lvl>
    <w:lvl w:ilvl="8" w:tplc="FFFFFFFF" w:tentative="1">
      <w:start w:val="1"/>
      <w:numFmt w:val="lowerRoman"/>
      <w:lvlText w:val="%9."/>
      <w:lvlJc w:val="right"/>
      <w:pPr>
        <w:ind w:left="5484" w:hanging="480"/>
      </w:pPr>
    </w:lvl>
  </w:abstractNum>
  <w:abstractNum w:abstractNumId="14" w15:restartNumberingAfterBreak="0">
    <w:nsid w:val="59D15DE2"/>
    <w:multiLevelType w:val="hybridMultilevel"/>
    <w:tmpl w:val="AE80D218"/>
    <w:lvl w:ilvl="0" w:tplc="D042F474">
      <w:start w:val="1"/>
      <w:numFmt w:val="decimal"/>
      <w:lvlText w:val="%1."/>
      <w:lvlJc w:val="left"/>
      <w:pPr>
        <w:ind w:left="1335" w:hanging="360"/>
      </w:pPr>
      <w:rPr>
        <w:rFonts w:ascii="Arial" w:cs="Arial" w:hint="default"/>
      </w:rPr>
    </w:lvl>
    <w:lvl w:ilvl="1" w:tplc="04090019" w:tentative="1">
      <w:start w:val="1"/>
      <w:numFmt w:val="ideographTraditional"/>
      <w:lvlText w:val="%2、"/>
      <w:lvlJc w:val="left"/>
      <w:pPr>
        <w:ind w:left="1935" w:hanging="480"/>
      </w:pPr>
    </w:lvl>
    <w:lvl w:ilvl="2" w:tplc="0409001B" w:tentative="1">
      <w:start w:val="1"/>
      <w:numFmt w:val="lowerRoman"/>
      <w:lvlText w:val="%3."/>
      <w:lvlJc w:val="right"/>
      <w:pPr>
        <w:ind w:left="2415" w:hanging="480"/>
      </w:pPr>
    </w:lvl>
    <w:lvl w:ilvl="3" w:tplc="0409000F" w:tentative="1">
      <w:start w:val="1"/>
      <w:numFmt w:val="decimal"/>
      <w:lvlText w:val="%4."/>
      <w:lvlJc w:val="left"/>
      <w:pPr>
        <w:ind w:left="2895" w:hanging="480"/>
      </w:pPr>
    </w:lvl>
    <w:lvl w:ilvl="4" w:tplc="04090019" w:tentative="1">
      <w:start w:val="1"/>
      <w:numFmt w:val="ideographTraditional"/>
      <w:lvlText w:val="%5、"/>
      <w:lvlJc w:val="left"/>
      <w:pPr>
        <w:ind w:left="3375" w:hanging="480"/>
      </w:pPr>
    </w:lvl>
    <w:lvl w:ilvl="5" w:tplc="0409001B" w:tentative="1">
      <w:start w:val="1"/>
      <w:numFmt w:val="lowerRoman"/>
      <w:lvlText w:val="%6."/>
      <w:lvlJc w:val="right"/>
      <w:pPr>
        <w:ind w:left="3855" w:hanging="480"/>
      </w:pPr>
    </w:lvl>
    <w:lvl w:ilvl="6" w:tplc="0409000F" w:tentative="1">
      <w:start w:val="1"/>
      <w:numFmt w:val="decimal"/>
      <w:lvlText w:val="%7."/>
      <w:lvlJc w:val="left"/>
      <w:pPr>
        <w:ind w:left="4335" w:hanging="480"/>
      </w:pPr>
    </w:lvl>
    <w:lvl w:ilvl="7" w:tplc="04090019" w:tentative="1">
      <w:start w:val="1"/>
      <w:numFmt w:val="ideographTraditional"/>
      <w:lvlText w:val="%8、"/>
      <w:lvlJc w:val="left"/>
      <w:pPr>
        <w:ind w:left="4815" w:hanging="480"/>
      </w:pPr>
    </w:lvl>
    <w:lvl w:ilvl="8" w:tplc="0409001B" w:tentative="1">
      <w:start w:val="1"/>
      <w:numFmt w:val="lowerRoman"/>
      <w:lvlText w:val="%9."/>
      <w:lvlJc w:val="right"/>
      <w:pPr>
        <w:ind w:left="5295" w:hanging="480"/>
      </w:pPr>
    </w:lvl>
  </w:abstractNum>
  <w:abstractNum w:abstractNumId="15" w15:restartNumberingAfterBreak="0">
    <w:nsid w:val="60C47E2A"/>
    <w:multiLevelType w:val="hybridMultilevel"/>
    <w:tmpl w:val="ED92AF68"/>
    <w:lvl w:ilvl="0" w:tplc="C9D0CFB4">
      <w:start w:val="1"/>
      <w:numFmt w:val="taiwaneseCountingThousand"/>
      <w:lvlText w:val="第%1條"/>
      <w:lvlJc w:val="left"/>
      <w:pPr>
        <w:ind w:left="975" w:hanging="975"/>
      </w:pPr>
      <w:rPr>
        <w:rFonts w:hint="default"/>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2EE1E20"/>
    <w:multiLevelType w:val="hybridMultilevel"/>
    <w:tmpl w:val="68F85EBC"/>
    <w:lvl w:ilvl="0" w:tplc="FFFFFFFF">
      <w:start w:val="1"/>
      <w:numFmt w:val="taiwaneseCountingThousand"/>
      <w:lvlText w:val="%1、"/>
      <w:lvlJc w:val="left"/>
      <w:pPr>
        <w:ind w:left="1924" w:hanging="790"/>
      </w:pPr>
      <w:rPr>
        <w:rFonts w:hint="default"/>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7" w15:restartNumberingAfterBreak="0">
    <w:nsid w:val="6D046FE8"/>
    <w:multiLevelType w:val="hybridMultilevel"/>
    <w:tmpl w:val="19A08530"/>
    <w:lvl w:ilvl="0" w:tplc="89E6AA06">
      <w:start w:val="1"/>
      <w:numFmt w:val="taiwaneseCountingThousand"/>
      <w:lvlText w:val="（%1）"/>
      <w:lvlJc w:val="left"/>
      <w:pPr>
        <w:ind w:left="2400" w:hanging="480"/>
      </w:pPr>
      <w:rPr>
        <w:rFonts w:hint="eastAsia"/>
        <w:color w:val="auto"/>
        <w:u w:val="none"/>
      </w:rPr>
    </w:lvl>
    <w:lvl w:ilvl="1" w:tplc="FFFFFFFF" w:tentative="1">
      <w:start w:val="1"/>
      <w:numFmt w:val="ideographTraditional"/>
      <w:lvlText w:val="%2、"/>
      <w:lvlJc w:val="lef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18" w15:restartNumberingAfterBreak="0">
    <w:nsid w:val="74FF1BCC"/>
    <w:multiLevelType w:val="hybridMultilevel"/>
    <w:tmpl w:val="BFEC52D8"/>
    <w:lvl w:ilvl="0" w:tplc="1876A4A6">
      <w:start w:val="1"/>
      <w:numFmt w:val="taiwaneseCountingThousand"/>
      <w:lvlText w:val="（%1）"/>
      <w:lvlJc w:val="left"/>
      <w:pPr>
        <w:ind w:left="2400" w:hanging="480"/>
      </w:pPr>
      <w:rPr>
        <w:rFonts w:hint="eastAsia"/>
        <w:sz w:val="28"/>
        <w:szCs w:val="28"/>
      </w:rPr>
    </w:lvl>
    <w:lvl w:ilvl="1" w:tplc="FFFFFFFF" w:tentative="1">
      <w:start w:val="1"/>
      <w:numFmt w:val="ideographTraditional"/>
      <w:lvlText w:val="%2、"/>
      <w:lvlJc w:val="lef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19" w15:restartNumberingAfterBreak="0">
    <w:nsid w:val="77D91497"/>
    <w:multiLevelType w:val="hybridMultilevel"/>
    <w:tmpl w:val="D36E9C80"/>
    <w:lvl w:ilvl="0" w:tplc="04090015">
      <w:start w:val="1"/>
      <w:numFmt w:val="taiwaneseCountingThousand"/>
      <w:lvlText w:val="%1、"/>
      <w:lvlJc w:val="left"/>
      <w:pPr>
        <w:ind w:left="1644" w:hanging="480"/>
      </w:pPr>
    </w:lvl>
    <w:lvl w:ilvl="1" w:tplc="5A444BC0">
      <w:start w:val="1"/>
      <w:numFmt w:val="decimal"/>
      <w:lvlText w:val="%2."/>
      <w:lvlJc w:val="left"/>
      <w:pPr>
        <w:ind w:left="2004" w:hanging="360"/>
      </w:pPr>
      <w:rPr>
        <w:rFonts w:hint="default"/>
      </w:rPr>
    </w:lvl>
    <w:lvl w:ilvl="2" w:tplc="0409001B" w:tentative="1">
      <w:start w:val="1"/>
      <w:numFmt w:val="lowerRoman"/>
      <w:lvlText w:val="%3."/>
      <w:lvlJc w:val="right"/>
      <w:pPr>
        <w:ind w:left="2604" w:hanging="480"/>
      </w:pPr>
    </w:lvl>
    <w:lvl w:ilvl="3" w:tplc="0409000F" w:tentative="1">
      <w:start w:val="1"/>
      <w:numFmt w:val="decimal"/>
      <w:lvlText w:val="%4."/>
      <w:lvlJc w:val="left"/>
      <w:pPr>
        <w:ind w:left="3084" w:hanging="480"/>
      </w:pPr>
    </w:lvl>
    <w:lvl w:ilvl="4" w:tplc="04090019" w:tentative="1">
      <w:start w:val="1"/>
      <w:numFmt w:val="ideographTraditional"/>
      <w:lvlText w:val="%5、"/>
      <w:lvlJc w:val="left"/>
      <w:pPr>
        <w:ind w:left="3564" w:hanging="480"/>
      </w:pPr>
    </w:lvl>
    <w:lvl w:ilvl="5" w:tplc="0409001B" w:tentative="1">
      <w:start w:val="1"/>
      <w:numFmt w:val="lowerRoman"/>
      <w:lvlText w:val="%6."/>
      <w:lvlJc w:val="right"/>
      <w:pPr>
        <w:ind w:left="4044" w:hanging="480"/>
      </w:pPr>
    </w:lvl>
    <w:lvl w:ilvl="6" w:tplc="0409000F" w:tentative="1">
      <w:start w:val="1"/>
      <w:numFmt w:val="decimal"/>
      <w:lvlText w:val="%7."/>
      <w:lvlJc w:val="left"/>
      <w:pPr>
        <w:ind w:left="4524" w:hanging="480"/>
      </w:pPr>
    </w:lvl>
    <w:lvl w:ilvl="7" w:tplc="04090019" w:tentative="1">
      <w:start w:val="1"/>
      <w:numFmt w:val="ideographTraditional"/>
      <w:lvlText w:val="%8、"/>
      <w:lvlJc w:val="left"/>
      <w:pPr>
        <w:ind w:left="5004" w:hanging="480"/>
      </w:pPr>
    </w:lvl>
    <w:lvl w:ilvl="8" w:tplc="0409001B" w:tentative="1">
      <w:start w:val="1"/>
      <w:numFmt w:val="lowerRoman"/>
      <w:lvlText w:val="%9."/>
      <w:lvlJc w:val="right"/>
      <w:pPr>
        <w:ind w:left="5484" w:hanging="480"/>
      </w:pPr>
    </w:lvl>
  </w:abstractNum>
  <w:num w:numId="1" w16cid:durableId="2076194123">
    <w:abstractNumId w:val="15"/>
  </w:num>
  <w:num w:numId="2" w16cid:durableId="49572958">
    <w:abstractNumId w:val="15"/>
    <w:lvlOverride w:ilvl="0">
      <w:lvl w:ilvl="0" w:tplc="C9D0CFB4">
        <w:start w:val="1"/>
        <w:numFmt w:val="decimal"/>
        <w:lvlText w:val="%1."/>
        <w:lvlJc w:val="left"/>
        <w:pPr>
          <w:ind w:left="425" w:hanging="425"/>
        </w:pPr>
      </w:lvl>
    </w:lvlOverride>
    <w:lvlOverride w:ilvl="1">
      <w:lvl w:ilvl="1" w:tplc="04090019">
        <w:start w:val="1"/>
        <w:numFmt w:val="decimal"/>
        <w:lvlText w:val="%1.%2."/>
        <w:lvlJc w:val="left"/>
        <w:pPr>
          <w:ind w:left="567" w:hanging="567"/>
        </w:pPr>
      </w:lvl>
    </w:lvlOverride>
    <w:lvlOverride w:ilvl="2">
      <w:lvl w:ilvl="2" w:tplc="0409001B">
        <w:start w:val="1"/>
        <w:numFmt w:val="decimal"/>
        <w:lvlText w:val="%1.%2.%3."/>
        <w:lvlJc w:val="left"/>
        <w:pPr>
          <w:ind w:left="709" w:hanging="709"/>
        </w:pPr>
      </w:lvl>
    </w:lvlOverride>
    <w:lvlOverride w:ilvl="3">
      <w:lvl w:ilvl="3" w:tplc="0409000F">
        <w:start w:val="1"/>
        <w:numFmt w:val="decimal"/>
        <w:lvlText w:val="%1.%2.%3.%4."/>
        <w:lvlJc w:val="left"/>
        <w:pPr>
          <w:ind w:left="851" w:hanging="851"/>
        </w:pPr>
      </w:lvl>
    </w:lvlOverride>
    <w:lvlOverride w:ilvl="4">
      <w:lvl w:ilvl="4" w:tplc="04090019">
        <w:start w:val="1"/>
        <w:numFmt w:val="decimal"/>
        <w:lvlText w:val="%1.%2.%3.%4.%5."/>
        <w:lvlJc w:val="left"/>
        <w:pPr>
          <w:ind w:left="992" w:hanging="992"/>
        </w:pPr>
      </w:lvl>
    </w:lvlOverride>
    <w:lvlOverride w:ilvl="5">
      <w:lvl w:ilvl="5" w:tplc="0409001B">
        <w:start w:val="1"/>
        <w:numFmt w:val="decimal"/>
        <w:lvlText w:val="%1.%2.%3.%4.%5.%6."/>
        <w:lvlJc w:val="left"/>
        <w:pPr>
          <w:ind w:left="1134" w:hanging="1134"/>
        </w:pPr>
      </w:lvl>
    </w:lvlOverride>
    <w:lvlOverride w:ilvl="6">
      <w:lvl w:ilvl="6" w:tplc="0409000F">
        <w:start w:val="1"/>
        <w:numFmt w:val="decimal"/>
        <w:lvlText w:val="%1.%2.%3.%4.%5.%6.%7."/>
        <w:lvlJc w:val="left"/>
        <w:pPr>
          <w:ind w:left="1276" w:hanging="1276"/>
        </w:pPr>
      </w:lvl>
    </w:lvlOverride>
    <w:lvlOverride w:ilvl="7">
      <w:lvl w:ilvl="7" w:tplc="04090019">
        <w:start w:val="1"/>
        <w:numFmt w:val="decimal"/>
        <w:lvlText w:val="%1.%2.%3.%4.%5.%6.%7.%8."/>
        <w:lvlJc w:val="left"/>
        <w:pPr>
          <w:ind w:left="1418" w:hanging="1418"/>
        </w:pPr>
      </w:lvl>
    </w:lvlOverride>
    <w:lvlOverride w:ilvl="8">
      <w:lvl w:ilvl="8" w:tplc="0409001B">
        <w:start w:val="1"/>
        <w:numFmt w:val="decimal"/>
        <w:lvlText w:val="%1.%2.%3.%4.%5.%6.%7.%8.%9."/>
        <w:lvlJc w:val="left"/>
        <w:pPr>
          <w:ind w:left="1559" w:hanging="1559"/>
        </w:pPr>
      </w:lvl>
    </w:lvlOverride>
  </w:num>
  <w:num w:numId="3" w16cid:durableId="1233929291">
    <w:abstractNumId w:val="6"/>
  </w:num>
  <w:num w:numId="4" w16cid:durableId="901913661">
    <w:abstractNumId w:val="1"/>
  </w:num>
  <w:num w:numId="5" w16cid:durableId="1974288245">
    <w:abstractNumId w:val="4"/>
  </w:num>
  <w:num w:numId="6" w16cid:durableId="637952290">
    <w:abstractNumId w:val="14"/>
  </w:num>
  <w:num w:numId="7" w16cid:durableId="1322930491">
    <w:abstractNumId w:val="7"/>
  </w:num>
  <w:num w:numId="8" w16cid:durableId="1744327527">
    <w:abstractNumId w:val="2"/>
  </w:num>
  <w:num w:numId="9" w16cid:durableId="985276260">
    <w:abstractNumId w:val="19"/>
  </w:num>
  <w:num w:numId="10" w16cid:durableId="1976258606">
    <w:abstractNumId w:val="10"/>
  </w:num>
  <w:num w:numId="11" w16cid:durableId="1456291676">
    <w:abstractNumId w:val="5"/>
  </w:num>
  <w:num w:numId="12" w16cid:durableId="335503066">
    <w:abstractNumId w:val="13"/>
  </w:num>
  <w:num w:numId="13" w16cid:durableId="322316236">
    <w:abstractNumId w:val="8"/>
  </w:num>
  <w:num w:numId="14" w16cid:durableId="1169635948">
    <w:abstractNumId w:val="0"/>
  </w:num>
  <w:num w:numId="15" w16cid:durableId="1868566823">
    <w:abstractNumId w:val="11"/>
  </w:num>
  <w:num w:numId="16" w16cid:durableId="1647780993">
    <w:abstractNumId w:val="16"/>
  </w:num>
  <w:num w:numId="17" w16cid:durableId="2046709079">
    <w:abstractNumId w:val="17"/>
  </w:num>
  <w:num w:numId="18" w16cid:durableId="1325746443">
    <w:abstractNumId w:val="12"/>
  </w:num>
  <w:num w:numId="19" w16cid:durableId="1618025873">
    <w:abstractNumId w:val="9"/>
  </w:num>
  <w:num w:numId="20" w16cid:durableId="680163101">
    <w:abstractNumId w:val="3"/>
  </w:num>
  <w:num w:numId="21" w16cid:durableId="1317934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17F"/>
    <w:rsid w:val="00016577"/>
    <w:rsid w:val="00016D62"/>
    <w:rsid w:val="00022A5E"/>
    <w:rsid w:val="000246C5"/>
    <w:rsid w:val="00024943"/>
    <w:rsid w:val="00024A59"/>
    <w:rsid w:val="00027169"/>
    <w:rsid w:val="0003064C"/>
    <w:rsid w:val="000318E3"/>
    <w:rsid w:val="00037118"/>
    <w:rsid w:val="00042A74"/>
    <w:rsid w:val="00050821"/>
    <w:rsid w:val="00052EED"/>
    <w:rsid w:val="000542F3"/>
    <w:rsid w:val="00060A94"/>
    <w:rsid w:val="000615D5"/>
    <w:rsid w:val="00061D37"/>
    <w:rsid w:val="00062697"/>
    <w:rsid w:val="000642EF"/>
    <w:rsid w:val="00064351"/>
    <w:rsid w:val="00070EFC"/>
    <w:rsid w:val="0007110C"/>
    <w:rsid w:val="00076F71"/>
    <w:rsid w:val="000813BF"/>
    <w:rsid w:val="00083999"/>
    <w:rsid w:val="00084FFB"/>
    <w:rsid w:val="000851E3"/>
    <w:rsid w:val="00086228"/>
    <w:rsid w:val="000914C6"/>
    <w:rsid w:val="0009346B"/>
    <w:rsid w:val="000945E4"/>
    <w:rsid w:val="00097CB9"/>
    <w:rsid w:val="000A3029"/>
    <w:rsid w:val="000A54CD"/>
    <w:rsid w:val="000A602C"/>
    <w:rsid w:val="000A691B"/>
    <w:rsid w:val="000A7495"/>
    <w:rsid w:val="000B0763"/>
    <w:rsid w:val="000B15AA"/>
    <w:rsid w:val="000B52CD"/>
    <w:rsid w:val="000C0AD9"/>
    <w:rsid w:val="000C7C07"/>
    <w:rsid w:val="000D04FB"/>
    <w:rsid w:val="000D0942"/>
    <w:rsid w:val="000D49B4"/>
    <w:rsid w:val="000D56BD"/>
    <w:rsid w:val="000E65BA"/>
    <w:rsid w:val="000F20AB"/>
    <w:rsid w:val="000F31AB"/>
    <w:rsid w:val="000F5377"/>
    <w:rsid w:val="00100274"/>
    <w:rsid w:val="00101127"/>
    <w:rsid w:val="00101418"/>
    <w:rsid w:val="00101CF0"/>
    <w:rsid w:val="00107458"/>
    <w:rsid w:val="00107ED8"/>
    <w:rsid w:val="001118F1"/>
    <w:rsid w:val="00116122"/>
    <w:rsid w:val="001168DB"/>
    <w:rsid w:val="00116CA9"/>
    <w:rsid w:val="00117A2A"/>
    <w:rsid w:val="0012179E"/>
    <w:rsid w:val="00122660"/>
    <w:rsid w:val="00124795"/>
    <w:rsid w:val="00125686"/>
    <w:rsid w:val="00126F8D"/>
    <w:rsid w:val="00132FF3"/>
    <w:rsid w:val="00134C4B"/>
    <w:rsid w:val="00134E45"/>
    <w:rsid w:val="001355CA"/>
    <w:rsid w:val="00135650"/>
    <w:rsid w:val="00136DCF"/>
    <w:rsid w:val="00143BDA"/>
    <w:rsid w:val="001448B9"/>
    <w:rsid w:val="0014589A"/>
    <w:rsid w:val="00155974"/>
    <w:rsid w:val="0015623F"/>
    <w:rsid w:val="00157103"/>
    <w:rsid w:val="00160640"/>
    <w:rsid w:val="001610CC"/>
    <w:rsid w:val="00166AC5"/>
    <w:rsid w:val="00166C51"/>
    <w:rsid w:val="00166F18"/>
    <w:rsid w:val="00167F0A"/>
    <w:rsid w:val="00175C6A"/>
    <w:rsid w:val="00181C60"/>
    <w:rsid w:val="00185759"/>
    <w:rsid w:val="0018619C"/>
    <w:rsid w:val="00187FAA"/>
    <w:rsid w:val="00196FFB"/>
    <w:rsid w:val="00197FA4"/>
    <w:rsid w:val="001A28FD"/>
    <w:rsid w:val="001A420E"/>
    <w:rsid w:val="001B4F62"/>
    <w:rsid w:val="001B6414"/>
    <w:rsid w:val="001B6A8B"/>
    <w:rsid w:val="001B7279"/>
    <w:rsid w:val="001B734D"/>
    <w:rsid w:val="001B7A55"/>
    <w:rsid w:val="001C5158"/>
    <w:rsid w:val="001C7806"/>
    <w:rsid w:val="001D299F"/>
    <w:rsid w:val="001D2DD0"/>
    <w:rsid w:val="001D31AC"/>
    <w:rsid w:val="001D6C6B"/>
    <w:rsid w:val="001E25D8"/>
    <w:rsid w:val="001E697B"/>
    <w:rsid w:val="001F12FE"/>
    <w:rsid w:val="00203044"/>
    <w:rsid w:val="00203672"/>
    <w:rsid w:val="00206FBD"/>
    <w:rsid w:val="0020706E"/>
    <w:rsid w:val="00213242"/>
    <w:rsid w:val="0021354D"/>
    <w:rsid w:val="00222B2D"/>
    <w:rsid w:val="002232BA"/>
    <w:rsid w:val="002248E8"/>
    <w:rsid w:val="00227390"/>
    <w:rsid w:val="00230CAA"/>
    <w:rsid w:val="002320E0"/>
    <w:rsid w:val="0023211D"/>
    <w:rsid w:val="00234A1A"/>
    <w:rsid w:val="0023601D"/>
    <w:rsid w:val="0023689F"/>
    <w:rsid w:val="0024271B"/>
    <w:rsid w:val="002449C7"/>
    <w:rsid w:val="002478A1"/>
    <w:rsid w:val="00262679"/>
    <w:rsid w:val="00263337"/>
    <w:rsid w:val="00267ED9"/>
    <w:rsid w:val="002703A7"/>
    <w:rsid w:val="0027111A"/>
    <w:rsid w:val="00272FDC"/>
    <w:rsid w:val="00275208"/>
    <w:rsid w:val="0027561B"/>
    <w:rsid w:val="00277CEB"/>
    <w:rsid w:val="00280D1A"/>
    <w:rsid w:val="0028129C"/>
    <w:rsid w:val="00283247"/>
    <w:rsid w:val="00285E55"/>
    <w:rsid w:val="00287460"/>
    <w:rsid w:val="0029088C"/>
    <w:rsid w:val="00292DD3"/>
    <w:rsid w:val="00294747"/>
    <w:rsid w:val="00294FF6"/>
    <w:rsid w:val="0029674D"/>
    <w:rsid w:val="002A13A8"/>
    <w:rsid w:val="002A68AA"/>
    <w:rsid w:val="002A7F74"/>
    <w:rsid w:val="002B0622"/>
    <w:rsid w:val="002B3F6D"/>
    <w:rsid w:val="002B6502"/>
    <w:rsid w:val="002B7BB9"/>
    <w:rsid w:val="002C2061"/>
    <w:rsid w:val="002C2894"/>
    <w:rsid w:val="002C28B5"/>
    <w:rsid w:val="002C49FA"/>
    <w:rsid w:val="002D3ABD"/>
    <w:rsid w:val="002D436D"/>
    <w:rsid w:val="002D6125"/>
    <w:rsid w:val="002E3F25"/>
    <w:rsid w:val="002E50D7"/>
    <w:rsid w:val="002E5B39"/>
    <w:rsid w:val="002E620B"/>
    <w:rsid w:val="002E6651"/>
    <w:rsid w:val="002E6759"/>
    <w:rsid w:val="002E71D7"/>
    <w:rsid w:val="002E720A"/>
    <w:rsid w:val="002E7AE7"/>
    <w:rsid w:val="002E7F05"/>
    <w:rsid w:val="002F5635"/>
    <w:rsid w:val="002F5744"/>
    <w:rsid w:val="002F6715"/>
    <w:rsid w:val="002F6C9D"/>
    <w:rsid w:val="002F6EE0"/>
    <w:rsid w:val="00302215"/>
    <w:rsid w:val="003045BB"/>
    <w:rsid w:val="0030595C"/>
    <w:rsid w:val="00307FF9"/>
    <w:rsid w:val="003100D8"/>
    <w:rsid w:val="00317912"/>
    <w:rsid w:val="003215D6"/>
    <w:rsid w:val="00322D80"/>
    <w:rsid w:val="00333116"/>
    <w:rsid w:val="00334AE1"/>
    <w:rsid w:val="00336E82"/>
    <w:rsid w:val="0033714A"/>
    <w:rsid w:val="00342096"/>
    <w:rsid w:val="00342914"/>
    <w:rsid w:val="00342B2B"/>
    <w:rsid w:val="00342EEF"/>
    <w:rsid w:val="00345CD2"/>
    <w:rsid w:val="00345D24"/>
    <w:rsid w:val="00351AC2"/>
    <w:rsid w:val="00351E57"/>
    <w:rsid w:val="00353AB8"/>
    <w:rsid w:val="00355389"/>
    <w:rsid w:val="00356BDD"/>
    <w:rsid w:val="00357773"/>
    <w:rsid w:val="00360736"/>
    <w:rsid w:val="00361135"/>
    <w:rsid w:val="00373368"/>
    <w:rsid w:val="003760AF"/>
    <w:rsid w:val="00380010"/>
    <w:rsid w:val="00380095"/>
    <w:rsid w:val="003804DD"/>
    <w:rsid w:val="003832C2"/>
    <w:rsid w:val="00386FD5"/>
    <w:rsid w:val="00391E7C"/>
    <w:rsid w:val="00397E77"/>
    <w:rsid w:val="003A3833"/>
    <w:rsid w:val="003A74F2"/>
    <w:rsid w:val="003B0424"/>
    <w:rsid w:val="003B34C8"/>
    <w:rsid w:val="003B5862"/>
    <w:rsid w:val="003B6F45"/>
    <w:rsid w:val="003C03E0"/>
    <w:rsid w:val="003C0AB0"/>
    <w:rsid w:val="003C128A"/>
    <w:rsid w:val="003C1B1C"/>
    <w:rsid w:val="003C366B"/>
    <w:rsid w:val="003C4104"/>
    <w:rsid w:val="003D3252"/>
    <w:rsid w:val="003D6044"/>
    <w:rsid w:val="003D7F97"/>
    <w:rsid w:val="003E105B"/>
    <w:rsid w:val="003E3389"/>
    <w:rsid w:val="003E74B3"/>
    <w:rsid w:val="003F35B3"/>
    <w:rsid w:val="003F3637"/>
    <w:rsid w:val="003F5F02"/>
    <w:rsid w:val="003F69BA"/>
    <w:rsid w:val="00401657"/>
    <w:rsid w:val="00401786"/>
    <w:rsid w:val="00402A62"/>
    <w:rsid w:val="00413B4D"/>
    <w:rsid w:val="004150B7"/>
    <w:rsid w:val="00421534"/>
    <w:rsid w:val="004242B2"/>
    <w:rsid w:val="0042521A"/>
    <w:rsid w:val="00425274"/>
    <w:rsid w:val="00425292"/>
    <w:rsid w:val="00425C27"/>
    <w:rsid w:val="00425D8D"/>
    <w:rsid w:val="00435EE4"/>
    <w:rsid w:val="0043796F"/>
    <w:rsid w:val="00437C38"/>
    <w:rsid w:val="0044201B"/>
    <w:rsid w:val="00442C56"/>
    <w:rsid w:val="00445E85"/>
    <w:rsid w:val="00446EE6"/>
    <w:rsid w:val="004558AB"/>
    <w:rsid w:val="0045736E"/>
    <w:rsid w:val="00460F45"/>
    <w:rsid w:val="00461700"/>
    <w:rsid w:val="004626FE"/>
    <w:rsid w:val="004634DD"/>
    <w:rsid w:val="004634EC"/>
    <w:rsid w:val="004637B2"/>
    <w:rsid w:val="00464274"/>
    <w:rsid w:val="00466783"/>
    <w:rsid w:val="0046722C"/>
    <w:rsid w:val="00470E65"/>
    <w:rsid w:val="00471507"/>
    <w:rsid w:val="00472842"/>
    <w:rsid w:val="00472D72"/>
    <w:rsid w:val="0047338A"/>
    <w:rsid w:val="004809DF"/>
    <w:rsid w:val="00484575"/>
    <w:rsid w:val="00486EDB"/>
    <w:rsid w:val="00495933"/>
    <w:rsid w:val="00496117"/>
    <w:rsid w:val="004963EE"/>
    <w:rsid w:val="0049755E"/>
    <w:rsid w:val="004A3F15"/>
    <w:rsid w:val="004A534C"/>
    <w:rsid w:val="004A5CD0"/>
    <w:rsid w:val="004B08D7"/>
    <w:rsid w:val="004B10AB"/>
    <w:rsid w:val="004B3490"/>
    <w:rsid w:val="004B3948"/>
    <w:rsid w:val="004B6DE3"/>
    <w:rsid w:val="004C0A48"/>
    <w:rsid w:val="004C132B"/>
    <w:rsid w:val="004C18E0"/>
    <w:rsid w:val="004E0735"/>
    <w:rsid w:val="004E13D2"/>
    <w:rsid w:val="004E61B1"/>
    <w:rsid w:val="004F18CF"/>
    <w:rsid w:val="004F2F29"/>
    <w:rsid w:val="004F4667"/>
    <w:rsid w:val="004F4879"/>
    <w:rsid w:val="004F553B"/>
    <w:rsid w:val="004F65DE"/>
    <w:rsid w:val="004F7382"/>
    <w:rsid w:val="004F758A"/>
    <w:rsid w:val="004F779E"/>
    <w:rsid w:val="0051028B"/>
    <w:rsid w:val="005126C6"/>
    <w:rsid w:val="00513E6F"/>
    <w:rsid w:val="005149D1"/>
    <w:rsid w:val="00517081"/>
    <w:rsid w:val="00520EA1"/>
    <w:rsid w:val="00525DBD"/>
    <w:rsid w:val="005263F4"/>
    <w:rsid w:val="0052694B"/>
    <w:rsid w:val="00527CA8"/>
    <w:rsid w:val="005314EB"/>
    <w:rsid w:val="005344E0"/>
    <w:rsid w:val="00534AF3"/>
    <w:rsid w:val="00541DC7"/>
    <w:rsid w:val="005450BE"/>
    <w:rsid w:val="005459FC"/>
    <w:rsid w:val="00546A89"/>
    <w:rsid w:val="00550643"/>
    <w:rsid w:val="00552E5A"/>
    <w:rsid w:val="00553EEB"/>
    <w:rsid w:val="0055524A"/>
    <w:rsid w:val="00555B9B"/>
    <w:rsid w:val="00562407"/>
    <w:rsid w:val="00564EA7"/>
    <w:rsid w:val="00564FC5"/>
    <w:rsid w:val="005670D3"/>
    <w:rsid w:val="00571146"/>
    <w:rsid w:val="00576062"/>
    <w:rsid w:val="00576ADB"/>
    <w:rsid w:val="00576E9C"/>
    <w:rsid w:val="00577F44"/>
    <w:rsid w:val="00582094"/>
    <w:rsid w:val="005855C9"/>
    <w:rsid w:val="00590CDE"/>
    <w:rsid w:val="0059431A"/>
    <w:rsid w:val="0059645B"/>
    <w:rsid w:val="005975D3"/>
    <w:rsid w:val="005A139C"/>
    <w:rsid w:val="005A28F1"/>
    <w:rsid w:val="005A48D5"/>
    <w:rsid w:val="005A5E81"/>
    <w:rsid w:val="005A67BD"/>
    <w:rsid w:val="005B7160"/>
    <w:rsid w:val="005B7926"/>
    <w:rsid w:val="005C280B"/>
    <w:rsid w:val="005C4BC5"/>
    <w:rsid w:val="005C51C0"/>
    <w:rsid w:val="005C53F5"/>
    <w:rsid w:val="005D53D0"/>
    <w:rsid w:val="005D6E2F"/>
    <w:rsid w:val="005D7887"/>
    <w:rsid w:val="005E2B51"/>
    <w:rsid w:val="005E2FE3"/>
    <w:rsid w:val="005E35FD"/>
    <w:rsid w:val="005E46D0"/>
    <w:rsid w:val="005F76CC"/>
    <w:rsid w:val="006011EA"/>
    <w:rsid w:val="0060248D"/>
    <w:rsid w:val="00602B53"/>
    <w:rsid w:val="0060560B"/>
    <w:rsid w:val="006128FD"/>
    <w:rsid w:val="0061389C"/>
    <w:rsid w:val="0061709C"/>
    <w:rsid w:val="00617CAB"/>
    <w:rsid w:val="006320CF"/>
    <w:rsid w:val="006358A5"/>
    <w:rsid w:val="00641575"/>
    <w:rsid w:val="00643070"/>
    <w:rsid w:val="00643EFC"/>
    <w:rsid w:val="00645FBB"/>
    <w:rsid w:val="00647756"/>
    <w:rsid w:val="00647EF1"/>
    <w:rsid w:val="0065145C"/>
    <w:rsid w:val="00654553"/>
    <w:rsid w:val="006549E8"/>
    <w:rsid w:val="006560F1"/>
    <w:rsid w:val="0065750C"/>
    <w:rsid w:val="00660C0D"/>
    <w:rsid w:val="006616FF"/>
    <w:rsid w:val="00661E59"/>
    <w:rsid w:val="0066312F"/>
    <w:rsid w:val="006660F7"/>
    <w:rsid w:val="00667721"/>
    <w:rsid w:val="0067338A"/>
    <w:rsid w:val="00676137"/>
    <w:rsid w:val="0068181C"/>
    <w:rsid w:val="006822B0"/>
    <w:rsid w:val="00685CDA"/>
    <w:rsid w:val="00687140"/>
    <w:rsid w:val="00687813"/>
    <w:rsid w:val="0069100B"/>
    <w:rsid w:val="00691ADE"/>
    <w:rsid w:val="0069269F"/>
    <w:rsid w:val="00692F93"/>
    <w:rsid w:val="006954C1"/>
    <w:rsid w:val="00696632"/>
    <w:rsid w:val="006A0218"/>
    <w:rsid w:val="006A4B72"/>
    <w:rsid w:val="006A6723"/>
    <w:rsid w:val="006C2362"/>
    <w:rsid w:val="006C293B"/>
    <w:rsid w:val="006C403B"/>
    <w:rsid w:val="006D095E"/>
    <w:rsid w:val="006D4289"/>
    <w:rsid w:val="006D4A30"/>
    <w:rsid w:val="006D53CA"/>
    <w:rsid w:val="006F09C3"/>
    <w:rsid w:val="006F1FAA"/>
    <w:rsid w:val="006F299C"/>
    <w:rsid w:val="006F2F6C"/>
    <w:rsid w:val="006F344E"/>
    <w:rsid w:val="006F4C3F"/>
    <w:rsid w:val="00701BC0"/>
    <w:rsid w:val="007035E7"/>
    <w:rsid w:val="00703951"/>
    <w:rsid w:val="007063D4"/>
    <w:rsid w:val="0071430B"/>
    <w:rsid w:val="00714E34"/>
    <w:rsid w:val="00715258"/>
    <w:rsid w:val="0071546D"/>
    <w:rsid w:val="00722650"/>
    <w:rsid w:val="007304F9"/>
    <w:rsid w:val="0073070B"/>
    <w:rsid w:val="0073108B"/>
    <w:rsid w:val="00732CAA"/>
    <w:rsid w:val="00733A15"/>
    <w:rsid w:val="007401F7"/>
    <w:rsid w:val="0074219C"/>
    <w:rsid w:val="0075495A"/>
    <w:rsid w:val="00754F26"/>
    <w:rsid w:val="007601BF"/>
    <w:rsid w:val="007630FB"/>
    <w:rsid w:val="00765ACB"/>
    <w:rsid w:val="00766465"/>
    <w:rsid w:val="00770E89"/>
    <w:rsid w:val="00771EA7"/>
    <w:rsid w:val="0078616D"/>
    <w:rsid w:val="0078737B"/>
    <w:rsid w:val="00791651"/>
    <w:rsid w:val="007935A9"/>
    <w:rsid w:val="00794B2E"/>
    <w:rsid w:val="00797C75"/>
    <w:rsid w:val="007A417F"/>
    <w:rsid w:val="007A4229"/>
    <w:rsid w:val="007A4EB3"/>
    <w:rsid w:val="007A630D"/>
    <w:rsid w:val="007A7478"/>
    <w:rsid w:val="007A74E0"/>
    <w:rsid w:val="007A78D6"/>
    <w:rsid w:val="007B14CD"/>
    <w:rsid w:val="007B2063"/>
    <w:rsid w:val="007B5390"/>
    <w:rsid w:val="007C0C59"/>
    <w:rsid w:val="007C0E90"/>
    <w:rsid w:val="007C4253"/>
    <w:rsid w:val="007C4BC1"/>
    <w:rsid w:val="007C7353"/>
    <w:rsid w:val="007D29CB"/>
    <w:rsid w:val="007D7BA4"/>
    <w:rsid w:val="007E3E68"/>
    <w:rsid w:val="007E4C08"/>
    <w:rsid w:val="007E5AEC"/>
    <w:rsid w:val="007F1E9A"/>
    <w:rsid w:val="007F275E"/>
    <w:rsid w:val="007F5F04"/>
    <w:rsid w:val="007F65DD"/>
    <w:rsid w:val="00800E52"/>
    <w:rsid w:val="00801B44"/>
    <w:rsid w:val="008043B1"/>
    <w:rsid w:val="00805C7E"/>
    <w:rsid w:val="00810CB9"/>
    <w:rsid w:val="0081389E"/>
    <w:rsid w:val="0081492F"/>
    <w:rsid w:val="00821F3D"/>
    <w:rsid w:val="008220FD"/>
    <w:rsid w:val="008225CF"/>
    <w:rsid w:val="0083025C"/>
    <w:rsid w:val="00830A06"/>
    <w:rsid w:val="00832AAD"/>
    <w:rsid w:val="00832CE6"/>
    <w:rsid w:val="00835212"/>
    <w:rsid w:val="008368EA"/>
    <w:rsid w:val="008418A5"/>
    <w:rsid w:val="00841CDE"/>
    <w:rsid w:val="00845905"/>
    <w:rsid w:val="00846D0E"/>
    <w:rsid w:val="00850704"/>
    <w:rsid w:val="00853311"/>
    <w:rsid w:val="00857157"/>
    <w:rsid w:val="0086180D"/>
    <w:rsid w:val="00862BBD"/>
    <w:rsid w:val="00864ACB"/>
    <w:rsid w:val="00870350"/>
    <w:rsid w:val="00870A62"/>
    <w:rsid w:val="00871B59"/>
    <w:rsid w:val="00875B99"/>
    <w:rsid w:val="008765FE"/>
    <w:rsid w:val="0087719A"/>
    <w:rsid w:val="00880AA6"/>
    <w:rsid w:val="00880C4D"/>
    <w:rsid w:val="008810B5"/>
    <w:rsid w:val="00885787"/>
    <w:rsid w:val="008919B5"/>
    <w:rsid w:val="00893023"/>
    <w:rsid w:val="008A2387"/>
    <w:rsid w:val="008A4AC8"/>
    <w:rsid w:val="008A4C66"/>
    <w:rsid w:val="008A67D0"/>
    <w:rsid w:val="008A703E"/>
    <w:rsid w:val="008B13BC"/>
    <w:rsid w:val="008B2817"/>
    <w:rsid w:val="008B6331"/>
    <w:rsid w:val="008C039F"/>
    <w:rsid w:val="008C126F"/>
    <w:rsid w:val="008C28E3"/>
    <w:rsid w:val="008C3852"/>
    <w:rsid w:val="008C6CB7"/>
    <w:rsid w:val="008D0130"/>
    <w:rsid w:val="008D1471"/>
    <w:rsid w:val="008D268D"/>
    <w:rsid w:val="008D3FE3"/>
    <w:rsid w:val="008D4C42"/>
    <w:rsid w:val="008D4FE5"/>
    <w:rsid w:val="008D6C28"/>
    <w:rsid w:val="008E08D7"/>
    <w:rsid w:val="008E23E4"/>
    <w:rsid w:val="008E58CA"/>
    <w:rsid w:val="008F0F46"/>
    <w:rsid w:val="008F13E6"/>
    <w:rsid w:val="008F1E1F"/>
    <w:rsid w:val="008F3083"/>
    <w:rsid w:val="008F52DE"/>
    <w:rsid w:val="008F6E21"/>
    <w:rsid w:val="00900AAA"/>
    <w:rsid w:val="0090195E"/>
    <w:rsid w:val="00902607"/>
    <w:rsid w:val="00903E46"/>
    <w:rsid w:val="0091382D"/>
    <w:rsid w:val="00914518"/>
    <w:rsid w:val="0091630B"/>
    <w:rsid w:val="00916694"/>
    <w:rsid w:val="00917563"/>
    <w:rsid w:val="009208C3"/>
    <w:rsid w:val="00920A4A"/>
    <w:rsid w:val="0092223B"/>
    <w:rsid w:val="00933DFD"/>
    <w:rsid w:val="00934178"/>
    <w:rsid w:val="00934634"/>
    <w:rsid w:val="00934D9F"/>
    <w:rsid w:val="00936F7F"/>
    <w:rsid w:val="00941690"/>
    <w:rsid w:val="009434C4"/>
    <w:rsid w:val="00944126"/>
    <w:rsid w:val="00944E83"/>
    <w:rsid w:val="00950512"/>
    <w:rsid w:val="00955016"/>
    <w:rsid w:val="00960AD4"/>
    <w:rsid w:val="00963B12"/>
    <w:rsid w:val="00963EE2"/>
    <w:rsid w:val="009669C6"/>
    <w:rsid w:val="00974155"/>
    <w:rsid w:val="00974A47"/>
    <w:rsid w:val="00981255"/>
    <w:rsid w:val="00981B43"/>
    <w:rsid w:val="00985E49"/>
    <w:rsid w:val="00986AEB"/>
    <w:rsid w:val="00987482"/>
    <w:rsid w:val="0098751A"/>
    <w:rsid w:val="0099199A"/>
    <w:rsid w:val="00992E46"/>
    <w:rsid w:val="009A0B95"/>
    <w:rsid w:val="009A0B9B"/>
    <w:rsid w:val="009A167F"/>
    <w:rsid w:val="009A1FD7"/>
    <w:rsid w:val="009A224D"/>
    <w:rsid w:val="009A58B2"/>
    <w:rsid w:val="009B0314"/>
    <w:rsid w:val="009B06FF"/>
    <w:rsid w:val="009B432E"/>
    <w:rsid w:val="009B7180"/>
    <w:rsid w:val="009C0D49"/>
    <w:rsid w:val="009C1BF8"/>
    <w:rsid w:val="009C38CD"/>
    <w:rsid w:val="009C490A"/>
    <w:rsid w:val="009C5B33"/>
    <w:rsid w:val="009C62CB"/>
    <w:rsid w:val="009D0EEC"/>
    <w:rsid w:val="009D2B04"/>
    <w:rsid w:val="009D30E4"/>
    <w:rsid w:val="009D33CE"/>
    <w:rsid w:val="009D49A0"/>
    <w:rsid w:val="009D5F18"/>
    <w:rsid w:val="009D7EF8"/>
    <w:rsid w:val="009E0A1B"/>
    <w:rsid w:val="009E3973"/>
    <w:rsid w:val="009E6D46"/>
    <w:rsid w:val="009E7B89"/>
    <w:rsid w:val="009F0594"/>
    <w:rsid w:val="009F0AE8"/>
    <w:rsid w:val="009F3568"/>
    <w:rsid w:val="009F6339"/>
    <w:rsid w:val="009F6F90"/>
    <w:rsid w:val="00A01B7B"/>
    <w:rsid w:val="00A02214"/>
    <w:rsid w:val="00A023EF"/>
    <w:rsid w:val="00A062D5"/>
    <w:rsid w:val="00A0730D"/>
    <w:rsid w:val="00A11F63"/>
    <w:rsid w:val="00A13D1C"/>
    <w:rsid w:val="00A1782F"/>
    <w:rsid w:val="00A17916"/>
    <w:rsid w:val="00A17D29"/>
    <w:rsid w:val="00A2573B"/>
    <w:rsid w:val="00A2632F"/>
    <w:rsid w:val="00A26D86"/>
    <w:rsid w:val="00A30901"/>
    <w:rsid w:val="00A3649D"/>
    <w:rsid w:val="00A36A94"/>
    <w:rsid w:val="00A37F09"/>
    <w:rsid w:val="00A428BD"/>
    <w:rsid w:val="00A442D8"/>
    <w:rsid w:val="00A518AC"/>
    <w:rsid w:val="00A51B2C"/>
    <w:rsid w:val="00A520FD"/>
    <w:rsid w:val="00A53D74"/>
    <w:rsid w:val="00A600D1"/>
    <w:rsid w:val="00A615DD"/>
    <w:rsid w:val="00A6182E"/>
    <w:rsid w:val="00A6434E"/>
    <w:rsid w:val="00A6512F"/>
    <w:rsid w:val="00A6626C"/>
    <w:rsid w:val="00A663F5"/>
    <w:rsid w:val="00A7006C"/>
    <w:rsid w:val="00A713EC"/>
    <w:rsid w:val="00A724CA"/>
    <w:rsid w:val="00A751EA"/>
    <w:rsid w:val="00A77601"/>
    <w:rsid w:val="00A7776E"/>
    <w:rsid w:val="00A81F87"/>
    <w:rsid w:val="00A84F93"/>
    <w:rsid w:val="00A90293"/>
    <w:rsid w:val="00A93D61"/>
    <w:rsid w:val="00A9437A"/>
    <w:rsid w:val="00A95D1A"/>
    <w:rsid w:val="00A97A24"/>
    <w:rsid w:val="00AA6C54"/>
    <w:rsid w:val="00AB0857"/>
    <w:rsid w:val="00AB2F06"/>
    <w:rsid w:val="00AB3CA4"/>
    <w:rsid w:val="00AB4666"/>
    <w:rsid w:val="00AB5401"/>
    <w:rsid w:val="00AD09FE"/>
    <w:rsid w:val="00AD2D95"/>
    <w:rsid w:val="00AD34A9"/>
    <w:rsid w:val="00AD5AEE"/>
    <w:rsid w:val="00AD6238"/>
    <w:rsid w:val="00AE1FC1"/>
    <w:rsid w:val="00AE5A0A"/>
    <w:rsid w:val="00AF051A"/>
    <w:rsid w:val="00AF3612"/>
    <w:rsid w:val="00AF72A7"/>
    <w:rsid w:val="00B022FB"/>
    <w:rsid w:val="00B050B9"/>
    <w:rsid w:val="00B13EC8"/>
    <w:rsid w:val="00B14139"/>
    <w:rsid w:val="00B20D81"/>
    <w:rsid w:val="00B249C8"/>
    <w:rsid w:val="00B30588"/>
    <w:rsid w:val="00B32FB8"/>
    <w:rsid w:val="00B33C96"/>
    <w:rsid w:val="00B344E2"/>
    <w:rsid w:val="00B430B4"/>
    <w:rsid w:val="00B53249"/>
    <w:rsid w:val="00B53BCF"/>
    <w:rsid w:val="00B53D5A"/>
    <w:rsid w:val="00B545A0"/>
    <w:rsid w:val="00B547DC"/>
    <w:rsid w:val="00B569BE"/>
    <w:rsid w:val="00B57DDA"/>
    <w:rsid w:val="00B64962"/>
    <w:rsid w:val="00B655D1"/>
    <w:rsid w:val="00B71D43"/>
    <w:rsid w:val="00B75A77"/>
    <w:rsid w:val="00B80A95"/>
    <w:rsid w:val="00B871D5"/>
    <w:rsid w:val="00B92424"/>
    <w:rsid w:val="00B962B4"/>
    <w:rsid w:val="00B97ACF"/>
    <w:rsid w:val="00BA3814"/>
    <w:rsid w:val="00BA5565"/>
    <w:rsid w:val="00BB3DD1"/>
    <w:rsid w:val="00BB4D63"/>
    <w:rsid w:val="00BB699B"/>
    <w:rsid w:val="00BB7328"/>
    <w:rsid w:val="00BC0332"/>
    <w:rsid w:val="00BC0CF5"/>
    <w:rsid w:val="00BC4C10"/>
    <w:rsid w:val="00BD2AC1"/>
    <w:rsid w:val="00BD3C15"/>
    <w:rsid w:val="00BD4184"/>
    <w:rsid w:val="00BD5083"/>
    <w:rsid w:val="00BD5A62"/>
    <w:rsid w:val="00BD718D"/>
    <w:rsid w:val="00BD7AA7"/>
    <w:rsid w:val="00BE11AB"/>
    <w:rsid w:val="00BE4625"/>
    <w:rsid w:val="00BE48C0"/>
    <w:rsid w:val="00BE66EF"/>
    <w:rsid w:val="00BE7DC7"/>
    <w:rsid w:val="00BF28F9"/>
    <w:rsid w:val="00BF6B61"/>
    <w:rsid w:val="00C02C6D"/>
    <w:rsid w:val="00C071BF"/>
    <w:rsid w:val="00C10C2F"/>
    <w:rsid w:val="00C13DBD"/>
    <w:rsid w:val="00C23F12"/>
    <w:rsid w:val="00C25364"/>
    <w:rsid w:val="00C2587B"/>
    <w:rsid w:val="00C26573"/>
    <w:rsid w:val="00C279BE"/>
    <w:rsid w:val="00C32151"/>
    <w:rsid w:val="00C353BD"/>
    <w:rsid w:val="00C35771"/>
    <w:rsid w:val="00C436BA"/>
    <w:rsid w:val="00C5096C"/>
    <w:rsid w:val="00C52688"/>
    <w:rsid w:val="00C573CE"/>
    <w:rsid w:val="00C607F2"/>
    <w:rsid w:val="00C62276"/>
    <w:rsid w:val="00C6312F"/>
    <w:rsid w:val="00C64169"/>
    <w:rsid w:val="00C64775"/>
    <w:rsid w:val="00C6484F"/>
    <w:rsid w:val="00C674C9"/>
    <w:rsid w:val="00C6750A"/>
    <w:rsid w:val="00C712DA"/>
    <w:rsid w:val="00C803A0"/>
    <w:rsid w:val="00C8662B"/>
    <w:rsid w:val="00C875C4"/>
    <w:rsid w:val="00C913B1"/>
    <w:rsid w:val="00C924B9"/>
    <w:rsid w:val="00C96CF6"/>
    <w:rsid w:val="00CA0A41"/>
    <w:rsid w:val="00CA1C05"/>
    <w:rsid w:val="00CA59F1"/>
    <w:rsid w:val="00CB03CA"/>
    <w:rsid w:val="00CB3275"/>
    <w:rsid w:val="00CB371F"/>
    <w:rsid w:val="00CB4E0A"/>
    <w:rsid w:val="00CB5079"/>
    <w:rsid w:val="00CC016F"/>
    <w:rsid w:val="00CC0B33"/>
    <w:rsid w:val="00CC3331"/>
    <w:rsid w:val="00CC52C8"/>
    <w:rsid w:val="00CD11D2"/>
    <w:rsid w:val="00CD1A07"/>
    <w:rsid w:val="00CD313F"/>
    <w:rsid w:val="00CD35A6"/>
    <w:rsid w:val="00CD619D"/>
    <w:rsid w:val="00CE2389"/>
    <w:rsid w:val="00CE3DD3"/>
    <w:rsid w:val="00CE6DF9"/>
    <w:rsid w:val="00CE707C"/>
    <w:rsid w:val="00CF24A3"/>
    <w:rsid w:val="00D01AC9"/>
    <w:rsid w:val="00D01ACB"/>
    <w:rsid w:val="00D03A88"/>
    <w:rsid w:val="00D077D1"/>
    <w:rsid w:val="00D1316F"/>
    <w:rsid w:val="00D155FB"/>
    <w:rsid w:val="00D2413A"/>
    <w:rsid w:val="00D25E6B"/>
    <w:rsid w:val="00D35FDC"/>
    <w:rsid w:val="00D36CA1"/>
    <w:rsid w:val="00D41EC1"/>
    <w:rsid w:val="00D423D5"/>
    <w:rsid w:val="00D43F83"/>
    <w:rsid w:val="00D475DC"/>
    <w:rsid w:val="00D50F09"/>
    <w:rsid w:val="00D5196E"/>
    <w:rsid w:val="00D55D14"/>
    <w:rsid w:val="00D61C80"/>
    <w:rsid w:val="00D64026"/>
    <w:rsid w:val="00D6738E"/>
    <w:rsid w:val="00D7658F"/>
    <w:rsid w:val="00D76EF4"/>
    <w:rsid w:val="00D77E7D"/>
    <w:rsid w:val="00D80EDD"/>
    <w:rsid w:val="00D81C0C"/>
    <w:rsid w:val="00D81D2E"/>
    <w:rsid w:val="00D85800"/>
    <w:rsid w:val="00D859F5"/>
    <w:rsid w:val="00D865D3"/>
    <w:rsid w:val="00D87BA6"/>
    <w:rsid w:val="00D96544"/>
    <w:rsid w:val="00DA41A2"/>
    <w:rsid w:val="00DA640A"/>
    <w:rsid w:val="00DA66F2"/>
    <w:rsid w:val="00DB055A"/>
    <w:rsid w:val="00DB42C6"/>
    <w:rsid w:val="00DB4864"/>
    <w:rsid w:val="00DB49D1"/>
    <w:rsid w:val="00DB6EC3"/>
    <w:rsid w:val="00DC2CE4"/>
    <w:rsid w:val="00DC5106"/>
    <w:rsid w:val="00DC72BC"/>
    <w:rsid w:val="00DD1E6C"/>
    <w:rsid w:val="00DE02D4"/>
    <w:rsid w:val="00DE296D"/>
    <w:rsid w:val="00DE721A"/>
    <w:rsid w:val="00DF001A"/>
    <w:rsid w:val="00DF2499"/>
    <w:rsid w:val="00DF4C16"/>
    <w:rsid w:val="00DF512B"/>
    <w:rsid w:val="00E004F2"/>
    <w:rsid w:val="00E035E1"/>
    <w:rsid w:val="00E04315"/>
    <w:rsid w:val="00E058CD"/>
    <w:rsid w:val="00E06F01"/>
    <w:rsid w:val="00E07D83"/>
    <w:rsid w:val="00E10289"/>
    <w:rsid w:val="00E10C22"/>
    <w:rsid w:val="00E11AC8"/>
    <w:rsid w:val="00E151B4"/>
    <w:rsid w:val="00E24E77"/>
    <w:rsid w:val="00E27086"/>
    <w:rsid w:val="00E33DF4"/>
    <w:rsid w:val="00E359D5"/>
    <w:rsid w:val="00E36229"/>
    <w:rsid w:val="00E3694C"/>
    <w:rsid w:val="00E377F7"/>
    <w:rsid w:val="00E37AA0"/>
    <w:rsid w:val="00E37F48"/>
    <w:rsid w:val="00E436C0"/>
    <w:rsid w:val="00E441E3"/>
    <w:rsid w:val="00E550F1"/>
    <w:rsid w:val="00E56845"/>
    <w:rsid w:val="00E56D1A"/>
    <w:rsid w:val="00E578FD"/>
    <w:rsid w:val="00E63C6E"/>
    <w:rsid w:val="00E65613"/>
    <w:rsid w:val="00E74D36"/>
    <w:rsid w:val="00E765B2"/>
    <w:rsid w:val="00E811A7"/>
    <w:rsid w:val="00E8168E"/>
    <w:rsid w:val="00E850C0"/>
    <w:rsid w:val="00E85833"/>
    <w:rsid w:val="00E87042"/>
    <w:rsid w:val="00E87940"/>
    <w:rsid w:val="00E9567E"/>
    <w:rsid w:val="00E9787A"/>
    <w:rsid w:val="00EA3C17"/>
    <w:rsid w:val="00EA72C7"/>
    <w:rsid w:val="00EA7437"/>
    <w:rsid w:val="00EA7892"/>
    <w:rsid w:val="00EA7DF7"/>
    <w:rsid w:val="00EB0B33"/>
    <w:rsid w:val="00EB0EFC"/>
    <w:rsid w:val="00EB765C"/>
    <w:rsid w:val="00EC4464"/>
    <w:rsid w:val="00EC7F14"/>
    <w:rsid w:val="00ED03CB"/>
    <w:rsid w:val="00ED380E"/>
    <w:rsid w:val="00EE2F99"/>
    <w:rsid w:val="00EE6206"/>
    <w:rsid w:val="00EF19AB"/>
    <w:rsid w:val="00EF2D12"/>
    <w:rsid w:val="00EF3649"/>
    <w:rsid w:val="00F00B2C"/>
    <w:rsid w:val="00F01087"/>
    <w:rsid w:val="00F01E41"/>
    <w:rsid w:val="00F0387B"/>
    <w:rsid w:val="00F04C98"/>
    <w:rsid w:val="00F17FC8"/>
    <w:rsid w:val="00F22A2C"/>
    <w:rsid w:val="00F22DC6"/>
    <w:rsid w:val="00F26302"/>
    <w:rsid w:val="00F31A96"/>
    <w:rsid w:val="00F35110"/>
    <w:rsid w:val="00F35694"/>
    <w:rsid w:val="00F35E23"/>
    <w:rsid w:val="00F41AAA"/>
    <w:rsid w:val="00F41B85"/>
    <w:rsid w:val="00F43824"/>
    <w:rsid w:val="00F44650"/>
    <w:rsid w:val="00F470ED"/>
    <w:rsid w:val="00F54C13"/>
    <w:rsid w:val="00F55862"/>
    <w:rsid w:val="00F60850"/>
    <w:rsid w:val="00F614FE"/>
    <w:rsid w:val="00F64F43"/>
    <w:rsid w:val="00F66156"/>
    <w:rsid w:val="00F75B48"/>
    <w:rsid w:val="00F805EF"/>
    <w:rsid w:val="00F80F09"/>
    <w:rsid w:val="00F81E10"/>
    <w:rsid w:val="00F83E3D"/>
    <w:rsid w:val="00F90CBB"/>
    <w:rsid w:val="00F95C72"/>
    <w:rsid w:val="00F9617D"/>
    <w:rsid w:val="00F96FDD"/>
    <w:rsid w:val="00F97D30"/>
    <w:rsid w:val="00FA2D8C"/>
    <w:rsid w:val="00FA4B97"/>
    <w:rsid w:val="00FB10CE"/>
    <w:rsid w:val="00FB22A4"/>
    <w:rsid w:val="00FB6076"/>
    <w:rsid w:val="00FB6A37"/>
    <w:rsid w:val="00FB755B"/>
    <w:rsid w:val="00FC341F"/>
    <w:rsid w:val="00FC4B42"/>
    <w:rsid w:val="00FD068B"/>
    <w:rsid w:val="00FD0B01"/>
    <w:rsid w:val="00FD195A"/>
    <w:rsid w:val="00FD3D49"/>
    <w:rsid w:val="00FD660C"/>
    <w:rsid w:val="00FE519E"/>
    <w:rsid w:val="00FF08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076C7"/>
  <w15:chartTrackingRefBased/>
  <w15:docId w15:val="{0068CF90-CF52-4953-955A-4C3D626B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A417F"/>
    <w:pPr>
      <w:widowControl w:val="0"/>
      <w:autoSpaceDE w:val="0"/>
      <w:autoSpaceDN w:val="0"/>
      <w:adjustRightInd w:val="0"/>
    </w:pPr>
    <w:rPr>
      <w:rFonts w:ascii="標楷體" w:eastAsia="標楷體" w:cs="標楷體"/>
      <w:color w:val="000000"/>
      <w:kern w:val="0"/>
      <w:szCs w:val="24"/>
    </w:rPr>
  </w:style>
  <w:style w:type="paragraph" w:styleId="a3">
    <w:name w:val="header"/>
    <w:basedOn w:val="a"/>
    <w:link w:val="a4"/>
    <w:uiPriority w:val="99"/>
    <w:unhideWhenUsed/>
    <w:rsid w:val="00821F3D"/>
    <w:pPr>
      <w:tabs>
        <w:tab w:val="center" w:pos="4153"/>
        <w:tab w:val="right" w:pos="8306"/>
      </w:tabs>
      <w:snapToGrid w:val="0"/>
    </w:pPr>
    <w:rPr>
      <w:sz w:val="20"/>
      <w:szCs w:val="20"/>
    </w:rPr>
  </w:style>
  <w:style w:type="character" w:customStyle="1" w:styleId="a4">
    <w:name w:val="頁首 字元"/>
    <w:basedOn w:val="a0"/>
    <w:link w:val="a3"/>
    <w:uiPriority w:val="99"/>
    <w:rsid w:val="00821F3D"/>
    <w:rPr>
      <w:sz w:val="20"/>
      <w:szCs w:val="20"/>
    </w:rPr>
  </w:style>
  <w:style w:type="paragraph" w:styleId="a5">
    <w:name w:val="footer"/>
    <w:basedOn w:val="a"/>
    <w:link w:val="a6"/>
    <w:uiPriority w:val="99"/>
    <w:unhideWhenUsed/>
    <w:rsid w:val="00821F3D"/>
    <w:pPr>
      <w:tabs>
        <w:tab w:val="center" w:pos="4153"/>
        <w:tab w:val="right" w:pos="8306"/>
      </w:tabs>
      <w:snapToGrid w:val="0"/>
    </w:pPr>
    <w:rPr>
      <w:sz w:val="20"/>
      <w:szCs w:val="20"/>
    </w:rPr>
  </w:style>
  <w:style w:type="character" w:customStyle="1" w:styleId="a6">
    <w:name w:val="頁尾 字元"/>
    <w:basedOn w:val="a0"/>
    <w:link w:val="a5"/>
    <w:uiPriority w:val="99"/>
    <w:rsid w:val="00821F3D"/>
    <w:rPr>
      <w:sz w:val="20"/>
      <w:szCs w:val="20"/>
    </w:rPr>
  </w:style>
  <w:style w:type="character" w:styleId="a7">
    <w:name w:val="annotation reference"/>
    <w:basedOn w:val="a0"/>
    <w:uiPriority w:val="99"/>
    <w:semiHidden/>
    <w:unhideWhenUsed/>
    <w:rsid w:val="00E004F2"/>
    <w:rPr>
      <w:sz w:val="18"/>
      <w:szCs w:val="18"/>
    </w:rPr>
  </w:style>
  <w:style w:type="paragraph" w:styleId="a8">
    <w:name w:val="annotation text"/>
    <w:basedOn w:val="a"/>
    <w:link w:val="a9"/>
    <w:uiPriority w:val="99"/>
    <w:unhideWhenUsed/>
    <w:rsid w:val="00E004F2"/>
  </w:style>
  <w:style w:type="character" w:customStyle="1" w:styleId="a9">
    <w:name w:val="註解文字 字元"/>
    <w:basedOn w:val="a0"/>
    <w:link w:val="a8"/>
    <w:uiPriority w:val="99"/>
    <w:rsid w:val="00E004F2"/>
  </w:style>
  <w:style w:type="paragraph" w:styleId="aa">
    <w:name w:val="annotation subject"/>
    <w:basedOn w:val="a8"/>
    <w:next w:val="a8"/>
    <w:link w:val="ab"/>
    <w:uiPriority w:val="99"/>
    <w:semiHidden/>
    <w:unhideWhenUsed/>
    <w:rsid w:val="00E004F2"/>
    <w:rPr>
      <w:b/>
      <w:bCs/>
    </w:rPr>
  </w:style>
  <w:style w:type="character" w:customStyle="1" w:styleId="ab">
    <w:name w:val="註解主旨 字元"/>
    <w:basedOn w:val="a9"/>
    <w:link w:val="aa"/>
    <w:uiPriority w:val="99"/>
    <w:semiHidden/>
    <w:rsid w:val="00E004F2"/>
    <w:rPr>
      <w:b/>
      <w:bCs/>
    </w:rPr>
  </w:style>
  <w:style w:type="paragraph" w:styleId="ac">
    <w:name w:val="Balloon Text"/>
    <w:basedOn w:val="a"/>
    <w:link w:val="ad"/>
    <w:uiPriority w:val="99"/>
    <w:semiHidden/>
    <w:unhideWhenUsed/>
    <w:rsid w:val="00E004F2"/>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E004F2"/>
    <w:rPr>
      <w:rFonts w:asciiTheme="majorHAnsi" w:eastAsiaTheme="majorEastAsia" w:hAnsiTheme="majorHAnsi" w:cstheme="majorBidi"/>
      <w:sz w:val="18"/>
      <w:szCs w:val="18"/>
    </w:rPr>
  </w:style>
  <w:style w:type="paragraph" w:styleId="Web">
    <w:name w:val="Normal (Web)"/>
    <w:basedOn w:val="a"/>
    <w:uiPriority w:val="99"/>
    <w:semiHidden/>
    <w:unhideWhenUsed/>
    <w:rsid w:val="0092223B"/>
    <w:pPr>
      <w:widowControl/>
      <w:spacing w:before="100" w:beforeAutospacing="1" w:after="100" w:afterAutospacing="1"/>
    </w:pPr>
    <w:rPr>
      <w:rFonts w:ascii="新細明體" w:eastAsia="新細明體" w:hAnsi="新細明體" w:cs="新細明體"/>
      <w:kern w:val="0"/>
      <w:szCs w:val="24"/>
    </w:rPr>
  </w:style>
  <w:style w:type="paragraph" w:styleId="ae">
    <w:name w:val="List Paragraph"/>
    <w:basedOn w:val="a"/>
    <w:uiPriority w:val="34"/>
    <w:qFormat/>
    <w:rsid w:val="00E441E3"/>
    <w:pPr>
      <w:ind w:leftChars="200" w:left="480"/>
    </w:pPr>
  </w:style>
  <w:style w:type="paragraph" w:styleId="af">
    <w:name w:val="Date"/>
    <w:basedOn w:val="a"/>
    <w:next w:val="a"/>
    <w:link w:val="af0"/>
    <w:uiPriority w:val="99"/>
    <w:semiHidden/>
    <w:unhideWhenUsed/>
    <w:rsid w:val="00D61C80"/>
    <w:pPr>
      <w:jc w:val="right"/>
    </w:pPr>
  </w:style>
  <w:style w:type="character" w:customStyle="1" w:styleId="af0">
    <w:name w:val="日期 字元"/>
    <w:basedOn w:val="a0"/>
    <w:link w:val="af"/>
    <w:uiPriority w:val="99"/>
    <w:semiHidden/>
    <w:rsid w:val="00D61C80"/>
  </w:style>
  <w:style w:type="table" w:styleId="af1">
    <w:name w:val="Table Grid"/>
    <w:basedOn w:val="a1"/>
    <w:uiPriority w:val="39"/>
    <w:rsid w:val="005820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6">
    <w:name w:val="Grid Table 4 Accent 6"/>
    <w:basedOn w:val="a1"/>
    <w:uiPriority w:val="49"/>
    <w:rsid w:val="004F2F2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838">
      <w:bodyDiv w:val="1"/>
      <w:marLeft w:val="0"/>
      <w:marRight w:val="0"/>
      <w:marTop w:val="0"/>
      <w:marBottom w:val="0"/>
      <w:divBdr>
        <w:top w:val="none" w:sz="0" w:space="0" w:color="auto"/>
        <w:left w:val="none" w:sz="0" w:space="0" w:color="auto"/>
        <w:bottom w:val="none" w:sz="0" w:space="0" w:color="auto"/>
        <w:right w:val="none" w:sz="0" w:space="0" w:color="auto"/>
      </w:divBdr>
    </w:div>
    <w:div w:id="65151793">
      <w:bodyDiv w:val="1"/>
      <w:marLeft w:val="0"/>
      <w:marRight w:val="0"/>
      <w:marTop w:val="0"/>
      <w:marBottom w:val="0"/>
      <w:divBdr>
        <w:top w:val="none" w:sz="0" w:space="0" w:color="auto"/>
        <w:left w:val="none" w:sz="0" w:space="0" w:color="auto"/>
        <w:bottom w:val="none" w:sz="0" w:space="0" w:color="auto"/>
        <w:right w:val="none" w:sz="0" w:space="0" w:color="auto"/>
      </w:divBdr>
    </w:div>
    <w:div w:id="103883589">
      <w:bodyDiv w:val="1"/>
      <w:marLeft w:val="0"/>
      <w:marRight w:val="0"/>
      <w:marTop w:val="0"/>
      <w:marBottom w:val="0"/>
      <w:divBdr>
        <w:top w:val="none" w:sz="0" w:space="0" w:color="auto"/>
        <w:left w:val="none" w:sz="0" w:space="0" w:color="auto"/>
        <w:bottom w:val="none" w:sz="0" w:space="0" w:color="auto"/>
        <w:right w:val="none" w:sz="0" w:space="0" w:color="auto"/>
      </w:divBdr>
    </w:div>
    <w:div w:id="461270073">
      <w:bodyDiv w:val="1"/>
      <w:marLeft w:val="0"/>
      <w:marRight w:val="0"/>
      <w:marTop w:val="0"/>
      <w:marBottom w:val="0"/>
      <w:divBdr>
        <w:top w:val="none" w:sz="0" w:space="0" w:color="auto"/>
        <w:left w:val="none" w:sz="0" w:space="0" w:color="auto"/>
        <w:bottom w:val="none" w:sz="0" w:space="0" w:color="auto"/>
        <w:right w:val="none" w:sz="0" w:space="0" w:color="auto"/>
      </w:divBdr>
    </w:div>
    <w:div w:id="750585315">
      <w:bodyDiv w:val="1"/>
      <w:marLeft w:val="0"/>
      <w:marRight w:val="0"/>
      <w:marTop w:val="0"/>
      <w:marBottom w:val="0"/>
      <w:divBdr>
        <w:top w:val="none" w:sz="0" w:space="0" w:color="auto"/>
        <w:left w:val="none" w:sz="0" w:space="0" w:color="auto"/>
        <w:bottom w:val="none" w:sz="0" w:space="0" w:color="auto"/>
        <w:right w:val="none" w:sz="0" w:space="0" w:color="auto"/>
      </w:divBdr>
    </w:div>
    <w:div w:id="824443300">
      <w:bodyDiv w:val="1"/>
      <w:marLeft w:val="0"/>
      <w:marRight w:val="0"/>
      <w:marTop w:val="0"/>
      <w:marBottom w:val="0"/>
      <w:divBdr>
        <w:top w:val="none" w:sz="0" w:space="0" w:color="auto"/>
        <w:left w:val="none" w:sz="0" w:space="0" w:color="auto"/>
        <w:bottom w:val="none" w:sz="0" w:space="0" w:color="auto"/>
        <w:right w:val="none" w:sz="0" w:space="0" w:color="auto"/>
      </w:divBdr>
    </w:div>
    <w:div w:id="849291961">
      <w:bodyDiv w:val="1"/>
      <w:marLeft w:val="0"/>
      <w:marRight w:val="0"/>
      <w:marTop w:val="0"/>
      <w:marBottom w:val="0"/>
      <w:divBdr>
        <w:top w:val="none" w:sz="0" w:space="0" w:color="auto"/>
        <w:left w:val="none" w:sz="0" w:space="0" w:color="auto"/>
        <w:bottom w:val="none" w:sz="0" w:space="0" w:color="auto"/>
        <w:right w:val="none" w:sz="0" w:space="0" w:color="auto"/>
      </w:divBdr>
    </w:div>
    <w:div w:id="877201722">
      <w:bodyDiv w:val="1"/>
      <w:marLeft w:val="0"/>
      <w:marRight w:val="0"/>
      <w:marTop w:val="0"/>
      <w:marBottom w:val="0"/>
      <w:divBdr>
        <w:top w:val="none" w:sz="0" w:space="0" w:color="auto"/>
        <w:left w:val="none" w:sz="0" w:space="0" w:color="auto"/>
        <w:bottom w:val="none" w:sz="0" w:space="0" w:color="auto"/>
        <w:right w:val="none" w:sz="0" w:space="0" w:color="auto"/>
      </w:divBdr>
    </w:div>
    <w:div w:id="887300663">
      <w:bodyDiv w:val="1"/>
      <w:marLeft w:val="0"/>
      <w:marRight w:val="0"/>
      <w:marTop w:val="0"/>
      <w:marBottom w:val="0"/>
      <w:divBdr>
        <w:top w:val="none" w:sz="0" w:space="0" w:color="auto"/>
        <w:left w:val="none" w:sz="0" w:space="0" w:color="auto"/>
        <w:bottom w:val="none" w:sz="0" w:space="0" w:color="auto"/>
        <w:right w:val="none" w:sz="0" w:space="0" w:color="auto"/>
      </w:divBdr>
    </w:div>
    <w:div w:id="910507505">
      <w:bodyDiv w:val="1"/>
      <w:marLeft w:val="0"/>
      <w:marRight w:val="0"/>
      <w:marTop w:val="0"/>
      <w:marBottom w:val="0"/>
      <w:divBdr>
        <w:top w:val="none" w:sz="0" w:space="0" w:color="auto"/>
        <w:left w:val="none" w:sz="0" w:space="0" w:color="auto"/>
        <w:bottom w:val="none" w:sz="0" w:space="0" w:color="auto"/>
        <w:right w:val="none" w:sz="0" w:space="0" w:color="auto"/>
      </w:divBdr>
    </w:div>
    <w:div w:id="920531878">
      <w:bodyDiv w:val="1"/>
      <w:marLeft w:val="0"/>
      <w:marRight w:val="0"/>
      <w:marTop w:val="0"/>
      <w:marBottom w:val="0"/>
      <w:divBdr>
        <w:top w:val="none" w:sz="0" w:space="0" w:color="auto"/>
        <w:left w:val="none" w:sz="0" w:space="0" w:color="auto"/>
        <w:bottom w:val="none" w:sz="0" w:space="0" w:color="auto"/>
        <w:right w:val="none" w:sz="0" w:space="0" w:color="auto"/>
      </w:divBdr>
    </w:div>
    <w:div w:id="1132821037">
      <w:bodyDiv w:val="1"/>
      <w:marLeft w:val="0"/>
      <w:marRight w:val="0"/>
      <w:marTop w:val="0"/>
      <w:marBottom w:val="0"/>
      <w:divBdr>
        <w:top w:val="none" w:sz="0" w:space="0" w:color="auto"/>
        <w:left w:val="none" w:sz="0" w:space="0" w:color="auto"/>
        <w:bottom w:val="none" w:sz="0" w:space="0" w:color="auto"/>
        <w:right w:val="none" w:sz="0" w:space="0" w:color="auto"/>
      </w:divBdr>
    </w:div>
    <w:div w:id="1546406050">
      <w:bodyDiv w:val="1"/>
      <w:marLeft w:val="0"/>
      <w:marRight w:val="0"/>
      <w:marTop w:val="0"/>
      <w:marBottom w:val="0"/>
      <w:divBdr>
        <w:top w:val="none" w:sz="0" w:space="0" w:color="auto"/>
        <w:left w:val="none" w:sz="0" w:space="0" w:color="auto"/>
        <w:bottom w:val="none" w:sz="0" w:space="0" w:color="auto"/>
        <w:right w:val="none" w:sz="0" w:space="0" w:color="auto"/>
      </w:divBdr>
    </w:div>
    <w:div w:id="212665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AFA64-9680-4882-8E65-1C993BC76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514</Words>
  <Characters>2933</Characters>
  <Application>Microsoft Office Word</Application>
  <DocSecurity>4</DocSecurity>
  <Lines>24</Lines>
  <Paragraphs>6</Paragraphs>
  <ScaleCrop>false</ScaleCrop>
  <Company>CathayLife</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陳儀鍼</dc:creator>
  <cp:keywords/>
  <dc:description/>
  <cp:lastModifiedBy>陳美玲 LULU</cp:lastModifiedBy>
  <cp:revision>2</cp:revision>
  <cp:lastPrinted>2023-08-15T07:38:00Z</cp:lastPrinted>
  <dcterms:created xsi:type="dcterms:W3CDTF">2025-07-10T05:27:00Z</dcterms:created>
  <dcterms:modified xsi:type="dcterms:W3CDTF">2025-07-10T05:27:00Z</dcterms:modified>
</cp:coreProperties>
</file>