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3D6C1AB4" w14:textId="77777777" w:rsidR="007A417F" w:rsidRPr="00312824" w:rsidRDefault="007A417F" w:rsidP="00CC3331">
      <w:pPr>
        <w:pStyle w:val="Default"/>
        <w:jc w:val="center"/>
        <w:rPr>
          <w:sz w:val="40"/>
          <w:szCs w:val="40"/>
        </w:rPr>
      </w:pPr>
      <w:r w:rsidRPr="00312824">
        <w:rPr>
          <w:rFonts w:hint="eastAsia"/>
          <w:sz w:val="40"/>
          <w:szCs w:val="40"/>
        </w:rPr>
        <w:t>國泰人壽</w:t>
      </w:r>
      <w:r w:rsidR="00F070DE" w:rsidRPr="00312824">
        <w:rPr>
          <w:rFonts w:hint="eastAsia"/>
          <w:sz w:val="40"/>
          <w:szCs w:val="40"/>
        </w:rPr>
        <w:t>保險公司</w:t>
      </w:r>
      <w:r w:rsidR="005F14E2" w:rsidRPr="00312824">
        <w:rPr>
          <w:rFonts w:hint="eastAsia"/>
          <w:sz w:val="40"/>
          <w:szCs w:val="40"/>
        </w:rPr>
        <w:t>商業分析</w:t>
      </w:r>
      <w:r w:rsidR="00C476AA" w:rsidRPr="00312824">
        <w:rPr>
          <w:rFonts w:hint="eastAsia"/>
          <w:sz w:val="40"/>
          <w:szCs w:val="40"/>
        </w:rPr>
        <w:t>工具</w:t>
      </w:r>
      <w:r w:rsidR="004F65DE" w:rsidRPr="00312824">
        <w:rPr>
          <w:rFonts w:hint="eastAsia"/>
          <w:sz w:val="40"/>
          <w:szCs w:val="40"/>
        </w:rPr>
        <w:t>使用</w:t>
      </w:r>
      <w:r w:rsidRPr="00312824">
        <w:rPr>
          <w:rFonts w:hint="eastAsia"/>
          <w:sz w:val="40"/>
          <w:szCs w:val="40"/>
        </w:rPr>
        <w:t>管理要點</w:t>
      </w:r>
    </w:p>
    <w:p w14:paraId="56C83F6E" w14:textId="5380FFD9" w:rsidR="00B713B8" w:rsidRPr="008C4AB7" w:rsidRDefault="00B713B8" w:rsidP="00B713B8">
      <w:pPr>
        <w:pStyle w:val="Default"/>
        <w:spacing w:line="400" w:lineRule="exact"/>
        <w:jc w:val="right"/>
        <w:rPr>
          <w:rFonts w:hAnsi="標楷體"/>
          <w:color w:val="auto"/>
          <w:spacing w:val="20"/>
          <w:szCs w:val="20"/>
        </w:rPr>
      </w:pPr>
      <w:r w:rsidRPr="008C4AB7">
        <w:rPr>
          <w:rFonts w:hAnsi="標楷體" w:hint="eastAsia"/>
          <w:color w:val="auto"/>
          <w:spacing w:val="20"/>
          <w:szCs w:val="20"/>
        </w:rPr>
        <w:t>11</w:t>
      </w:r>
      <w:r w:rsidR="00D50ED0" w:rsidRPr="008C4AB7">
        <w:rPr>
          <w:rFonts w:hAnsi="標楷體" w:hint="eastAsia"/>
          <w:color w:val="auto"/>
          <w:spacing w:val="20"/>
          <w:szCs w:val="20"/>
        </w:rPr>
        <w:t>3</w:t>
      </w:r>
      <w:r w:rsidRPr="008C4AB7">
        <w:rPr>
          <w:rFonts w:hAnsi="標楷體" w:hint="eastAsia"/>
          <w:color w:val="auto"/>
          <w:spacing w:val="20"/>
          <w:szCs w:val="20"/>
        </w:rPr>
        <w:t>年</w:t>
      </w:r>
      <w:r w:rsidR="008C4AB7" w:rsidRPr="008C4AB7">
        <w:rPr>
          <w:rFonts w:hAnsi="標楷體" w:hint="eastAsia"/>
          <w:color w:val="auto"/>
          <w:spacing w:val="20"/>
          <w:szCs w:val="20"/>
        </w:rPr>
        <w:t>4</w:t>
      </w:r>
      <w:r w:rsidRPr="008C4AB7">
        <w:rPr>
          <w:rFonts w:hAnsi="標楷體" w:hint="eastAsia"/>
          <w:color w:val="auto"/>
          <w:spacing w:val="20"/>
          <w:szCs w:val="20"/>
        </w:rPr>
        <w:t>月</w:t>
      </w:r>
      <w:r w:rsidR="00013F6E">
        <w:rPr>
          <w:rFonts w:hAnsi="標楷體" w:hint="eastAsia"/>
          <w:color w:val="auto"/>
          <w:spacing w:val="20"/>
          <w:szCs w:val="20"/>
        </w:rPr>
        <w:t>1</w:t>
      </w:r>
      <w:r w:rsidR="008C4AB7" w:rsidRPr="008C4AB7">
        <w:rPr>
          <w:rFonts w:hAnsi="標楷體" w:hint="eastAsia"/>
          <w:color w:val="auto"/>
          <w:spacing w:val="20"/>
          <w:szCs w:val="20"/>
        </w:rPr>
        <w:t>9</w:t>
      </w:r>
      <w:r w:rsidRPr="008C4AB7">
        <w:rPr>
          <w:rFonts w:hAnsi="標楷體" w:hint="eastAsia"/>
          <w:color w:val="auto"/>
          <w:spacing w:val="20"/>
          <w:szCs w:val="20"/>
        </w:rPr>
        <w:t>日修訂</w:t>
      </w:r>
    </w:p>
    <w:p w14:paraId="720BEDDB" w14:textId="062DC9E8" w:rsidR="007A417F" w:rsidRPr="00312824" w:rsidRDefault="007A417F" w:rsidP="007A417F">
      <w:pPr>
        <w:pStyle w:val="Default"/>
        <w:jc w:val="right"/>
        <w:rPr>
          <w:rFonts w:hAnsi="Arial"/>
        </w:rPr>
      </w:pPr>
      <w:r w:rsidRPr="00312824">
        <w:rPr>
          <w:rFonts w:hAnsi="Arial" w:hint="eastAsia"/>
        </w:rPr>
        <w:t>權責單位：</w:t>
      </w:r>
      <w:r w:rsidR="003B571C" w:rsidRPr="00312824">
        <w:rPr>
          <w:rFonts w:hAnsi="Arial" w:hint="eastAsia"/>
        </w:rPr>
        <w:t>數據</w:t>
      </w:r>
      <w:r w:rsidR="00CD5DE2">
        <w:rPr>
          <w:rFonts w:hAnsi="Arial" w:hint="eastAsia"/>
        </w:rPr>
        <w:t>暨人工智慧發展</w:t>
      </w:r>
      <w:r w:rsidRPr="00312824">
        <w:rPr>
          <w:rFonts w:hAnsi="Arial" w:hint="eastAsia"/>
        </w:rPr>
        <w:t>部</w:t>
      </w:r>
    </w:p>
    <w:p w14:paraId="4EB0E67D" w14:textId="77777777" w:rsidR="007A417F" w:rsidRPr="00A02214" w:rsidRDefault="007A417F" w:rsidP="00981255">
      <w:pPr>
        <w:pStyle w:val="Default"/>
        <w:spacing w:line="500" w:lineRule="exact"/>
        <w:rPr>
          <w:rFonts w:hAnsi="標楷體"/>
          <w:b/>
          <w:sz w:val="28"/>
          <w:szCs w:val="28"/>
        </w:rPr>
      </w:pPr>
      <w:r w:rsidRPr="00A02214">
        <w:rPr>
          <w:rFonts w:hAnsi="標楷體" w:hint="eastAsia"/>
          <w:b/>
          <w:sz w:val="28"/>
          <w:szCs w:val="28"/>
        </w:rPr>
        <w:t>目的</w:t>
      </w:r>
    </w:p>
    <w:p w14:paraId="73873408" w14:textId="49366685" w:rsidR="007A417F" w:rsidRPr="00981255" w:rsidRDefault="007A417F" w:rsidP="003B571C">
      <w:pPr>
        <w:pStyle w:val="Default"/>
        <w:numPr>
          <w:ilvl w:val="0"/>
          <w:numId w:val="1"/>
        </w:numPr>
        <w:spacing w:line="500" w:lineRule="exact"/>
        <w:rPr>
          <w:rFonts w:hAnsi="標楷體"/>
          <w:sz w:val="28"/>
          <w:szCs w:val="28"/>
        </w:rPr>
      </w:pPr>
      <w:r w:rsidRPr="00981255">
        <w:rPr>
          <w:rFonts w:hAnsi="標楷體" w:hint="eastAsia"/>
          <w:sz w:val="28"/>
          <w:szCs w:val="28"/>
        </w:rPr>
        <w:t>為規範本公司</w:t>
      </w:r>
      <w:r w:rsidR="005F14E2">
        <w:rPr>
          <w:rFonts w:hAnsi="標楷體" w:hint="eastAsia"/>
          <w:sz w:val="28"/>
          <w:szCs w:val="28"/>
        </w:rPr>
        <w:t>商業分析</w:t>
      </w:r>
      <w:r w:rsidR="00C476AA">
        <w:rPr>
          <w:rFonts w:hAnsi="標楷體" w:hint="eastAsia"/>
          <w:sz w:val="28"/>
          <w:szCs w:val="28"/>
        </w:rPr>
        <w:t>工具</w:t>
      </w:r>
      <w:r w:rsidR="003B571C">
        <w:rPr>
          <w:rFonts w:hAnsi="標楷體" w:hint="eastAsia"/>
          <w:sz w:val="28"/>
          <w:szCs w:val="28"/>
        </w:rPr>
        <w:t>之使用，進行</w:t>
      </w:r>
      <w:r w:rsidR="005F14E2">
        <w:rPr>
          <w:rFonts w:hAnsi="標楷體" w:hint="eastAsia"/>
          <w:sz w:val="28"/>
          <w:szCs w:val="28"/>
        </w:rPr>
        <w:t>商業分析或資料視覺化</w:t>
      </w:r>
      <w:r w:rsidR="003B571C">
        <w:rPr>
          <w:rFonts w:hAnsi="標楷體" w:hint="eastAsia"/>
          <w:sz w:val="28"/>
          <w:szCs w:val="28"/>
        </w:rPr>
        <w:t>時，</w:t>
      </w:r>
      <w:r w:rsidR="00EC6FCE">
        <w:rPr>
          <w:rFonts w:hAnsi="標楷體" w:hint="eastAsia"/>
          <w:sz w:val="28"/>
          <w:szCs w:val="28"/>
        </w:rPr>
        <w:t>確保</w:t>
      </w:r>
      <w:r w:rsidR="00C476AA">
        <w:rPr>
          <w:rFonts w:hAnsi="標楷體" w:hint="eastAsia"/>
          <w:sz w:val="28"/>
          <w:szCs w:val="28"/>
        </w:rPr>
        <w:t>商業分析平台(下稱本平台)</w:t>
      </w:r>
      <w:r w:rsidR="003B571C">
        <w:rPr>
          <w:rFonts w:hAnsi="標楷體" w:hint="eastAsia"/>
          <w:sz w:val="28"/>
          <w:szCs w:val="28"/>
        </w:rPr>
        <w:t>安全性及權責歸屬，</w:t>
      </w:r>
      <w:r w:rsidR="00C476AA">
        <w:rPr>
          <w:rFonts w:hAnsi="標楷體" w:hint="eastAsia"/>
          <w:sz w:val="28"/>
          <w:szCs w:val="28"/>
        </w:rPr>
        <w:t>有效管理相關</w:t>
      </w:r>
      <w:r w:rsidR="003B571C">
        <w:rPr>
          <w:rFonts w:hAnsi="標楷體" w:hint="eastAsia"/>
          <w:sz w:val="28"/>
          <w:szCs w:val="28"/>
        </w:rPr>
        <w:t>使用及維運</w:t>
      </w:r>
      <w:r w:rsidR="005975D3" w:rsidRPr="00981255">
        <w:rPr>
          <w:rFonts w:hAnsi="標楷體" w:hint="eastAsia"/>
          <w:sz w:val="28"/>
          <w:szCs w:val="28"/>
        </w:rPr>
        <w:t>作業</w:t>
      </w:r>
      <w:r w:rsidR="00756DE0">
        <w:rPr>
          <w:rFonts w:hAnsi="Arial" w:hint="eastAsia"/>
          <w:sz w:val="28"/>
          <w:szCs w:val="28"/>
        </w:rPr>
        <w:t>，特訂定本要點。</w:t>
      </w:r>
    </w:p>
    <w:p w14:paraId="24E402F4" w14:textId="77777777" w:rsidR="007A417F" w:rsidRPr="001909CE" w:rsidRDefault="007A417F" w:rsidP="00981255">
      <w:pPr>
        <w:pStyle w:val="Default"/>
        <w:spacing w:line="500" w:lineRule="exact"/>
        <w:ind w:left="975"/>
        <w:rPr>
          <w:rFonts w:hAnsi="標楷體"/>
        </w:rPr>
      </w:pPr>
    </w:p>
    <w:p w14:paraId="5A5221C8" w14:textId="77777777" w:rsidR="007A417F" w:rsidRPr="00A02214" w:rsidRDefault="007A417F" w:rsidP="00981255">
      <w:pPr>
        <w:pStyle w:val="Default"/>
        <w:spacing w:line="500" w:lineRule="exact"/>
        <w:rPr>
          <w:rFonts w:hAnsi="標楷體"/>
          <w:b/>
          <w:sz w:val="28"/>
          <w:szCs w:val="28"/>
        </w:rPr>
      </w:pPr>
      <w:r w:rsidRPr="00A02214">
        <w:rPr>
          <w:rFonts w:hAnsi="標楷體" w:hint="eastAsia"/>
          <w:b/>
          <w:sz w:val="28"/>
          <w:szCs w:val="28"/>
        </w:rPr>
        <w:t>適用</w:t>
      </w:r>
      <w:r w:rsidR="003E74B3">
        <w:rPr>
          <w:rFonts w:hAnsi="標楷體" w:hint="eastAsia"/>
          <w:b/>
          <w:sz w:val="28"/>
          <w:szCs w:val="28"/>
        </w:rPr>
        <w:t>對象</w:t>
      </w:r>
    </w:p>
    <w:p w14:paraId="1BE6D904" w14:textId="77777777" w:rsidR="007A417F" w:rsidRDefault="007A417F" w:rsidP="00463691">
      <w:pPr>
        <w:pStyle w:val="Default"/>
        <w:numPr>
          <w:ilvl w:val="0"/>
          <w:numId w:val="1"/>
        </w:numPr>
        <w:spacing w:line="500" w:lineRule="exact"/>
        <w:rPr>
          <w:rFonts w:hAnsi="標楷體"/>
          <w:sz w:val="28"/>
          <w:szCs w:val="28"/>
        </w:rPr>
      </w:pPr>
      <w:r w:rsidRPr="003E74B3">
        <w:rPr>
          <w:rFonts w:hAnsi="標楷體" w:hint="eastAsia"/>
          <w:sz w:val="28"/>
          <w:szCs w:val="28"/>
        </w:rPr>
        <w:t>本公司</w:t>
      </w:r>
      <w:r w:rsidR="00934D9F" w:rsidRPr="003E74B3">
        <w:rPr>
          <w:rFonts w:hAnsi="標楷體" w:hint="eastAsia"/>
          <w:sz w:val="28"/>
          <w:szCs w:val="28"/>
        </w:rPr>
        <w:t>有</w:t>
      </w:r>
      <w:r w:rsidR="005F14E2">
        <w:rPr>
          <w:rFonts w:hAnsi="標楷體" w:hint="eastAsia"/>
          <w:sz w:val="28"/>
          <w:szCs w:val="28"/>
        </w:rPr>
        <w:t>商業</w:t>
      </w:r>
      <w:r w:rsidR="00934D9F" w:rsidRPr="003E74B3">
        <w:rPr>
          <w:rFonts w:hAnsi="標楷體" w:hint="eastAsia"/>
          <w:sz w:val="28"/>
          <w:szCs w:val="28"/>
        </w:rPr>
        <w:t>分析需求，並經申請</w:t>
      </w:r>
      <w:r w:rsidR="008418A5" w:rsidRPr="003E74B3">
        <w:rPr>
          <w:rFonts w:hAnsi="標楷體" w:hint="eastAsia"/>
          <w:sz w:val="28"/>
          <w:szCs w:val="28"/>
        </w:rPr>
        <w:t>核准</w:t>
      </w:r>
      <w:r w:rsidR="00934D9F" w:rsidRPr="003E74B3">
        <w:rPr>
          <w:rFonts w:hAnsi="標楷體" w:hint="eastAsia"/>
          <w:sz w:val="28"/>
          <w:szCs w:val="28"/>
        </w:rPr>
        <w:t>使用</w:t>
      </w:r>
      <w:r w:rsidR="00C476AA">
        <w:rPr>
          <w:rFonts w:hAnsi="標楷體" w:hint="eastAsia"/>
          <w:sz w:val="28"/>
          <w:szCs w:val="28"/>
        </w:rPr>
        <w:t>本平台相關工具進行</w:t>
      </w:r>
      <w:r w:rsidR="00930E68">
        <w:rPr>
          <w:rFonts w:hAnsi="標楷體" w:hint="eastAsia"/>
          <w:sz w:val="28"/>
          <w:szCs w:val="28"/>
        </w:rPr>
        <w:t>開發</w:t>
      </w:r>
      <w:r w:rsidR="008418A5" w:rsidRPr="003E74B3">
        <w:rPr>
          <w:rFonts w:hAnsi="標楷體" w:hint="eastAsia"/>
          <w:sz w:val="28"/>
          <w:szCs w:val="28"/>
        </w:rPr>
        <w:t>者</w:t>
      </w:r>
      <w:r w:rsidRPr="003E74B3">
        <w:rPr>
          <w:rFonts w:hAnsi="標楷體" w:hint="eastAsia"/>
          <w:sz w:val="28"/>
          <w:szCs w:val="28"/>
        </w:rPr>
        <w:t>，</w:t>
      </w:r>
      <w:r w:rsidR="00934D9F" w:rsidRPr="003E74B3">
        <w:rPr>
          <w:rFonts w:hAnsi="標楷體" w:hint="eastAsia"/>
          <w:sz w:val="28"/>
          <w:szCs w:val="28"/>
        </w:rPr>
        <w:t>應</w:t>
      </w:r>
      <w:r w:rsidRPr="003E74B3">
        <w:rPr>
          <w:rFonts w:hAnsi="標楷體" w:hint="eastAsia"/>
          <w:sz w:val="28"/>
          <w:szCs w:val="28"/>
        </w:rPr>
        <w:t>依本要點之規定辦理。本要點未規定者，依其他有關規章之規定</w:t>
      </w:r>
      <w:r w:rsidR="00893023" w:rsidRPr="003E74B3">
        <w:rPr>
          <w:rFonts w:hAnsi="標楷體" w:hint="eastAsia"/>
          <w:sz w:val="28"/>
          <w:szCs w:val="28"/>
        </w:rPr>
        <w:t>辦理</w:t>
      </w:r>
      <w:r w:rsidRPr="003E74B3">
        <w:rPr>
          <w:rFonts w:hAnsi="標楷體" w:hint="eastAsia"/>
          <w:sz w:val="28"/>
          <w:szCs w:val="28"/>
        </w:rPr>
        <w:t>。</w:t>
      </w:r>
    </w:p>
    <w:p w14:paraId="02201C63" w14:textId="77777777" w:rsidR="002478A1" w:rsidRDefault="002478A1" w:rsidP="002478A1">
      <w:pPr>
        <w:pStyle w:val="Default"/>
        <w:spacing w:line="500" w:lineRule="exact"/>
        <w:rPr>
          <w:rFonts w:hAnsi="標楷體"/>
          <w:b/>
          <w:sz w:val="28"/>
          <w:szCs w:val="28"/>
        </w:rPr>
      </w:pPr>
    </w:p>
    <w:p w14:paraId="24EDC2B4" w14:textId="77777777" w:rsidR="002478A1" w:rsidRPr="002478A1" w:rsidRDefault="005F14E2" w:rsidP="002478A1">
      <w:pPr>
        <w:pStyle w:val="Default"/>
        <w:spacing w:line="500" w:lineRule="exact"/>
        <w:rPr>
          <w:rFonts w:hAnsi="標楷體"/>
          <w:b/>
          <w:sz w:val="28"/>
          <w:szCs w:val="28"/>
        </w:rPr>
      </w:pPr>
      <w:r>
        <w:rPr>
          <w:rFonts w:hAnsi="標楷體" w:hint="eastAsia"/>
          <w:b/>
          <w:sz w:val="28"/>
          <w:szCs w:val="28"/>
        </w:rPr>
        <w:t>商業分析</w:t>
      </w:r>
      <w:r w:rsidR="00C476AA">
        <w:rPr>
          <w:rFonts w:hAnsi="標楷體" w:hint="eastAsia"/>
          <w:b/>
          <w:sz w:val="28"/>
          <w:szCs w:val="28"/>
        </w:rPr>
        <w:t>平台</w:t>
      </w:r>
    </w:p>
    <w:p w14:paraId="50534AD5" w14:textId="77777777" w:rsidR="00F22A2C" w:rsidRDefault="003E74B3" w:rsidP="005F14E2">
      <w:pPr>
        <w:pStyle w:val="Default"/>
        <w:numPr>
          <w:ilvl w:val="0"/>
          <w:numId w:val="1"/>
        </w:numPr>
        <w:spacing w:line="500" w:lineRule="exact"/>
        <w:rPr>
          <w:rFonts w:hAnsi="標楷體"/>
          <w:sz w:val="28"/>
          <w:szCs w:val="28"/>
        </w:rPr>
      </w:pPr>
      <w:r w:rsidRPr="00F22A2C">
        <w:rPr>
          <w:rFonts w:hAnsi="標楷體" w:hint="eastAsia"/>
          <w:sz w:val="28"/>
          <w:szCs w:val="28"/>
        </w:rPr>
        <w:t>所稱「</w:t>
      </w:r>
      <w:r w:rsidR="005F14E2">
        <w:rPr>
          <w:rFonts w:hAnsi="標楷體" w:hint="eastAsia"/>
          <w:sz w:val="28"/>
          <w:szCs w:val="28"/>
        </w:rPr>
        <w:t>商業分析</w:t>
      </w:r>
      <w:r w:rsidRPr="00F22A2C">
        <w:rPr>
          <w:rFonts w:hAnsi="標楷體" w:hint="eastAsia"/>
          <w:sz w:val="28"/>
          <w:szCs w:val="28"/>
        </w:rPr>
        <w:t>平台」係指</w:t>
      </w:r>
      <w:r w:rsidR="002478A1" w:rsidRPr="00F22A2C">
        <w:rPr>
          <w:rFonts w:hAnsi="標楷體" w:hint="eastAsia"/>
          <w:sz w:val="28"/>
          <w:szCs w:val="28"/>
        </w:rPr>
        <w:t>本公司</w:t>
      </w:r>
      <w:r w:rsidR="00F22A2C" w:rsidRPr="00F22A2C">
        <w:rPr>
          <w:rFonts w:hAnsi="標楷體" w:hint="eastAsia"/>
          <w:sz w:val="28"/>
          <w:szCs w:val="28"/>
        </w:rPr>
        <w:t>提供</w:t>
      </w:r>
      <w:r w:rsidR="00102B3E">
        <w:rPr>
          <w:rFonts w:hAnsi="標楷體" w:hint="eastAsia"/>
          <w:sz w:val="28"/>
          <w:szCs w:val="28"/>
        </w:rPr>
        <w:t>商業</w:t>
      </w:r>
      <w:r w:rsidR="001457F7">
        <w:rPr>
          <w:rFonts w:hAnsi="標楷體" w:hint="eastAsia"/>
          <w:sz w:val="28"/>
          <w:szCs w:val="28"/>
        </w:rPr>
        <w:t>分析</w:t>
      </w:r>
      <w:r w:rsidR="005F14E2">
        <w:rPr>
          <w:rFonts w:hAnsi="標楷體" w:hint="eastAsia"/>
          <w:sz w:val="28"/>
          <w:szCs w:val="28"/>
        </w:rPr>
        <w:t>統計</w:t>
      </w:r>
      <w:r w:rsidR="00930E68">
        <w:rPr>
          <w:rFonts w:hAnsi="標楷體" w:hint="eastAsia"/>
          <w:sz w:val="28"/>
          <w:szCs w:val="28"/>
        </w:rPr>
        <w:t>及</w:t>
      </w:r>
      <w:r w:rsidR="005F14E2">
        <w:rPr>
          <w:rFonts w:hAnsi="標楷體" w:hint="eastAsia"/>
          <w:sz w:val="28"/>
          <w:szCs w:val="28"/>
        </w:rPr>
        <w:t>資料視覺化的工具或環境</w:t>
      </w:r>
      <w:r w:rsidR="00F22A2C" w:rsidRPr="00F22A2C">
        <w:rPr>
          <w:rFonts w:hAnsi="標楷體" w:hint="eastAsia"/>
          <w:sz w:val="28"/>
          <w:szCs w:val="28"/>
        </w:rPr>
        <w:t>(包含但不限於</w:t>
      </w:r>
      <w:r w:rsidR="005F14E2">
        <w:rPr>
          <w:rFonts w:hAnsi="標楷體" w:hint="eastAsia"/>
          <w:sz w:val="28"/>
          <w:szCs w:val="28"/>
        </w:rPr>
        <w:t>SAS-EG、IBM Co</w:t>
      </w:r>
      <w:r w:rsidR="005F14E2">
        <w:rPr>
          <w:rFonts w:hAnsi="標楷體"/>
          <w:sz w:val="28"/>
          <w:szCs w:val="28"/>
        </w:rPr>
        <w:t>g</w:t>
      </w:r>
      <w:r w:rsidR="005F14E2">
        <w:rPr>
          <w:rFonts w:hAnsi="標楷體" w:hint="eastAsia"/>
          <w:sz w:val="28"/>
          <w:szCs w:val="28"/>
        </w:rPr>
        <w:t>n</w:t>
      </w:r>
      <w:r w:rsidR="005F14E2">
        <w:rPr>
          <w:rFonts w:hAnsi="標楷體"/>
          <w:sz w:val="28"/>
          <w:szCs w:val="28"/>
        </w:rPr>
        <w:t>os</w:t>
      </w:r>
      <w:r w:rsidR="005F14E2">
        <w:rPr>
          <w:rFonts w:hAnsi="標楷體" w:hint="eastAsia"/>
          <w:sz w:val="28"/>
          <w:szCs w:val="28"/>
        </w:rPr>
        <w:t>、T</w:t>
      </w:r>
      <w:r w:rsidR="005F14E2" w:rsidRPr="005F14E2">
        <w:rPr>
          <w:rFonts w:hAnsi="標楷體"/>
          <w:sz w:val="28"/>
          <w:szCs w:val="28"/>
        </w:rPr>
        <w:t>ableau</w:t>
      </w:r>
      <w:r w:rsidR="00A73F8C">
        <w:rPr>
          <w:rFonts w:hAnsi="標楷體" w:hint="eastAsia"/>
          <w:sz w:val="28"/>
          <w:szCs w:val="28"/>
        </w:rPr>
        <w:t>系統</w:t>
      </w:r>
      <w:r w:rsidR="00F22A2C" w:rsidRPr="00F22A2C">
        <w:rPr>
          <w:rFonts w:hAnsi="標楷體" w:hint="eastAsia"/>
          <w:sz w:val="28"/>
          <w:szCs w:val="28"/>
        </w:rPr>
        <w:t>等)</w:t>
      </w:r>
      <w:r w:rsidR="001909CE">
        <w:rPr>
          <w:rFonts w:hAnsi="標楷體" w:hint="eastAsia"/>
          <w:sz w:val="28"/>
          <w:szCs w:val="28"/>
        </w:rPr>
        <w:t>，</w:t>
      </w:r>
    </w:p>
    <w:p w14:paraId="266ABD40" w14:textId="77777777" w:rsidR="003E74B3" w:rsidRPr="00F22A2C" w:rsidRDefault="00444053" w:rsidP="00444053">
      <w:pPr>
        <w:pStyle w:val="Default"/>
        <w:spacing w:line="500" w:lineRule="exact"/>
        <w:ind w:left="975"/>
        <w:rPr>
          <w:rFonts w:hAnsi="標楷體"/>
          <w:sz w:val="28"/>
          <w:szCs w:val="28"/>
        </w:rPr>
      </w:pPr>
      <w:r>
        <w:rPr>
          <w:rFonts w:hAnsi="標楷體" w:hint="eastAsia"/>
          <w:sz w:val="28"/>
          <w:szCs w:val="28"/>
        </w:rPr>
        <w:t>本平台</w:t>
      </w:r>
      <w:r w:rsidR="00930E68">
        <w:rPr>
          <w:rFonts w:hAnsi="標楷體" w:hint="eastAsia"/>
          <w:sz w:val="28"/>
          <w:szCs w:val="28"/>
        </w:rPr>
        <w:t>環境</w:t>
      </w:r>
      <w:r w:rsidR="00F22A2C">
        <w:rPr>
          <w:rFonts w:hAnsi="標楷體" w:hint="eastAsia"/>
          <w:sz w:val="28"/>
          <w:szCs w:val="28"/>
        </w:rPr>
        <w:t>，</w:t>
      </w:r>
      <w:r w:rsidR="005D6E2F">
        <w:rPr>
          <w:rFonts w:hAnsi="標楷體" w:hint="eastAsia"/>
          <w:sz w:val="28"/>
          <w:szCs w:val="28"/>
        </w:rPr>
        <w:t>包括</w:t>
      </w:r>
      <w:r>
        <w:rPr>
          <w:rFonts w:hAnsi="標楷體" w:hint="eastAsia"/>
          <w:sz w:val="28"/>
          <w:szCs w:val="28"/>
        </w:rPr>
        <w:t>運行</w:t>
      </w:r>
      <w:r w:rsidR="00930E68">
        <w:rPr>
          <w:rFonts w:hAnsi="標楷體" w:hint="eastAsia"/>
          <w:sz w:val="28"/>
          <w:szCs w:val="28"/>
        </w:rPr>
        <w:t>伺服器</w:t>
      </w:r>
      <w:r w:rsidR="00EA7437">
        <w:rPr>
          <w:rFonts w:hAnsi="標楷體" w:hint="eastAsia"/>
          <w:sz w:val="28"/>
          <w:szCs w:val="28"/>
        </w:rPr>
        <w:t>、</w:t>
      </w:r>
      <w:r w:rsidR="00930E68">
        <w:rPr>
          <w:rFonts w:hAnsi="標楷體" w:hint="eastAsia"/>
          <w:sz w:val="28"/>
          <w:szCs w:val="28"/>
        </w:rPr>
        <w:t>儲存空間等</w:t>
      </w:r>
      <w:r w:rsidR="002478A1" w:rsidRPr="00F22A2C">
        <w:rPr>
          <w:rFonts w:hAnsi="標楷體" w:hint="eastAsia"/>
          <w:sz w:val="28"/>
          <w:szCs w:val="28"/>
        </w:rPr>
        <w:t>，經申請後</w:t>
      </w:r>
      <w:r w:rsidR="00930E68">
        <w:rPr>
          <w:rFonts w:hAnsi="標楷體" w:hint="eastAsia"/>
          <w:sz w:val="28"/>
          <w:szCs w:val="28"/>
        </w:rPr>
        <w:t>使用</w:t>
      </w:r>
      <w:r w:rsidR="002478A1" w:rsidRPr="00F22A2C">
        <w:rPr>
          <w:rFonts w:hAnsi="標楷體" w:hint="eastAsia"/>
          <w:sz w:val="28"/>
          <w:szCs w:val="28"/>
        </w:rPr>
        <w:t>本平台相關</w:t>
      </w:r>
      <w:r w:rsidR="00F22A2C" w:rsidRPr="00F22A2C">
        <w:rPr>
          <w:rFonts w:hAnsi="標楷體" w:hint="eastAsia"/>
          <w:sz w:val="28"/>
          <w:szCs w:val="28"/>
        </w:rPr>
        <w:t>之</w:t>
      </w:r>
      <w:r w:rsidR="00930E68">
        <w:rPr>
          <w:rFonts w:hAnsi="標楷體" w:hint="eastAsia"/>
          <w:sz w:val="28"/>
          <w:szCs w:val="28"/>
        </w:rPr>
        <w:t>資源，</w:t>
      </w:r>
      <w:r>
        <w:rPr>
          <w:rFonts w:hAnsi="標楷體" w:hint="eastAsia"/>
          <w:sz w:val="28"/>
          <w:szCs w:val="28"/>
        </w:rPr>
        <w:t>及</w:t>
      </w:r>
      <w:r w:rsidR="005D6E2F">
        <w:rPr>
          <w:rFonts w:hAnsi="標楷體" w:hint="eastAsia"/>
          <w:sz w:val="28"/>
          <w:szCs w:val="28"/>
        </w:rPr>
        <w:t>本平台另外產生的複合式</w:t>
      </w:r>
      <w:r w:rsidR="00930E68">
        <w:rPr>
          <w:rFonts w:hAnsi="標楷體" w:hint="eastAsia"/>
          <w:sz w:val="28"/>
          <w:szCs w:val="28"/>
        </w:rPr>
        <w:t>環境</w:t>
      </w:r>
      <w:r w:rsidR="005D6E2F">
        <w:rPr>
          <w:rFonts w:hAnsi="標楷體" w:hint="eastAsia"/>
          <w:sz w:val="28"/>
          <w:szCs w:val="28"/>
        </w:rPr>
        <w:t>均屬之。</w:t>
      </w:r>
    </w:p>
    <w:p w14:paraId="67EAFAFE" w14:textId="77777777" w:rsidR="00981255" w:rsidRPr="00444053" w:rsidRDefault="00981255" w:rsidP="00157103">
      <w:pPr>
        <w:pStyle w:val="Default"/>
        <w:spacing w:line="500" w:lineRule="exact"/>
        <w:rPr>
          <w:rFonts w:hAnsi="標楷體"/>
          <w:sz w:val="28"/>
          <w:szCs w:val="28"/>
        </w:rPr>
      </w:pPr>
    </w:p>
    <w:p w14:paraId="3CABCBB3" w14:textId="77777777" w:rsidR="00981255" w:rsidRPr="00A02214" w:rsidRDefault="00CE3C37" w:rsidP="00157103">
      <w:pPr>
        <w:pStyle w:val="Default"/>
        <w:spacing w:line="500" w:lineRule="exact"/>
        <w:rPr>
          <w:rFonts w:hAnsi="標楷體"/>
          <w:b/>
          <w:sz w:val="28"/>
          <w:szCs w:val="28"/>
        </w:rPr>
      </w:pPr>
      <w:r>
        <w:rPr>
          <w:rFonts w:hAnsi="標楷體" w:hint="eastAsia"/>
          <w:b/>
          <w:sz w:val="28"/>
          <w:szCs w:val="28"/>
        </w:rPr>
        <w:t>用</w:t>
      </w:r>
      <w:r w:rsidR="00955016" w:rsidRPr="00A02214">
        <w:rPr>
          <w:rFonts w:hAnsi="標楷體" w:hint="eastAsia"/>
          <w:b/>
          <w:sz w:val="28"/>
          <w:szCs w:val="28"/>
        </w:rPr>
        <w:t>詞定義</w:t>
      </w:r>
      <w:r w:rsidR="005E46D0" w:rsidRPr="00A02214">
        <w:rPr>
          <w:rFonts w:hAnsi="標楷體" w:hint="eastAsia"/>
          <w:b/>
          <w:sz w:val="28"/>
          <w:szCs w:val="28"/>
        </w:rPr>
        <w:t>及單位</w:t>
      </w:r>
      <w:r w:rsidR="00955016" w:rsidRPr="00A02214">
        <w:rPr>
          <w:rFonts w:hAnsi="標楷體" w:hint="eastAsia"/>
          <w:b/>
          <w:sz w:val="28"/>
          <w:szCs w:val="28"/>
        </w:rPr>
        <w:t>權責</w:t>
      </w:r>
    </w:p>
    <w:p w14:paraId="25B25B4F" w14:textId="77777777" w:rsidR="00981255" w:rsidRDefault="00981255" w:rsidP="009D1FFF">
      <w:pPr>
        <w:pStyle w:val="Default"/>
        <w:numPr>
          <w:ilvl w:val="0"/>
          <w:numId w:val="1"/>
        </w:numPr>
        <w:spacing w:line="500" w:lineRule="exact"/>
        <w:rPr>
          <w:sz w:val="28"/>
          <w:szCs w:val="28"/>
        </w:rPr>
      </w:pPr>
      <w:r>
        <w:rPr>
          <w:rFonts w:hint="eastAsia"/>
          <w:sz w:val="28"/>
          <w:szCs w:val="28"/>
        </w:rPr>
        <w:t>本要點</w:t>
      </w:r>
      <w:r w:rsidR="00D2413A">
        <w:rPr>
          <w:rFonts w:hint="eastAsia"/>
          <w:sz w:val="28"/>
          <w:szCs w:val="28"/>
        </w:rPr>
        <w:t>相</w:t>
      </w:r>
      <w:r w:rsidR="00955016">
        <w:rPr>
          <w:rFonts w:hint="eastAsia"/>
          <w:sz w:val="28"/>
          <w:szCs w:val="28"/>
        </w:rPr>
        <w:t>關</w:t>
      </w:r>
      <w:r w:rsidR="00CE3C37">
        <w:rPr>
          <w:rFonts w:hint="eastAsia"/>
          <w:sz w:val="28"/>
          <w:szCs w:val="28"/>
        </w:rPr>
        <w:t>用</w:t>
      </w:r>
      <w:r w:rsidR="00955016">
        <w:rPr>
          <w:rFonts w:hint="eastAsia"/>
          <w:sz w:val="28"/>
          <w:szCs w:val="28"/>
        </w:rPr>
        <w:t>詞定義</w:t>
      </w:r>
      <w:r w:rsidR="00D2413A">
        <w:rPr>
          <w:rFonts w:hint="eastAsia"/>
          <w:sz w:val="28"/>
          <w:szCs w:val="28"/>
        </w:rPr>
        <w:t>及</w:t>
      </w:r>
      <w:r w:rsidR="00955016">
        <w:rPr>
          <w:rFonts w:hint="eastAsia"/>
          <w:sz w:val="28"/>
          <w:szCs w:val="28"/>
        </w:rPr>
        <w:t>單位</w:t>
      </w:r>
      <w:r w:rsidR="00D2413A">
        <w:rPr>
          <w:rFonts w:hint="eastAsia"/>
          <w:sz w:val="28"/>
          <w:szCs w:val="28"/>
        </w:rPr>
        <w:t>權責</w:t>
      </w:r>
      <w:r w:rsidR="00955016">
        <w:rPr>
          <w:rFonts w:hint="eastAsia"/>
          <w:sz w:val="28"/>
          <w:szCs w:val="28"/>
        </w:rPr>
        <w:t>說明</w:t>
      </w:r>
      <w:r>
        <w:rPr>
          <w:rFonts w:hint="eastAsia"/>
          <w:sz w:val="28"/>
          <w:szCs w:val="28"/>
        </w:rPr>
        <w:t>如下：</w:t>
      </w:r>
    </w:p>
    <w:p w14:paraId="4665B1E7" w14:textId="7E9EC6CA" w:rsidR="00986AEB" w:rsidRPr="007939DE" w:rsidRDefault="009D1FFF" w:rsidP="009D1FFF">
      <w:pPr>
        <w:pStyle w:val="Default"/>
        <w:spacing w:line="500" w:lineRule="exact"/>
        <w:ind w:leftChars="414" w:left="1560" w:hangingChars="202" w:hanging="566"/>
        <w:rPr>
          <w:rFonts w:hAnsi="標楷體"/>
          <w:sz w:val="28"/>
          <w:szCs w:val="28"/>
        </w:rPr>
      </w:pPr>
      <w:r>
        <w:rPr>
          <w:rFonts w:hAnsi="標楷體" w:hint="eastAsia"/>
          <w:sz w:val="28"/>
          <w:szCs w:val="28"/>
        </w:rPr>
        <w:t>一、</w:t>
      </w:r>
      <w:r w:rsidR="00444053" w:rsidRPr="007939DE">
        <w:rPr>
          <w:rFonts w:hAnsi="標楷體" w:hint="eastAsia"/>
          <w:sz w:val="28"/>
          <w:szCs w:val="28"/>
        </w:rPr>
        <w:t>平台</w:t>
      </w:r>
      <w:r w:rsidR="00986AEB" w:rsidRPr="007939DE">
        <w:rPr>
          <w:rFonts w:hAnsi="標楷體" w:hint="eastAsia"/>
          <w:sz w:val="28"/>
          <w:szCs w:val="28"/>
        </w:rPr>
        <w:t>規劃單位：指</w:t>
      </w:r>
      <w:r w:rsidR="00DE296D" w:rsidRPr="007939DE">
        <w:rPr>
          <w:rFonts w:hAnsi="標楷體" w:hint="eastAsia"/>
          <w:sz w:val="28"/>
          <w:szCs w:val="28"/>
        </w:rPr>
        <w:t>相關</w:t>
      </w:r>
      <w:r w:rsidR="00444053" w:rsidRPr="007939DE">
        <w:rPr>
          <w:rFonts w:hAnsi="標楷體" w:hint="eastAsia"/>
          <w:sz w:val="28"/>
          <w:szCs w:val="28"/>
        </w:rPr>
        <w:t>平台規劃</w:t>
      </w:r>
      <w:r w:rsidR="002A7F74" w:rsidRPr="007939DE">
        <w:rPr>
          <w:rFonts w:hAnsi="標楷體" w:hint="eastAsia"/>
          <w:sz w:val="28"/>
          <w:szCs w:val="28"/>
        </w:rPr>
        <w:t>(包含</w:t>
      </w:r>
      <w:r w:rsidR="00444053" w:rsidRPr="007939DE">
        <w:rPr>
          <w:rFonts w:hAnsi="標楷體" w:hint="eastAsia"/>
          <w:sz w:val="28"/>
          <w:szCs w:val="28"/>
        </w:rPr>
        <w:t>申請流程</w:t>
      </w:r>
      <w:r w:rsidR="002A7F74" w:rsidRPr="007939DE">
        <w:rPr>
          <w:rFonts w:hAnsi="標楷體" w:hint="eastAsia"/>
          <w:sz w:val="28"/>
          <w:szCs w:val="28"/>
        </w:rPr>
        <w:t>、</w:t>
      </w:r>
      <w:r w:rsidR="00793493" w:rsidRPr="007939DE">
        <w:rPr>
          <w:rFonts w:hAnsi="標楷體" w:hint="eastAsia"/>
          <w:sz w:val="28"/>
          <w:szCs w:val="28"/>
        </w:rPr>
        <w:t>平台使用方法</w:t>
      </w:r>
      <w:r w:rsidR="002A7F74" w:rsidRPr="007939DE">
        <w:rPr>
          <w:rFonts w:hAnsi="標楷體" w:hint="eastAsia"/>
          <w:sz w:val="28"/>
          <w:szCs w:val="28"/>
        </w:rPr>
        <w:t>等)</w:t>
      </w:r>
      <w:r w:rsidR="00986AEB" w:rsidRPr="007939DE">
        <w:rPr>
          <w:rFonts w:hAnsi="標楷體" w:hint="eastAsia"/>
          <w:sz w:val="28"/>
          <w:szCs w:val="28"/>
        </w:rPr>
        <w:t>之規劃管理單位，由</w:t>
      </w:r>
      <w:r w:rsidR="00643070" w:rsidRPr="009D1FFF">
        <w:rPr>
          <w:rFonts w:hAnsi="標楷體" w:hint="eastAsia"/>
          <w:sz w:val="28"/>
          <w:szCs w:val="28"/>
        </w:rPr>
        <w:t>數據</w:t>
      </w:r>
      <w:r w:rsidR="008B50C1" w:rsidRPr="009D1FFF">
        <w:rPr>
          <w:rFonts w:hAnsi="標楷體" w:hint="eastAsia"/>
          <w:sz w:val="28"/>
          <w:szCs w:val="28"/>
        </w:rPr>
        <w:t>暨人工智慧發展</w:t>
      </w:r>
      <w:r w:rsidR="00986AEB" w:rsidRPr="009D1FFF">
        <w:rPr>
          <w:rFonts w:hAnsi="標楷體" w:hint="eastAsia"/>
          <w:sz w:val="28"/>
          <w:szCs w:val="28"/>
        </w:rPr>
        <w:t>部</w:t>
      </w:r>
      <w:r w:rsidR="00986AEB" w:rsidRPr="007939DE">
        <w:rPr>
          <w:rFonts w:hAnsi="標楷體" w:hint="eastAsia"/>
          <w:sz w:val="28"/>
          <w:szCs w:val="28"/>
        </w:rPr>
        <w:t>負責。</w:t>
      </w:r>
    </w:p>
    <w:p w14:paraId="4666BA58" w14:textId="6618F6C4" w:rsidR="00986AEB" w:rsidRPr="007939DE" w:rsidRDefault="009D1FFF" w:rsidP="009D1FFF">
      <w:pPr>
        <w:pStyle w:val="Default"/>
        <w:spacing w:line="500" w:lineRule="exact"/>
        <w:ind w:leftChars="414" w:left="1560" w:hangingChars="202" w:hanging="566"/>
        <w:rPr>
          <w:rFonts w:hAnsi="標楷體"/>
          <w:sz w:val="28"/>
          <w:szCs w:val="28"/>
        </w:rPr>
      </w:pPr>
      <w:r>
        <w:rPr>
          <w:rFonts w:hAnsi="標楷體" w:hint="eastAsia"/>
          <w:sz w:val="28"/>
          <w:szCs w:val="28"/>
        </w:rPr>
        <w:t>二、</w:t>
      </w:r>
      <w:r w:rsidR="00444053" w:rsidRPr="007939DE">
        <w:rPr>
          <w:rFonts w:hAnsi="標楷體" w:hint="eastAsia"/>
          <w:sz w:val="28"/>
          <w:szCs w:val="28"/>
        </w:rPr>
        <w:t>平台</w:t>
      </w:r>
      <w:r w:rsidR="00986AEB" w:rsidRPr="007939DE">
        <w:rPr>
          <w:rFonts w:hAnsi="標楷體" w:hint="eastAsia"/>
          <w:sz w:val="28"/>
          <w:szCs w:val="28"/>
        </w:rPr>
        <w:t>維護單位：</w:t>
      </w:r>
      <w:r w:rsidR="00CD313F" w:rsidRPr="007939DE">
        <w:rPr>
          <w:rFonts w:hAnsi="標楷體" w:hint="eastAsia"/>
          <w:sz w:val="28"/>
          <w:szCs w:val="28"/>
        </w:rPr>
        <w:t>指</w:t>
      </w:r>
      <w:r w:rsidR="00CE3DD3">
        <w:rPr>
          <w:rFonts w:hAnsi="標楷體" w:hint="eastAsia"/>
          <w:sz w:val="28"/>
          <w:szCs w:val="28"/>
        </w:rPr>
        <w:t>本</w:t>
      </w:r>
      <w:r w:rsidR="00444053">
        <w:rPr>
          <w:rFonts w:hAnsi="標楷體" w:hint="eastAsia"/>
          <w:sz w:val="28"/>
          <w:szCs w:val="28"/>
        </w:rPr>
        <w:t>平台</w:t>
      </w:r>
      <w:r w:rsidR="00EA72C7" w:rsidRPr="007939DE">
        <w:rPr>
          <w:rFonts w:hAnsi="標楷體" w:hint="eastAsia"/>
          <w:sz w:val="28"/>
          <w:szCs w:val="28"/>
        </w:rPr>
        <w:t>之</w:t>
      </w:r>
      <w:r w:rsidR="00444053" w:rsidRPr="007939DE">
        <w:rPr>
          <w:rFonts w:hAnsi="標楷體" w:hint="eastAsia"/>
          <w:sz w:val="28"/>
          <w:szCs w:val="28"/>
        </w:rPr>
        <w:t>建置</w:t>
      </w:r>
      <w:r w:rsidR="00CD313F" w:rsidRPr="007939DE">
        <w:rPr>
          <w:rFonts w:hAnsi="標楷體" w:hint="eastAsia"/>
          <w:sz w:val="28"/>
          <w:szCs w:val="28"/>
        </w:rPr>
        <w:t>及</w:t>
      </w:r>
      <w:r w:rsidR="00841CDE" w:rsidRPr="007939DE">
        <w:rPr>
          <w:rFonts w:hAnsi="標楷體" w:hint="eastAsia"/>
          <w:sz w:val="28"/>
          <w:szCs w:val="28"/>
        </w:rPr>
        <w:t>管理維運單位，由</w:t>
      </w:r>
      <w:r w:rsidR="00986AEB" w:rsidRPr="007939DE">
        <w:rPr>
          <w:rFonts w:hAnsi="標楷體" w:hint="eastAsia"/>
          <w:sz w:val="28"/>
          <w:szCs w:val="28"/>
        </w:rPr>
        <w:t>行銷資訊部資料倉儲科</w:t>
      </w:r>
      <w:r w:rsidR="00841CDE" w:rsidRPr="007939DE">
        <w:rPr>
          <w:rFonts w:hAnsi="標楷體" w:hint="eastAsia"/>
          <w:sz w:val="28"/>
          <w:szCs w:val="28"/>
        </w:rPr>
        <w:t>負責</w:t>
      </w:r>
      <w:r w:rsidR="00986AEB" w:rsidRPr="007939DE">
        <w:rPr>
          <w:rFonts w:hAnsi="標楷體" w:hint="eastAsia"/>
          <w:sz w:val="28"/>
          <w:szCs w:val="28"/>
        </w:rPr>
        <w:t>。</w:t>
      </w:r>
    </w:p>
    <w:p w14:paraId="6E078A1F" w14:textId="3575DD9C" w:rsidR="00981255" w:rsidRDefault="009D1FFF" w:rsidP="009D1FFF">
      <w:pPr>
        <w:pStyle w:val="Default"/>
        <w:spacing w:line="500" w:lineRule="exact"/>
        <w:ind w:leftChars="414" w:left="1560" w:hangingChars="202" w:hanging="566"/>
        <w:rPr>
          <w:sz w:val="28"/>
          <w:szCs w:val="28"/>
        </w:rPr>
      </w:pPr>
      <w:r>
        <w:rPr>
          <w:rFonts w:hAnsi="標楷體" w:hint="eastAsia"/>
          <w:sz w:val="28"/>
          <w:szCs w:val="28"/>
        </w:rPr>
        <w:t>三、</w:t>
      </w:r>
      <w:r w:rsidR="00444053" w:rsidRPr="007939DE">
        <w:rPr>
          <w:rFonts w:hAnsi="標楷體" w:hint="eastAsia"/>
          <w:sz w:val="28"/>
          <w:szCs w:val="28"/>
        </w:rPr>
        <w:t>平台</w:t>
      </w:r>
      <w:r w:rsidR="00981255" w:rsidRPr="007939DE">
        <w:rPr>
          <w:rFonts w:hAnsi="標楷體" w:hint="eastAsia"/>
          <w:sz w:val="28"/>
          <w:szCs w:val="28"/>
        </w:rPr>
        <w:t>使用單位：指</w:t>
      </w:r>
      <w:r w:rsidR="002F6EE0">
        <w:rPr>
          <w:rFonts w:hAnsi="標楷體" w:hint="eastAsia"/>
          <w:sz w:val="28"/>
          <w:szCs w:val="28"/>
        </w:rPr>
        <w:t>因</w:t>
      </w:r>
      <w:r w:rsidR="00307FF9">
        <w:rPr>
          <w:rFonts w:hAnsi="標楷體" w:hint="eastAsia"/>
          <w:sz w:val="28"/>
          <w:szCs w:val="28"/>
        </w:rPr>
        <w:t>業務目的</w:t>
      </w:r>
      <w:r w:rsidR="002F6EE0">
        <w:rPr>
          <w:rFonts w:hAnsi="標楷體" w:hint="eastAsia"/>
          <w:sz w:val="28"/>
          <w:szCs w:val="28"/>
        </w:rPr>
        <w:t>，</w:t>
      </w:r>
      <w:r w:rsidR="00307FF9">
        <w:rPr>
          <w:rFonts w:hAnsi="標楷體" w:hint="eastAsia"/>
          <w:sz w:val="28"/>
          <w:szCs w:val="28"/>
        </w:rPr>
        <w:t>有使用</w:t>
      </w:r>
      <w:r w:rsidR="00CE3DD3">
        <w:rPr>
          <w:rFonts w:hAnsi="標楷體" w:hint="eastAsia"/>
          <w:sz w:val="28"/>
          <w:szCs w:val="28"/>
        </w:rPr>
        <w:t>本</w:t>
      </w:r>
      <w:r w:rsidR="00444053">
        <w:rPr>
          <w:rFonts w:hAnsi="標楷體" w:hint="eastAsia"/>
          <w:sz w:val="28"/>
          <w:szCs w:val="28"/>
        </w:rPr>
        <w:t>平台</w:t>
      </w:r>
      <w:r w:rsidR="00981255">
        <w:rPr>
          <w:rFonts w:hint="eastAsia"/>
          <w:sz w:val="28"/>
          <w:szCs w:val="28"/>
        </w:rPr>
        <w:t>需求之單位。</w:t>
      </w:r>
    </w:p>
    <w:p w14:paraId="324AC465" w14:textId="77777777" w:rsidR="00157103" w:rsidRDefault="00157103" w:rsidP="00C875C4">
      <w:pPr>
        <w:rPr>
          <w:rFonts w:ascii="標楷體" w:eastAsia="標楷體" w:hAnsi="標楷體"/>
          <w:b/>
        </w:rPr>
      </w:pPr>
    </w:p>
    <w:p w14:paraId="795D175A" w14:textId="65137E04" w:rsidR="00312824" w:rsidRDefault="00312824" w:rsidP="00C875C4">
      <w:pPr>
        <w:rPr>
          <w:rFonts w:ascii="標楷體" w:eastAsia="標楷體" w:hAnsi="標楷體"/>
          <w:b/>
        </w:rPr>
      </w:pPr>
    </w:p>
    <w:p w14:paraId="37D654B7" w14:textId="77777777" w:rsidR="001E51B3" w:rsidRPr="00157103" w:rsidRDefault="001E51B3" w:rsidP="00C875C4">
      <w:pPr>
        <w:rPr>
          <w:rFonts w:ascii="標楷體" w:eastAsia="標楷體" w:hAnsi="標楷體" w:hint="eastAsia"/>
          <w:b/>
        </w:rPr>
      </w:pPr>
      <w:bookmarkStart w:id="0" w:name="_GoBack"/>
      <w:bookmarkEnd w:id="0"/>
    </w:p>
    <w:p w14:paraId="0355CE89" w14:textId="77777777" w:rsidR="00157103" w:rsidRPr="00484575" w:rsidRDefault="00BC4C10" w:rsidP="00C875C4">
      <w:pPr>
        <w:rPr>
          <w:rFonts w:ascii="標楷體" w:eastAsia="標楷體" w:hAnsi="標楷體" w:cs="標楷體"/>
          <w:b/>
          <w:color w:val="000000"/>
          <w:kern w:val="0"/>
          <w:sz w:val="28"/>
          <w:szCs w:val="28"/>
        </w:rPr>
      </w:pPr>
      <w:r>
        <w:rPr>
          <w:rFonts w:ascii="標楷體" w:eastAsia="標楷體" w:hAnsi="標楷體" w:cs="標楷體" w:hint="eastAsia"/>
          <w:b/>
          <w:color w:val="000000"/>
          <w:kern w:val="0"/>
          <w:sz w:val="28"/>
          <w:szCs w:val="28"/>
        </w:rPr>
        <w:lastRenderedPageBreak/>
        <w:t>使用者</w:t>
      </w:r>
      <w:r w:rsidR="002A7F74" w:rsidRPr="00484575">
        <w:rPr>
          <w:rFonts w:ascii="標楷體" w:eastAsia="標楷體" w:hAnsi="標楷體" w:cs="標楷體" w:hint="eastAsia"/>
          <w:b/>
          <w:color w:val="000000"/>
          <w:kern w:val="0"/>
          <w:sz w:val="28"/>
          <w:szCs w:val="28"/>
        </w:rPr>
        <w:t>帳號申請</w:t>
      </w:r>
    </w:p>
    <w:p w14:paraId="0DE1148C" w14:textId="77777777" w:rsidR="00234A1A" w:rsidRPr="00A30901" w:rsidRDefault="00234A1A" w:rsidP="00A30901">
      <w:pPr>
        <w:pStyle w:val="Default"/>
        <w:numPr>
          <w:ilvl w:val="0"/>
          <w:numId w:val="1"/>
        </w:numPr>
        <w:spacing w:after="128" w:line="500" w:lineRule="exact"/>
        <w:rPr>
          <w:sz w:val="28"/>
          <w:szCs w:val="28"/>
        </w:rPr>
      </w:pPr>
      <w:r w:rsidRPr="00A30901">
        <w:rPr>
          <w:rFonts w:hint="eastAsia"/>
          <w:sz w:val="28"/>
          <w:szCs w:val="28"/>
        </w:rPr>
        <w:t>使用本</w:t>
      </w:r>
      <w:r w:rsidR="00444053">
        <w:rPr>
          <w:rFonts w:hint="eastAsia"/>
          <w:sz w:val="28"/>
          <w:szCs w:val="28"/>
        </w:rPr>
        <w:t>平台</w:t>
      </w:r>
      <w:r w:rsidRPr="00A30901">
        <w:rPr>
          <w:rFonts w:hint="eastAsia"/>
          <w:sz w:val="28"/>
          <w:szCs w:val="28"/>
        </w:rPr>
        <w:t>應先</w:t>
      </w:r>
      <w:r w:rsidR="00484575" w:rsidRPr="00A30901">
        <w:rPr>
          <w:rFonts w:hint="eastAsia"/>
          <w:sz w:val="28"/>
          <w:szCs w:val="28"/>
        </w:rPr>
        <w:t>透</w:t>
      </w:r>
      <w:r w:rsidRPr="00A30901">
        <w:rPr>
          <w:rFonts w:hint="eastAsia"/>
          <w:sz w:val="28"/>
          <w:szCs w:val="28"/>
        </w:rPr>
        <w:t>過表單</w:t>
      </w:r>
      <w:r w:rsidR="005321B5" w:rsidRPr="005D72B4">
        <w:rPr>
          <w:rFonts w:hint="eastAsia"/>
          <w:sz w:val="28"/>
          <w:szCs w:val="28"/>
        </w:rPr>
        <w:t>管理</w:t>
      </w:r>
      <w:r w:rsidRPr="00A30901">
        <w:rPr>
          <w:rFonts w:hint="eastAsia"/>
          <w:sz w:val="28"/>
          <w:szCs w:val="28"/>
        </w:rPr>
        <w:t>系統申請本</w:t>
      </w:r>
      <w:r w:rsidR="00444053">
        <w:rPr>
          <w:rFonts w:hint="eastAsia"/>
          <w:sz w:val="28"/>
          <w:szCs w:val="28"/>
        </w:rPr>
        <w:t>平台</w:t>
      </w:r>
      <w:r w:rsidR="00C476AA">
        <w:rPr>
          <w:rFonts w:hint="eastAsia"/>
          <w:sz w:val="28"/>
          <w:szCs w:val="28"/>
        </w:rPr>
        <w:t>相關分析工具</w:t>
      </w:r>
      <w:r w:rsidRPr="00A30901">
        <w:rPr>
          <w:rFonts w:hint="eastAsia"/>
          <w:sz w:val="28"/>
          <w:szCs w:val="28"/>
        </w:rPr>
        <w:t>帳號，</w:t>
      </w:r>
      <w:r w:rsidR="0071546D">
        <w:rPr>
          <w:rFonts w:hint="eastAsia"/>
          <w:sz w:val="28"/>
          <w:szCs w:val="28"/>
        </w:rPr>
        <w:t>經科主管以上主管</w:t>
      </w:r>
      <w:r w:rsidRPr="00A30901">
        <w:rPr>
          <w:rFonts w:hint="eastAsia"/>
          <w:sz w:val="28"/>
          <w:szCs w:val="28"/>
        </w:rPr>
        <w:t>核准後，始得</w:t>
      </w:r>
      <w:r w:rsidR="00A30901" w:rsidRPr="00A30901">
        <w:rPr>
          <w:rFonts w:hint="eastAsia"/>
          <w:sz w:val="28"/>
          <w:szCs w:val="28"/>
        </w:rPr>
        <w:t>依業務所需，</w:t>
      </w:r>
      <w:r w:rsidR="00444053">
        <w:rPr>
          <w:rFonts w:hint="eastAsia"/>
          <w:sz w:val="28"/>
          <w:szCs w:val="28"/>
        </w:rPr>
        <w:t>使用</w:t>
      </w:r>
      <w:r w:rsidR="007939DE">
        <w:rPr>
          <w:rFonts w:hint="eastAsia"/>
          <w:sz w:val="28"/>
          <w:szCs w:val="28"/>
        </w:rPr>
        <w:t>本</w:t>
      </w:r>
      <w:r w:rsidR="00444053">
        <w:rPr>
          <w:rFonts w:hint="eastAsia"/>
          <w:sz w:val="28"/>
          <w:szCs w:val="28"/>
        </w:rPr>
        <w:t>平台</w:t>
      </w:r>
      <w:r w:rsidR="007939DE">
        <w:rPr>
          <w:rFonts w:hint="eastAsia"/>
          <w:sz w:val="28"/>
          <w:szCs w:val="28"/>
        </w:rPr>
        <w:t>分析</w:t>
      </w:r>
      <w:r w:rsidR="00444053">
        <w:rPr>
          <w:rFonts w:hint="eastAsia"/>
          <w:sz w:val="28"/>
          <w:szCs w:val="28"/>
        </w:rPr>
        <w:t>環境</w:t>
      </w:r>
      <w:r w:rsidR="00A30901" w:rsidRPr="00A30901">
        <w:rPr>
          <w:rFonts w:hint="eastAsia"/>
          <w:sz w:val="28"/>
          <w:szCs w:val="28"/>
        </w:rPr>
        <w:t>。</w:t>
      </w:r>
    </w:p>
    <w:p w14:paraId="0EDDE9DF" w14:textId="77777777" w:rsidR="00234A1A" w:rsidRDefault="00234A1A" w:rsidP="00C875C4">
      <w:pPr>
        <w:rPr>
          <w:b/>
          <w:sz w:val="28"/>
          <w:szCs w:val="28"/>
          <w:u w:val="single"/>
        </w:rPr>
      </w:pPr>
    </w:p>
    <w:p w14:paraId="7261CD86" w14:textId="77777777" w:rsidR="000813BF" w:rsidRPr="00484575" w:rsidRDefault="0004243E" w:rsidP="00C875C4">
      <w:pPr>
        <w:rPr>
          <w:rFonts w:ascii="標楷體" w:eastAsia="標楷體" w:hAnsi="標楷體" w:cs="標楷體"/>
          <w:b/>
          <w:color w:val="000000"/>
          <w:kern w:val="0"/>
          <w:sz w:val="28"/>
          <w:szCs w:val="28"/>
        </w:rPr>
      </w:pPr>
      <w:r>
        <w:rPr>
          <w:rFonts w:ascii="標楷體" w:eastAsia="標楷體" w:hAnsi="標楷體" w:cs="標楷體" w:hint="eastAsia"/>
          <w:b/>
          <w:color w:val="000000"/>
          <w:kern w:val="0"/>
          <w:sz w:val="28"/>
          <w:szCs w:val="28"/>
        </w:rPr>
        <w:t>平台使用限制</w:t>
      </w:r>
    </w:p>
    <w:p w14:paraId="256A115C" w14:textId="2D2E3539" w:rsidR="000E1476" w:rsidRPr="004C47E7" w:rsidRDefault="00B05FB5" w:rsidP="000945E4">
      <w:pPr>
        <w:pStyle w:val="Default"/>
        <w:numPr>
          <w:ilvl w:val="0"/>
          <w:numId w:val="1"/>
        </w:numPr>
        <w:spacing w:after="128" w:line="500" w:lineRule="exact"/>
        <w:rPr>
          <w:sz w:val="28"/>
          <w:szCs w:val="28"/>
        </w:rPr>
      </w:pPr>
      <w:r w:rsidRPr="004C47E7">
        <w:rPr>
          <w:rFonts w:hint="eastAsia"/>
          <w:sz w:val="28"/>
          <w:szCs w:val="28"/>
        </w:rPr>
        <w:t>使用依第五條規定申請核准之帳號，始得登入</w:t>
      </w:r>
      <w:r w:rsidR="000E1476" w:rsidRPr="004C47E7">
        <w:rPr>
          <w:rFonts w:hint="eastAsia"/>
          <w:sz w:val="28"/>
          <w:szCs w:val="28"/>
        </w:rPr>
        <w:t>本平台</w:t>
      </w:r>
      <w:r w:rsidRPr="004C47E7">
        <w:rPr>
          <w:rFonts w:hint="eastAsia"/>
          <w:sz w:val="28"/>
          <w:szCs w:val="28"/>
        </w:rPr>
        <w:t>進行分析</w:t>
      </w:r>
      <w:r w:rsidR="00ED770B">
        <w:rPr>
          <w:rFonts w:hint="eastAsia"/>
          <w:sz w:val="28"/>
          <w:szCs w:val="28"/>
        </w:rPr>
        <w:t>。</w:t>
      </w:r>
      <w:r w:rsidRPr="004C47E7">
        <w:rPr>
          <w:rFonts w:hint="eastAsia"/>
          <w:sz w:val="28"/>
          <w:szCs w:val="28"/>
        </w:rPr>
        <w:t>如為安裝於個人電腦之</w:t>
      </w:r>
      <w:r w:rsidR="000E1476" w:rsidRPr="004C47E7">
        <w:rPr>
          <w:rFonts w:hint="eastAsia"/>
          <w:sz w:val="28"/>
          <w:szCs w:val="28"/>
        </w:rPr>
        <w:t>第三方軟體</w:t>
      </w:r>
      <w:r w:rsidRPr="004C47E7">
        <w:rPr>
          <w:rFonts w:hint="eastAsia"/>
          <w:sz w:val="28"/>
          <w:szCs w:val="28"/>
        </w:rPr>
        <w:t>工具</w:t>
      </w:r>
      <w:r w:rsidR="000E1476" w:rsidRPr="004C47E7">
        <w:rPr>
          <w:rFonts w:hint="eastAsia"/>
          <w:sz w:val="28"/>
          <w:szCs w:val="28"/>
        </w:rPr>
        <w:t>，由客戶端進行驗證登入，例如 SAS-EG、Tableau Desktop；</w:t>
      </w:r>
      <w:r w:rsidRPr="004C47E7">
        <w:rPr>
          <w:rFonts w:hint="eastAsia"/>
          <w:sz w:val="28"/>
          <w:szCs w:val="28"/>
        </w:rPr>
        <w:t>如為</w:t>
      </w:r>
      <w:r w:rsidR="000E1476" w:rsidRPr="004C47E7">
        <w:rPr>
          <w:rFonts w:hint="eastAsia"/>
          <w:sz w:val="28"/>
          <w:szCs w:val="28"/>
        </w:rPr>
        <w:t>伺服器版</w:t>
      </w:r>
      <w:r w:rsidRPr="004C47E7">
        <w:rPr>
          <w:rFonts w:hint="eastAsia"/>
          <w:sz w:val="28"/>
          <w:szCs w:val="28"/>
        </w:rPr>
        <w:t>工具</w:t>
      </w:r>
      <w:r w:rsidR="000E1476" w:rsidRPr="004C47E7">
        <w:rPr>
          <w:rFonts w:hint="eastAsia"/>
          <w:sz w:val="28"/>
          <w:szCs w:val="28"/>
        </w:rPr>
        <w:t>，則</w:t>
      </w:r>
      <w:r w:rsidRPr="004C47E7">
        <w:rPr>
          <w:rFonts w:hint="eastAsia"/>
          <w:sz w:val="28"/>
          <w:szCs w:val="28"/>
        </w:rPr>
        <w:t>應</w:t>
      </w:r>
      <w:r w:rsidR="000E1476" w:rsidRPr="004C47E7">
        <w:rPr>
          <w:rFonts w:hint="eastAsia"/>
          <w:sz w:val="28"/>
          <w:szCs w:val="28"/>
        </w:rPr>
        <w:t>透過單一</w:t>
      </w:r>
      <w:r w:rsidRPr="004C47E7">
        <w:rPr>
          <w:rFonts w:hint="eastAsia"/>
          <w:sz w:val="28"/>
          <w:szCs w:val="28"/>
        </w:rPr>
        <w:t>入口</w:t>
      </w:r>
      <w:r w:rsidR="000E1476" w:rsidRPr="004C47E7">
        <w:rPr>
          <w:rFonts w:hint="eastAsia"/>
          <w:sz w:val="28"/>
          <w:szCs w:val="28"/>
        </w:rPr>
        <w:t>登入(SSO) 連線使用，例如 Cognos、Tableau Server。</w:t>
      </w:r>
    </w:p>
    <w:p w14:paraId="5608C05E" w14:textId="6C80D4A1" w:rsidR="000945E4" w:rsidRDefault="00717FA9" w:rsidP="000945E4">
      <w:pPr>
        <w:pStyle w:val="Default"/>
        <w:numPr>
          <w:ilvl w:val="0"/>
          <w:numId w:val="1"/>
        </w:numPr>
        <w:spacing w:after="128" w:line="500" w:lineRule="exact"/>
        <w:rPr>
          <w:rFonts w:hAnsi="標楷體"/>
          <w:sz w:val="28"/>
          <w:szCs w:val="28"/>
        </w:rPr>
      </w:pPr>
      <w:r>
        <w:rPr>
          <w:rFonts w:hint="eastAsia"/>
          <w:sz w:val="28"/>
          <w:szCs w:val="28"/>
        </w:rPr>
        <w:t>本平台得以透過連線方式取得資料庫數據，連線帳號</w:t>
      </w:r>
      <w:r w:rsidR="006C3E1D">
        <w:rPr>
          <w:rFonts w:hint="eastAsia"/>
          <w:sz w:val="28"/>
          <w:szCs w:val="28"/>
        </w:rPr>
        <w:t>之</w:t>
      </w:r>
      <w:r>
        <w:rPr>
          <w:rFonts w:hint="eastAsia"/>
          <w:sz w:val="28"/>
          <w:szCs w:val="28"/>
        </w:rPr>
        <w:t>資料權限，</w:t>
      </w:r>
      <w:r w:rsidR="00E06CBA">
        <w:rPr>
          <w:rFonts w:hint="eastAsia"/>
          <w:sz w:val="28"/>
          <w:szCs w:val="28"/>
        </w:rPr>
        <w:t>依照</w:t>
      </w:r>
      <w:r w:rsidR="006C3E1D">
        <w:rPr>
          <w:rFonts w:hint="eastAsia"/>
          <w:sz w:val="28"/>
          <w:szCs w:val="28"/>
        </w:rPr>
        <w:t>使用者進行限制</w:t>
      </w:r>
      <w:r>
        <w:rPr>
          <w:rFonts w:hint="eastAsia"/>
          <w:sz w:val="28"/>
          <w:szCs w:val="28"/>
        </w:rPr>
        <w:t>，</w:t>
      </w:r>
      <w:r w:rsidRPr="007939DE">
        <w:rPr>
          <w:rFonts w:hint="eastAsia"/>
          <w:sz w:val="28"/>
          <w:szCs w:val="28"/>
        </w:rPr>
        <w:t>資料表權責相關規章依</w:t>
      </w:r>
      <w:r w:rsidR="00102B3E" w:rsidRPr="007939DE">
        <w:rPr>
          <w:rFonts w:hint="eastAsia"/>
          <w:sz w:val="28"/>
          <w:szCs w:val="28"/>
        </w:rPr>
        <w:t>「</w:t>
      </w:r>
      <w:r w:rsidR="00AC448F" w:rsidRPr="007939DE">
        <w:rPr>
          <w:rFonts w:hint="eastAsia"/>
          <w:sz w:val="28"/>
          <w:szCs w:val="28"/>
        </w:rPr>
        <w:t>國泰人壽</w:t>
      </w:r>
      <w:r w:rsidR="005A1282" w:rsidRPr="005B73BD">
        <w:rPr>
          <w:rFonts w:hAnsi="標楷體" w:hint="eastAsia"/>
          <w:sz w:val="28"/>
          <w:szCs w:val="28"/>
        </w:rPr>
        <w:t>數據平台使用管理要點</w:t>
      </w:r>
      <w:r w:rsidR="00102B3E" w:rsidRPr="007939DE">
        <w:rPr>
          <w:rFonts w:hint="eastAsia"/>
          <w:sz w:val="28"/>
          <w:szCs w:val="28"/>
        </w:rPr>
        <w:t>」</w:t>
      </w:r>
      <w:r w:rsidR="009B7EA4" w:rsidRPr="007939DE">
        <w:rPr>
          <w:rFonts w:hint="eastAsia"/>
          <w:sz w:val="28"/>
          <w:szCs w:val="28"/>
        </w:rPr>
        <w:t>之</w:t>
      </w:r>
      <w:r w:rsidRPr="007939DE">
        <w:rPr>
          <w:rFonts w:hint="eastAsia"/>
          <w:sz w:val="28"/>
          <w:szCs w:val="28"/>
        </w:rPr>
        <w:t>規定辦理</w:t>
      </w:r>
      <w:r w:rsidR="00E10289" w:rsidRPr="00E06CBA">
        <w:rPr>
          <w:rFonts w:hint="eastAsia"/>
          <w:sz w:val="28"/>
          <w:szCs w:val="28"/>
        </w:rPr>
        <w:t>。</w:t>
      </w:r>
    </w:p>
    <w:p w14:paraId="28C8B037" w14:textId="77777777" w:rsidR="00102B3E" w:rsidRPr="00AC448F" w:rsidRDefault="00102B3E" w:rsidP="00102B3E">
      <w:pPr>
        <w:pStyle w:val="Default"/>
        <w:spacing w:after="128" w:line="500" w:lineRule="exact"/>
        <w:rPr>
          <w:rFonts w:hAnsi="標楷體"/>
          <w:sz w:val="28"/>
          <w:szCs w:val="28"/>
        </w:rPr>
      </w:pPr>
    </w:p>
    <w:p w14:paraId="361CEE32" w14:textId="77777777" w:rsidR="000945E4" w:rsidRDefault="00B27087" w:rsidP="00665C8D">
      <w:pPr>
        <w:pStyle w:val="Default"/>
        <w:spacing w:after="128" w:line="500" w:lineRule="exact"/>
        <w:rPr>
          <w:sz w:val="28"/>
          <w:szCs w:val="28"/>
        </w:rPr>
      </w:pPr>
      <w:r>
        <w:rPr>
          <w:rFonts w:hAnsi="標楷體" w:hint="eastAsia"/>
          <w:b/>
          <w:sz w:val="28"/>
          <w:szCs w:val="28"/>
        </w:rPr>
        <w:t>安全管理</w:t>
      </w:r>
    </w:p>
    <w:p w14:paraId="0EEAC132" w14:textId="77777777" w:rsidR="00665C8D" w:rsidRDefault="000277C0" w:rsidP="00665C8D">
      <w:pPr>
        <w:pStyle w:val="Default"/>
        <w:numPr>
          <w:ilvl w:val="0"/>
          <w:numId w:val="1"/>
        </w:numPr>
        <w:spacing w:after="128" w:line="500" w:lineRule="exact"/>
        <w:rPr>
          <w:sz w:val="28"/>
          <w:szCs w:val="28"/>
        </w:rPr>
      </w:pPr>
      <w:r>
        <w:rPr>
          <w:rFonts w:hint="eastAsia"/>
          <w:sz w:val="28"/>
          <w:szCs w:val="28"/>
        </w:rPr>
        <w:t>平台</w:t>
      </w:r>
      <w:r w:rsidR="00AC448F">
        <w:rPr>
          <w:rFonts w:hint="eastAsia"/>
          <w:sz w:val="28"/>
          <w:szCs w:val="28"/>
        </w:rPr>
        <w:t>維護單位應</w:t>
      </w:r>
      <w:r w:rsidR="007939DE">
        <w:rPr>
          <w:rFonts w:hint="eastAsia"/>
          <w:sz w:val="28"/>
          <w:szCs w:val="28"/>
        </w:rPr>
        <w:t>於</w:t>
      </w:r>
      <w:r>
        <w:rPr>
          <w:rFonts w:hint="eastAsia"/>
          <w:sz w:val="28"/>
          <w:szCs w:val="28"/>
        </w:rPr>
        <w:t>不同</w:t>
      </w:r>
      <w:r w:rsidR="007939DE">
        <w:rPr>
          <w:rFonts w:hint="eastAsia"/>
          <w:sz w:val="28"/>
          <w:szCs w:val="28"/>
        </w:rPr>
        <w:t>分析</w:t>
      </w:r>
      <w:r w:rsidR="00665C8D">
        <w:rPr>
          <w:rFonts w:hint="eastAsia"/>
          <w:sz w:val="28"/>
          <w:szCs w:val="28"/>
        </w:rPr>
        <w:t>工具</w:t>
      </w:r>
      <w:r w:rsidR="007939DE">
        <w:rPr>
          <w:rFonts w:hint="eastAsia"/>
          <w:sz w:val="28"/>
          <w:szCs w:val="28"/>
        </w:rPr>
        <w:t>環境</w:t>
      </w:r>
      <w:r>
        <w:rPr>
          <w:rFonts w:hint="eastAsia"/>
          <w:sz w:val="28"/>
          <w:szCs w:val="28"/>
        </w:rPr>
        <w:t>，</w:t>
      </w:r>
      <w:r w:rsidR="007939DE">
        <w:rPr>
          <w:rFonts w:hint="eastAsia"/>
          <w:sz w:val="28"/>
          <w:szCs w:val="28"/>
        </w:rPr>
        <w:t>分別</w:t>
      </w:r>
      <w:r w:rsidR="00AC448F">
        <w:rPr>
          <w:rFonts w:hint="eastAsia"/>
          <w:sz w:val="28"/>
          <w:szCs w:val="28"/>
        </w:rPr>
        <w:t>保</w:t>
      </w:r>
      <w:r w:rsidR="00B47FF6">
        <w:rPr>
          <w:rFonts w:hint="eastAsia"/>
          <w:sz w:val="28"/>
          <w:szCs w:val="28"/>
        </w:rPr>
        <w:t>存分析工具使用紀錄，並</w:t>
      </w:r>
      <w:r w:rsidR="00AC448F">
        <w:rPr>
          <w:rFonts w:hint="eastAsia"/>
          <w:sz w:val="28"/>
          <w:szCs w:val="28"/>
        </w:rPr>
        <w:t>定期</w:t>
      </w:r>
      <w:r w:rsidR="00B47FF6">
        <w:rPr>
          <w:rFonts w:hint="eastAsia"/>
          <w:sz w:val="28"/>
          <w:szCs w:val="28"/>
        </w:rPr>
        <w:t>查驗紀錄檔是否有效</w:t>
      </w:r>
      <w:r w:rsidR="00406FDE">
        <w:rPr>
          <w:rFonts w:hint="eastAsia"/>
          <w:sz w:val="28"/>
          <w:szCs w:val="28"/>
        </w:rPr>
        <w:t>。</w:t>
      </w:r>
    </w:p>
    <w:p w14:paraId="5F024426" w14:textId="77777777" w:rsidR="001E1237" w:rsidRDefault="00FF1612" w:rsidP="00665C8D">
      <w:pPr>
        <w:pStyle w:val="Default"/>
        <w:numPr>
          <w:ilvl w:val="0"/>
          <w:numId w:val="1"/>
        </w:numPr>
        <w:spacing w:after="128" w:line="500" w:lineRule="exact"/>
        <w:rPr>
          <w:sz w:val="28"/>
          <w:szCs w:val="28"/>
        </w:rPr>
      </w:pPr>
      <w:r>
        <w:rPr>
          <w:rFonts w:hint="eastAsia"/>
          <w:sz w:val="28"/>
          <w:szCs w:val="28"/>
        </w:rPr>
        <w:t>平台使用單位可</w:t>
      </w:r>
      <w:r w:rsidR="001E1237">
        <w:rPr>
          <w:rFonts w:hint="eastAsia"/>
          <w:sz w:val="28"/>
          <w:szCs w:val="28"/>
        </w:rPr>
        <w:t>於</w:t>
      </w:r>
      <w:r>
        <w:rPr>
          <w:rFonts w:hint="eastAsia"/>
          <w:sz w:val="28"/>
          <w:szCs w:val="28"/>
        </w:rPr>
        <w:t>分析工具</w:t>
      </w:r>
      <w:r w:rsidR="001E1237">
        <w:rPr>
          <w:rFonts w:hint="eastAsia"/>
          <w:sz w:val="28"/>
          <w:szCs w:val="28"/>
        </w:rPr>
        <w:t>上申請分析資料暫存目錄，</w:t>
      </w:r>
      <w:r w:rsidR="001E1237" w:rsidRPr="007939DE">
        <w:rPr>
          <w:rFonts w:hint="eastAsia"/>
          <w:sz w:val="28"/>
          <w:szCs w:val="28"/>
        </w:rPr>
        <w:t>原則上依科級單位建立目錄，</w:t>
      </w:r>
      <w:r w:rsidR="00421B0A" w:rsidRPr="007939DE">
        <w:rPr>
          <w:rFonts w:hint="eastAsia"/>
          <w:sz w:val="28"/>
          <w:szCs w:val="28"/>
        </w:rPr>
        <w:t>並</w:t>
      </w:r>
      <w:r w:rsidR="001E1237" w:rsidRPr="007939DE">
        <w:rPr>
          <w:rFonts w:hint="eastAsia"/>
          <w:sz w:val="28"/>
          <w:szCs w:val="28"/>
        </w:rPr>
        <w:t>授權</w:t>
      </w:r>
      <w:r w:rsidR="00421B0A" w:rsidRPr="007939DE">
        <w:rPr>
          <w:rFonts w:hint="eastAsia"/>
          <w:sz w:val="28"/>
          <w:szCs w:val="28"/>
        </w:rPr>
        <w:t>同</w:t>
      </w:r>
      <w:r w:rsidR="00A531B5" w:rsidRPr="007939DE">
        <w:rPr>
          <w:rFonts w:hint="eastAsia"/>
          <w:sz w:val="28"/>
          <w:szCs w:val="28"/>
        </w:rPr>
        <w:t>單位同仁</w:t>
      </w:r>
      <w:r w:rsidR="00421B0A" w:rsidRPr="007939DE">
        <w:rPr>
          <w:rFonts w:hint="eastAsia"/>
          <w:sz w:val="28"/>
          <w:szCs w:val="28"/>
        </w:rPr>
        <w:t>存取</w:t>
      </w:r>
      <w:r w:rsidR="001E1237">
        <w:rPr>
          <w:rFonts w:hint="eastAsia"/>
          <w:sz w:val="28"/>
          <w:szCs w:val="28"/>
        </w:rPr>
        <w:t>，</w:t>
      </w:r>
      <w:r w:rsidR="00A531B5">
        <w:rPr>
          <w:rFonts w:hint="eastAsia"/>
          <w:sz w:val="28"/>
          <w:szCs w:val="28"/>
        </w:rPr>
        <w:t>如有單位異動</w:t>
      </w:r>
      <w:r w:rsidR="00421B0A">
        <w:rPr>
          <w:rFonts w:hint="eastAsia"/>
          <w:sz w:val="28"/>
          <w:szCs w:val="28"/>
        </w:rPr>
        <w:t>者</w:t>
      </w:r>
      <w:r w:rsidR="00A531B5">
        <w:rPr>
          <w:rFonts w:hint="eastAsia"/>
          <w:sz w:val="28"/>
          <w:szCs w:val="28"/>
        </w:rPr>
        <w:t>應</w:t>
      </w:r>
      <w:r w:rsidR="00421B0A">
        <w:rPr>
          <w:rFonts w:hint="eastAsia"/>
          <w:sz w:val="28"/>
          <w:szCs w:val="28"/>
        </w:rPr>
        <w:t>同步</w:t>
      </w:r>
      <w:r w:rsidR="00A531B5">
        <w:rPr>
          <w:rFonts w:hint="eastAsia"/>
          <w:sz w:val="28"/>
          <w:szCs w:val="28"/>
        </w:rPr>
        <w:t>移除</w:t>
      </w:r>
      <w:r w:rsidR="00421B0A">
        <w:rPr>
          <w:rFonts w:hint="eastAsia"/>
          <w:sz w:val="28"/>
          <w:szCs w:val="28"/>
        </w:rPr>
        <w:t>其</w:t>
      </w:r>
      <w:r w:rsidR="00A531B5">
        <w:rPr>
          <w:rFonts w:hint="eastAsia"/>
          <w:sz w:val="28"/>
          <w:szCs w:val="28"/>
        </w:rPr>
        <w:t>權限。</w:t>
      </w:r>
    </w:p>
    <w:p w14:paraId="74FD4D5A" w14:textId="77777777" w:rsidR="002653D7" w:rsidRDefault="001E1237" w:rsidP="00665C8D">
      <w:pPr>
        <w:pStyle w:val="Default"/>
        <w:numPr>
          <w:ilvl w:val="0"/>
          <w:numId w:val="1"/>
        </w:numPr>
        <w:spacing w:after="128" w:line="500" w:lineRule="exact"/>
        <w:rPr>
          <w:sz w:val="28"/>
          <w:szCs w:val="28"/>
        </w:rPr>
      </w:pPr>
      <w:r>
        <w:rPr>
          <w:rFonts w:hint="eastAsia"/>
          <w:sz w:val="28"/>
          <w:szCs w:val="28"/>
        </w:rPr>
        <w:t>如因</w:t>
      </w:r>
      <w:r w:rsidRPr="007939DE">
        <w:rPr>
          <w:rFonts w:hint="eastAsia"/>
          <w:sz w:val="28"/>
          <w:szCs w:val="28"/>
        </w:rPr>
        <w:t>跨部門合作專案需求</w:t>
      </w:r>
      <w:r>
        <w:rPr>
          <w:rFonts w:hint="eastAsia"/>
          <w:sz w:val="28"/>
          <w:szCs w:val="28"/>
        </w:rPr>
        <w:t>，得</w:t>
      </w:r>
      <w:r w:rsidR="00A531B5">
        <w:rPr>
          <w:rFonts w:hint="eastAsia"/>
          <w:sz w:val="28"/>
          <w:szCs w:val="28"/>
        </w:rPr>
        <w:t>由專案負責人</w:t>
      </w:r>
      <w:r>
        <w:rPr>
          <w:rFonts w:hint="eastAsia"/>
          <w:sz w:val="28"/>
          <w:szCs w:val="28"/>
        </w:rPr>
        <w:t>檢附專案成立</w:t>
      </w:r>
      <w:r w:rsidR="005420D7">
        <w:rPr>
          <w:rFonts w:hint="eastAsia"/>
          <w:sz w:val="28"/>
          <w:szCs w:val="28"/>
        </w:rPr>
        <w:t>目的</w:t>
      </w:r>
      <w:r>
        <w:rPr>
          <w:rFonts w:hint="eastAsia"/>
          <w:sz w:val="28"/>
          <w:szCs w:val="28"/>
        </w:rPr>
        <w:t>、專案組成單位等規劃文件，提出</w:t>
      </w:r>
      <w:r w:rsidR="00A531B5">
        <w:rPr>
          <w:rFonts w:hint="eastAsia"/>
          <w:sz w:val="28"/>
          <w:szCs w:val="28"/>
        </w:rPr>
        <w:t>電腦作業申請書</w:t>
      </w:r>
      <w:r>
        <w:rPr>
          <w:rFonts w:hint="eastAsia"/>
          <w:sz w:val="28"/>
          <w:szCs w:val="28"/>
        </w:rPr>
        <w:t>，向平台維護單位申請建置專案目錄提供跨部門共</w:t>
      </w:r>
      <w:r w:rsidR="00A531B5">
        <w:rPr>
          <w:rFonts w:hint="eastAsia"/>
          <w:sz w:val="28"/>
          <w:szCs w:val="28"/>
        </w:rPr>
        <w:t>用。</w:t>
      </w:r>
      <w:r w:rsidR="00A531B5" w:rsidRPr="007939DE">
        <w:rPr>
          <w:rFonts w:hint="eastAsia"/>
          <w:sz w:val="28"/>
          <w:szCs w:val="28"/>
        </w:rPr>
        <w:t>專案負責人並應於專案結束後另提電腦作業申請書停止專案目錄之使用</w:t>
      </w:r>
      <w:r w:rsidR="00A531B5">
        <w:rPr>
          <w:rFonts w:hint="eastAsia"/>
          <w:sz w:val="28"/>
          <w:szCs w:val="28"/>
        </w:rPr>
        <w:t>。</w:t>
      </w:r>
    </w:p>
    <w:p w14:paraId="348D76F3" w14:textId="1F2AF2F2" w:rsidR="00E8526A" w:rsidRDefault="00175929" w:rsidP="005D72B4">
      <w:pPr>
        <w:pStyle w:val="Default"/>
        <w:numPr>
          <w:ilvl w:val="0"/>
          <w:numId w:val="1"/>
        </w:numPr>
        <w:spacing w:after="128" w:line="500" w:lineRule="exact"/>
        <w:ind w:left="1276" w:hanging="1276"/>
        <w:rPr>
          <w:sz w:val="28"/>
          <w:szCs w:val="28"/>
        </w:rPr>
      </w:pPr>
      <w:r w:rsidRPr="007939DE">
        <w:rPr>
          <w:rFonts w:hint="eastAsia"/>
          <w:sz w:val="28"/>
          <w:szCs w:val="28"/>
        </w:rPr>
        <w:t>平台</w:t>
      </w:r>
      <w:r w:rsidR="00E8526A" w:rsidRPr="007939DE">
        <w:rPr>
          <w:rFonts w:hint="eastAsia"/>
          <w:sz w:val="28"/>
          <w:szCs w:val="28"/>
        </w:rPr>
        <w:t>使用單位就暫存目錄所取得之資料，應善盡保管義務並定期清查，針對已屆處理或利用期限</w:t>
      </w:r>
      <w:r w:rsidR="004046B8" w:rsidRPr="005D72B4">
        <w:rPr>
          <w:rFonts w:hint="eastAsia"/>
          <w:sz w:val="28"/>
          <w:szCs w:val="28"/>
        </w:rPr>
        <w:t>之前述資料</w:t>
      </w:r>
      <w:r w:rsidR="00E8526A" w:rsidRPr="007939DE">
        <w:rPr>
          <w:rFonts w:hint="eastAsia"/>
          <w:sz w:val="28"/>
          <w:szCs w:val="28"/>
        </w:rPr>
        <w:t>，應確實辦理銷毀作業，以確保資料安全，及使用空間之有效利用</w:t>
      </w:r>
      <w:r w:rsidR="00E8526A">
        <w:rPr>
          <w:rFonts w:hint="eastAsia"/>
          <w:sz w:val="28"/>
          <w:szCs w:val="28"/>
        </w:rPr>
        <w:t xml:space="preserve">  。</w:t>
      </w:r>
    </w:p>
    <w:p w14:paraId="5D1EEA15" w14:textId="553B1F5E" w:rsidR="00157228" w:rsidRPr="00743186" w:rsidRDefault="00743186" w:rsidP="00C875C4">
      <w:pPr>
        <w:pStyle w:val="Default"/>
        <w:numPr>
          <w:ilvl w:val="0"/>
          <w:numId w:val="1"/>
        </w:numPr>
        <w:spacing w:after="128" w:line="500" w:lineRule="exact"/>
        <w:ind w:left="1276" w:hanging="1276"/>
        <w:rPr>
          <w:rFonts w:hAnsi="標楷體"/>
          <w:b/>
          <w:sz w:val="28"/>
          <w:szCs w:val="28"/>
        </w:rPr>
      </w:pPr>
      <w:r w:rsidRPr="00743186">
        <w:rPr>
          <w:rFonts w:hint="eastAsia"/>
          <w:sz w:val="28"/>
          <w:szCs w:val="28"/>
        </w:rPr>
        <w:lastRenderedPageBreak/>
        <w:t>平台使用單位透過分析工具取得或產生的複合式資訊，應遵循「國泰人壽保險公司資料處理作業安全管理規則」之規定，確保公司資料或客戶個資檔案之安全性。</w:t>
      </w:r>
    </w:p>
    <w:p w14:paraId="056796CE" w14:textId="0C1D5A53" w:rsidR="00157103" w:rsidRPr="002703A7" w:rsidRDefault="00157103" w:rsidP="00C875C4">
      <w:pPr>
        <w:rPr>
          <w:rFonts w:ascii="標楷體" w:eastAsia="標楷體" w:hAnsi="標楷體" w:cs="標楷體"/>
          <w:b/>
          <w:color w:val="000000"/>
          <w:kern w:val="0"/>
          <w:sz w:val="28"/>
          <w:szCs w:val="28"/>
        </w:rPr>
      </w:pPr>
      <w:r w:rsidRPr="002703A7">
        <w:rPr>
          <w:rFonts w:ascii="標楷體" w:eastAsia="標楷體" w:hAnsi="標楷體" w:cs="標楷體" w:hint="eastAsia"/>
          <w:b/>
          <w:color w:val="000000"/>
          <w:kern w:val="0"/>
          <w:sz w:val="28"/>
          <w:szCs w:val="28"/>
        </w:rPr>
        <w:t>保密義務</w:t>
      </w:r>
    </w:p>
    <w:p w14:paraId="721105D2" w14:textId="77777777" w:rsidR="002703A7" w:rsidRPr="005670D3" w:rsidRDefault="005670D3" w:rsidP="005D72B4">
      <w:pPr>
        <w:pStyle w:val="Default"/>
        <w:numPr>
          <w:ilvl w:val="0"/>
          <w:numId w:val="1"/>
        </w:numPr>
        <w:spacing w:after="128" w:line="500" w:lineRule="exact"/>
        <w:ind w:left="1276" w:hanging="1276"/>
        <w:rPr>
          <w:sz w:val="28"/>
          <w:szCs w:val="28"/>
        </w:rPr>
      </w:pPr>
      <w:r>
        <w:rPr>
          <w:rFonts w:hint="eastAsia"/>
          <w:sz w:val="28"/>
          <w:szCs w:val="28"/>
        </w:rPr>
        <w:t>本</w:t>
      </w:r>
      <w:r w:rsidR="000277C0">
        <w:rPr>
          <w:rFonts w:hint="eastAsia"/>
          <w:sz w:val="28"/>
          <w:szCs w:val="28"/>
        </w:rPr>
        <w:t>平台</w:t>
      </w:r>
      <w:r w:rsidR="002703A7" w:rsidRPr="005670D3">
        <w:rPr>
          <w:rFonts w:hint="eastAsia"/>
          <w:sz w:val="28"/>
          <w:szCs w:val="28"/>
        </w:rPr>
        <w:t>之</w:t>
      </w:r>
      <w:r w:rsidR="000277C0">
        <w:rPr>
          <w:rFonts w:hint="eastAsia"/>
          <w:sz w:val="28"/>
          <w:szCs w:val="28"/>
        </w:rPr>
        <w:t>維護人員、</w:t>
      </w:r>
      <w:r w:rsidR="002703A7" w:rsidRPr="005670D3">
        <w:rPr>
          <w:rFonts w:hint="eastAsia"/>
          <w:sz w:val="28"/>
          <w:szCs w:val="28"/>
        </w:rPr>
        <w:t>開發人員、使用人員</w:t>
      </w:r>
      <w:r w:rsidR="000277C0" w:rsidRPr="005670D3">
        <w:rPr>
          <w:rFonts w:hint="eastAsia"/>
          <w:sz w:val="28"/>
          <w:szCs w:val="28"/>
        </w:rPr>
        <w:t>、</w:t>
      </w:r>
      <w:r w:rsidR="000277C0">
        <w:rPr>
          <w:rFonts w:hint="eastAsia"/>
          <w:sz w:val="28"/>
          <w:szCs w:val="28"/>
        </w:rPr>
        <w:t>設備管理</w:t>
      </w:r>
      <w:r w:rsidR="000277C0" w:rsidRPr="005670D3">
        <w:rPr>
          <w:rFonts w:hint="eastAsia"/>
          <w:sz w:val="28"/>
          <w:szCs w:val="28"/>
        </w:rPr>
        <w:t>人員</w:t>
      </w:r>
      <w:r w:rsidR="002703A7" w:rsidRPr="005670D3">
        <w:rPr>
          <w:sz w:val="28"/>
          <w:szCs w:val="28"/>
        </w:rPr>
        <w:t>(</w:t>
      </w:r>
      <w:r w:rsidR="002703A7" w:rsidRPr="005670D3">
        <w:rPr>
          <w:rFonts w:hint="eastAsia"/>
          <w:sz w:val="28"/>
          <w:szCs w:val="28"/>
        </w:rPr>
        <w:t>以下合稱</w:t>
      </w:r>
      <w:r w:rsidR="000277C0">
        <w:rPr>
          <w:rFonts w:hint="eastAsia"/>
          <w:sz w:val="28"/>
          <w:szCs w:val="28"/>
        </w:rPr>
        <w:t>平台</w:t>
      </w:r>
      <w:r w:rsidR="002703A7" w:rsidRPr="005670D3">
        <w:rPr>
          <w:rFonts w:hint="eastAsia"/>
          <w:sz w:val="28"/>
          <w:szCs w:val="28"/>
        </w:rPr>
        <w:t>相關人員</w:t>
      </w:r>
      <w:r w:rsidR="002703A7" w:rsidRPr="005670D3">
        <w:rPr>
          <w:sz w:val="28"/>
          <w:szCs w:val="28"/>
        </w:rPr>
        <w:t>)</w:t>
      </w:r>
      <w:r w:rsidR="000277C0">
        <w:rPr>
          <w:rFonts w:hint="eastAsia"/>
          <w:sz w:val="28"/>
          <w:szCs w:val="28"/>
        </w:rPr>
        <w:t>，於接觸或使用公司</w:t>
      </w:r>
      <w:r w:rsidR="002703A7" w:rsidRPr="005670D3">
        <w:rPr>
          <w:rFonts w:hint="eastAsia"/>
          <w:sz w:val="28"/>
          <w:szCs w:val="28"/>
        </w:rPr>
        <w:t>資料時，不</w:t>
      </w:r>
      <w:r w:rsidR="00024E00" w:rsidRPr="008A5665">
        <w:rPr>
          <w:rFonts w:hint="eastAsia"/>
          <w:sz w:val="28"/>
          <w:szCs w:val="28"/>
        </w:rPr>
        <w:t>得</w:t>
      </w:r>
      <w:r w:rsidR="002703A7" w:rsidRPr="005670D3">
        <w:rPr>
          <w:rFonts w:hint="eastAsia"/>
          <w:sz w:val="28"/>
          <w:szCs w:val="28"/>
        </w:rPr>
        <w:t>有洩漏或移作他用之情事，並須依相關規定使用</w:t>
      </w:r>
      <w:r>
        <w:rPr>
          <w:rFonts w:hint="eastAsia"/>
          <w:sz w:val="28"/>
          <w:szCs w:val="28"/>
        </w:rPr>
        <w:t>本</w:t>
      </w:r>
      <w:r w:rsidR="00406FDE">
        <w:rPr>
          <w:rFonts w:hint="eastAsia"/>
          <w:sz w:val="28"/>
          <w:szCs w:val="28"/>
        </w:rPr>
        <w:t>平台</w:t>
      </w:r>
      <w:r w:rsidR="002703A7" w:rsidRPr="005670D3">
        <w:rPr>
          <w:rFonts w:hint="eastAsia"/>
          <w:sz w:val="28"/>
          <w:szCs w:val="28"/>
        </w:rPr>
        <w:t>，</w:t>
      </w:r>
      <w:r w:rsidR="00406FDE">
        <w:rPr>
          <w:rFonts w:hint="eastAsia"/>
          <w:sz w:val="28"/>
          <w:szCs w:val="28"/>
        </w:rPr>
        <w:t>平台</w:t>
      </w:r>
      <w:r w:rsidR="00406FDE" w:rsidRPr="005670D3">
        <w:rPr>
          <w:rFonts w:hint="eastAsia"/>
          <w:sz w:val="28"/>
          <w:szCs w:val="28"/>
        </w:rPr>
        <w:t>相關人員</w:t>
      </w:r>
      <w:r w:rsidR="002703A7" w:rsidRPr="005670D3">
        <w:rPr>
          <w:rFonts w:hint="eastAsia"/>
          <w:sz w:val="28"/>
          <w:szCs w:val="28"/>
        </w:rPr>
        <w:t>所屬單位之部室主管負有控管該</w:t>
      </w:r>
      <w:r w:rsidR="00406FDE">
        <w:rPr>
          <w:rFonts w:hint="eastAsia"/>
          <w:sz w:val="28"/>
          <w:szCs w:val="28"/>
        </w:rPr>
        <w:t>平台</w:t>
      </w:r>
      <w:r w:rsidR="002703A7" w:rsidRPr="005670D3">
        <w:rPr>
          <w:rFonts w:hint="eastAsia"/>
          <w:sz w:val="28"/>
          <w:szCs w:val="28"/>
        </w:rPr>
        <w:t>之責任，並應嚴守保密義務。</w:t>
      </w:r>
    </w:p>
    <w:p w14:paraId="121930D8" w14:textId="77777777" w:rsidR="002703A7" w:rsidRDefault="002703A7" w:rsidP="00C875C4">
      <w:pPr>
        <w:rPr>
          <w:rFonts w:ascii="標楷體" w:eastAsia="標楷體" w:hAnsi="標楷體"/>
        </w:rPr>
      </w:pPr>
    </w:p>
    <w:p w14:paraId="6B738324" w14:textId="77777777" w:rsidR="005C4BC5" w:rsidRPr="006F09C3" w:rsidRDefault="005C4BC5" w:rsidP="005C4BC5">
      <w:pPr>
        <w:pStyle w:val="Default"/>
        <w:rPr>
          <w:rFonts w:hAnsi="標楷體"/>
          <w:b/>
          <w:sz w:val="28"/>
          <w:szCs w:val="28"/>
        </w:rPr>
      </w:pPr>
      <w:r w:rsidRPr="006F09C3">
        <w:rPr>
          <w:rFonts w:hAnsi="標楷體" w:hint="eastAsia"/>
          <w:b/>
          <w:sz w:val="28"/>
          <w:szCs w:val="28"/>
        </w:rPr>
        <w:t>附則</w:t>
      </w:r>
    </w:p>
    <w:p w14:paraId="497AF084" w14:textId="77777777" w:rsidR="009B7EA4" w:rsidRDefault="009B7EA4" w:rsidP="0081435A">
      <w:pPr>
        <w:pStyle w:val="Default"/>
        <w:numPr>
          <w:ilvl w:val="0"/>
          <w:numId w:val="1"/>
        </w:numPr>
        <w:spacing w:after="128" w:line="500" w:lineRule="exact"/>
        <w:ind w:left="1276" w:hanging="1276"/>
        <w:rPr>
          <w:sz w:val="28"/>
          <w:szCs w:val="28"/>
        </w:rPr>
      </w:pPr>
      <w:r w:rsidRPr="009B7EA4">
        <w:rPr>
          <w:rFonts w:hint="eastAsia"/>
          <w:sz w:val="28"/>
          <w:szCs w:val="28"/>
        </w:rPr>
        <w:t>本要點如有未盡事宜，悉依相關法令、國泰金融控股股份有限公司資料倉儲管理要點、國泰金融控股股份有限公司資訊作</w:t>
      </w:r>
      <w:r w:rsidR="0056322D">
        <w:rPr>
          <w:rFonts w:hint="eastAsia"/>
          <w:sz w:val="28"/>
          <w:szCs w:val="28"/>
        </w:rPr>
        <w:t>業申請管理要點、國泰金融控股股份有限公司檔案傳輸要點及本</w:t>
      </w:r>
      <w:r w:rsidR="002A4E55">
        <w:rPr>
          <w:rFonts w:hint="eastAsia"/>
          <w:sz w:val="28"/>
          <w:szCs w:val="28"/>
        </w:rPr>
        <w:t>公</w:t>
      </w:r>
      <w:r w:rsidR="0056322D">
        <w:rPr>
          <w:rFonts w:hint="eastAsia"/>
          <w:sz w:val="28"/>
          <w:szCs w:val="28"/>
        </w:rPr>
        <w:t>司</w:t>
      </w:r>
      <w:r w:rsidRPr="009B7EA4">
        <w:rPr>
          <w:rFonts w:hint="eastAsia"/>
          <w:sz w:val="28"/>
          <w:szCs w:val="28"/>
        </w:rPr>
        <w:t>相關規定辦理。</w:t>
      </w:r>
    </w:p>
    <w:p w14:paraId="0C69DC49" w14:textId="77777777" w:rsidR="005C4BC5" w:rsidRDefault="005C4BC5" w:rsidP="005D72B4">
      <w:pPr>
        <w:pStyle w:val="Default"/>
        <w:numPr>
          <w:ilvl w:val="0"/>
          <w:numId w:val="1"/>
        </w:numPr>
        <w:spacing w:after="128" w:line="500" w:lineRule="exact"/>
        <w:ind w:left="1276" w:hanging="1276"/>
        <w:rPr>
          <w:sz w:val="28"/>
          <w:szCs w:val="28"/>
        </w:rPr>
      </w:pPr>
      <w:r>
        <w:rPr>
          <w:rFonts w:hint="eastAsia"/>
          <w:sz w:val="28"/>
          <w:szCs w:val="28"/>
        </w:rPr>
        <w:t>本公司員工違反本要點致影響公司或保戶權益，經查證屬實者，除移送人事管理單位議處外，</w:t>
      </w:r>
      <w:r w:rsidR="0081435A">
        <w:rPr>
          <w:rFonts w:hint="eastAsia"/>
          <w:sz w:val="28"/>
          <w:szCs w:val="28"/>
        </w:rPr>
        <w:t>行為人</w:t>
      </w:r>
      <w:r>
        <w:rPr>
          <w:rFonts w:hint="eastAsia"/>
          <w:sz w:val="28"/>
          <w:szCs w:val="28"/>
        </w:rPr>
        <w:t>並應</w:t>
      </w:r>
      <w:r w:rsidR="0081435A">
        <w:rPr>
          <w:rFonts w:hint="eastAsia"/>
          <w:sz w:val="28"/>
          <w:szCs w:val="28"/>
        </w:rPr>
        <w:t>自</w:t>
      </w:r>
      <w:r>
        <w:rPr>
          <w:rFonts w:hint="eastAsia"/>
          <w:sz w:val="28"/>
          <w:szCs w:val="28"/>
        </w:rPr>
        <w:t>負相關民、刑事責任。</w:t>
      </w:r>
    </w:p>
    <w:p w14:paraId="54349850" w14:textId="77777777" w:rsidR="005C4BC5" w:rsidRPr="0081435A" w:rsidRDefault="005C4BC5" w:rsidP="005C4BC5">
      <w:pPr>
        <w:pStyle w:val="Default"/>
        <w:rPr>
          <w:sz w:val="28"/>
          <w:szCs w:val="28"/>
        </w:rPr>
      </w:pPr>
    </w:p>
    <w:p w14:paraId="00C40CF5" w14:textId="77777777" w:rsidR="005C4BC5" w:rsidRPr="006F09C3" w:rsidRDefault="005C4BC5" w:rsidP="005C4BC5">
      <w:pPr>
        <w:pStyle w:val="Default"/>
        <w:rPr>
          <w:rFonts w:hAnsi="標楷體"/>
          <w:b/>
          <w:sz w:val="28"/>
          <w:szCs w:val="28"/>
        </w:rPr>
      </w:pPr>
      <w:r w:rsidRPr="006F09C3">
        <w:rPr>
          <w:rFonts w:hAnsi="標楷體" w:hint="eastAsia"/>
          <w:b/>
          <w:sz w:val="28"/>
          <w:szCs w:val="28"/>
        </w:rPr>
        <w:t>施行日期</w:t>
      </w:r>
    </w:p>
    <w:p w14:paraId="7C31C8F3" w14:textId="16E41BF9" w:rsidR="005C4BC5" w:rsidRDefault="005C4BC5" w:rsidP="008F3EBD">
      <w:pPr>
        <w:pStyle w:val="Default"/>
        <w:numPr>
          <w:ilvl w:val="0"/>
          <w:numId w:val="1"/>
        </w:numPr>
        <w:spacing w:after="128" w:line="500" w:lineRule="exact"/>
        <w:ind w:left="1276" w:hanging="1276"/>
        <w:rPr>
          <w:sz w:val="28"/>
          <w:szCs w:val="28"/>
        </w:rPr>
      </w:pPr>
      <w:r>
        <w:rPr>
          <w:rFonts w:hint="eastAsia"/>
          <w:sz w:val="28"/>
          <w:szCs w:val="28"/>
        </w:rPr>
        <w:t>本要點呈總經理核准後施行，修正或廢止時亦同。</w:t>
      </w:r>
      <w:r w:rsidR="00447897">
        <w:rPr>
          <w:sz w:val="28"/>
          <w:szCs w:val="28"/>
        </w:rPr>
        <w:br/>
      </w:r>
      <w:r w:rsidR="00447897" w:rsidRPr="00447897">
        <w:rPr>
          <w:rFonts w:hint="eastAsia"/>
          <w:sz w:val="28"/>
          <w:szCs w:val="28"/>
        </w:rPr>
        <w:t>本要點訂於109年11月13日，歷次修正紀錄如下：112年</w:t>
      </w:r>
      <w:r w:rsidR="00F87DF7">
        <w:rPr>
          <w:rFonts w:hint="eastAsia"/>
          <w:sz w:val="28"/>
          <w:szCs w:val="28"/>
        </w:rPr>
        <w:t>12</w:t>
      </w:r>
      <w:r w:rsidR="00447897" w:rsidRPr="00447897">
        <w:rPr>
          <w:rFonts w:hint="eastAsia"/>
          <w:sz w:val="28"/>
          <w:szCs w:val="28"/>
        </w:rPr>
        <w:t>月</w:t>
      </w:r>
      <w:r w:rsidR="00F87DF7">
        <w:rPr>
          <w:rFonts w:hint="eastAsia"/>
          <w:sz w:val="28"/>
          <w:szCs w:val="28"/>
        </w:rPr>
        <w:t>18</w:t>
      </w:r>
      <w:r w:rsidR="00447897" w:rsidRPr="00447897">
        <w:rPr>
          <w:rFonts w:hint="eastAsia"/>
          <w:sz w:val="28"/>
          <w:szCs w:val="28"/>
        </w:rPr>
        <w:t>日</w:t>
      </w:r>
      <w:r w:rsidR="00FA3960">
        <w:rPr>
          <w:rFonts w:hAnsi="標楷體" w:hint="eastAsia"/>
          <w:sz w:val="28"/>
          <w:szCs w:val="28"/>
        </w:rPr>
        <w:t>、</w:t>
      </w:r>
      <w:r w:rsidR="00FA3960" w:rsidRPr="00447897">
        <w:rPr>
          <w:rFonts w:hint="eastAsia"/>
          <w:sz w:val="28"/>
          <w:szCs w:val="28"/>
        </w:rPr>
        <w:t>11</w:t>
      </w:r>
      <w:r w:rsidR="00FA3960">
        <w:rPr>
          <w:rFonts w:hint="eastAsia"/>
          <w:sz w:val="28"/>
          <w:szCs w:val="28"/>
        </w:rPr>
        <w:t>3</w:t>
      </w:r>
      <w:r w:rsidR="00FA3960" w:rsidRPr="00447897">
        <w:rPr>
          <w:rFonts w:hint="eastAsia"/>
          <w:sz w:val="28"/>
          <w:szCs w:val="28"/>
        </w:rPr>
        <w:t>年</w:t>
      </w:r>
      <w:r w:rsidR="00FA3960">
        <w:rPr>
          <w:rFonts w:hint="eastAsia"/>
          <w:sz w:val="28"/>
          <w:szCs w:val="28"/>
        </w:rPr>
        <w:t>1</w:t>
      </w:r>
      <w:r w:rsidR="00FA3960" w:rsidRPr="00447897">
        <w:rPr>
          <w:rFonts w:hint="eastAsia"/>
          <w:sz w:val="28"/>
          <w:szCs w:val="28"/>
        </w:rPr>
        <w:t>月</w:t>
      </w:r>
      <w:r w:rsidR="00D246DD">
        <w:rPr>
          <w:rFonts w:hint="eastAsia"/>
          <w:sz w:val="28"/>
          <w:szCs w:val="28"/>
        </w:rPr>
        <w:t>30</w:t>
      </w:r>
      <w:r w:rsidR="00FA3960" w:rsidRPr="00447897">
        <w:rPr>
          <w:rFonts w:hint="eastAsia"/>
          <w:sz w:val="28"/>
          <w:szCs w:val="28"/>
        </w:rPr>
        <w:t>日</w:t>
      </w:r>
      <w:r w:rsidR="008C4AB7">
        <w:rPr>
          <w:rFonts w:hint="eastAsia"/>
          <w:sz w:val="28"/>
          <w:szCs w:val="28"/>
        </w:rPr>
        <w:t>、</w:t>
      </w:r>
      <w:r w:rsidR="008C4AB7" w:rsidRPr="00447897">
        <w:rPr>
          <w:rFonts w:hint="eastAsia"/>
          <w:sz w:val="28"/>
          <w:szCs w:val="28"/>
        </w:rPr>
        <w:t>11</w:t>
      </w:r>
      <w:r w:rsidR="008C4AB7">
        <w:rPr>
          <w:rFonts w:hint="eastAsia"/>
          <w:sz w:val="28"/>
          <w:szCs w:val="28"/>
        </w:rPr>
        <w:t>3</w:t>
      </w:r>
      <w:r w:rsidR="008C4AB7" w:rsidRPr="00447897">
        <w:rPr>
          <w:rFonts w:hint="eastAsia"/>
          <w:sz w:val="28"/>
          <w:szCs w:val="28"/>
        </w:rPr>
        <w:t>年</w:t>
      </w:r>
      <w:r w:rsidR="008C4AB7">
        <w:rPr>
          <w:rFonts w:hint="eastAsia"/>
          <w:sz w:val="28"/>
          <w:szCs w:val="28"/>
        </w:rPr>
        <w:t>4</w:t>
      </w:r>
      <w:r w:rsidR="008C4AB7" w:rsidRPr="00447897">
        <w:rPr>
          <w:rFonts w:hint="eastAsia"/>
          <w:sz w:val="28"/>
          <w:szCs w:val="28"/>
        </w:rPr>
        <w:t>月</w:t>
      </w:r>
      <w:r w:rsidR="00013F6E">
        <w:rPr>
          <w:rFonts w:hint="eastAsia"/>
          <w:sz w:val="28"/>
          <w:szCs w:val="28"/>
        </w:rPr>
        <w:t>1</w:t>
      </w:r>
      <w:r w:rsidR="008C4AB7">
        <w:rPr>
          <w:rFonts w:hint="eastAsia"/>
          <w:sz w:val="28"/>
          <w:szCs w:val="28"/>
        </w:rPr>
        <w:t>9</w:t>
      </w:r>
      <w:r w:rsidR="008C4AB7" w:rsidRPr="00447897">
        <w:rPr>
          <w:rFonts w:hint="eastAsia"/>
          <w:sz w:val="28"/>
          <w:szCs w:val="28"/>
        </w:rPr>
        <w:t>日</w:t>
      </w:r>
      <w:r w:rsidR="00447897" w:rsidRPr="00447897">
        <w:rPr>
          <w:rFonts w:hint="eastAsia"/>
          <w:sz w:val="28"/>
          <w:szCs w:val="28"/>
        </w:rPr>
        <w:t>。</w:t>
      </w:r>
    </w:p>
    <w:p w14:paraId="1CF70A17" w14:textId="77777777" w:rsidR="005C4BC5" w:rsidRPr="005C4BC5" w:rsidRDefault="005C4BC5" w:rsidP="00C875C4">
      <w:pPr>
        <w:rPr>
          <w:rFonts w:ascii="標楷體" w:eastAsia="標楷體" w:hAnsi="標楷體"/>
        </w:rPr>
      </w:pPr>
    </w:p>
    <w:p w14:paraId="4C4AE474" w14:textId="77777777" w:rsidR="005C4BC5" w:rsidRPr="006F09C3" w:rsidRDefault="005C4BC5" w:rsidP="00C875C4">
      <w:pPr>
        <w:rPr>
          <w:rFonts w:ascii="標楷體" w:eastAsia="標楷體" w:hAnsi="標楷體"/>
        </w:rPr>
      </w:pPr>
    </w:p>
    <w:sectPr w:rsidR="005C4BC5" w:rsidRPr="006F09C3" w:rsidSect="007A417F">
      <w:pgSz w:w="11906" w:h="16838"/>
      <w:pgMar w:top="1134" w:right="1134" w:bottom="1134" w:left="1134" w:header="851" w:footer="992" w:gutter="0"/>
      <w:cols w:space="425"/>
      <w:docGrid w:type="lines"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18879618" w14:textId="77777777" w:rsidR="001D0897" w:rsidRDefault="001D0897" w:rsidP="00821F3D">
      <w:r>
        <w:separator/>
      </w:r>
    </w:p>
  </w:endnote>
  <w:endnote w:type="continuationSeparator" w:id="0">
    <w:p w14:paraId="2429B2EE" w14:textId="77777777" w:rsidR="001D0897" w:rsidRDefault="001D0897" w:rsidP="00821F3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0002EFF" w:usb1="C000247B" w:usb2="00000009" w:usb3="00000000" w:csb0="000001FF" w:csb1="00000000"/>
  </w:font>
  <w:font w:name="新細明體">
    <w:altName w:val="PMingLiU"/>
    <w:panose1 w:val="02020500000000000000"/>
    <w:charset w:val="88"/>
    <w:family w:val="roman"/>
    <w:pitch w:val="variable"/>
    <w:sig w:usb0="A00002FF" w:usb1="28CFFCFA" w:usb2="00000016" w:usb3="00000000" w:csb0="00100001" w:csb1="00000000"/>
  </w:font>
  <w:font w:name="標楷體">
    <w:panose1 w:val="03000509000000000000"/>
    <w:charset w:val="88"/>
    <w:family w:val="script"/>
    <w:pitch w:val="fixed"/>
    <w:sig w:usb0="00000003" w:usb1="080E0000" w:usb2="00000016" w:usb3="00000000" w:csb0="00100001" w:csb1="00000000"/>
  </w:font>
  <w:font w:name="Calibri Light">
    <w:panose1 w:val="020F0302020204030204"/>
    <w:charset w:val="00"/>
    <w:family w:val="swiss"/>
    <w:pitch w:val="variable"/>
    <w:sig w:usb0="E0002A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2A6A0D61" w14:textId="77777777" w:rsidR="001D0897" w:rsidRDefault="001D0897" w:rsidP="00821F3D">
      <w:r>
        <w:separator/>
      </w:r>
    </w:p>
  </w:footnote>
  <w:footnote w:type="continuationSeparator" w:id="0">
    <w:p w14:paraId="4CEBC6F8" w14:textId="77777777" w:rsidR="001D0897" w:rsidRDefault="001D0897" w:rsidP="00821F3D">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52E5EDE"/>
    <w:multiLevelType w:val="hybridMultilevel"/>
    <w:tmpl w:val="D1AEA67E"/>
    <w:lvl w:ilvl="0" w:tplc="4364E848">
      <w:start w:val="1"/>
      <w:numFmt w:val="decimal"/>
      <w:lvlText w:val="(%1)"/>
      <w:lvlJc w:val="left"/>
      <w:pPr>
        <w:ind w:left="2137" w:hanging="720"/>
      </w:pPr>
      <w:rPr>
        <w:rFonts w:hint="default"/>
      </w:rPr>
    </w:lvl>
    <w:lvl w:ilvl="1" w:tplc="04090019" w:tentative="1">
      <w:start w:val="1"/>
      <w:numFmt w:val="ideographTraditional"/>
      <w:lvlText w:val="%2、"/>
      <w:lvlJc w:val="left"/>
      <w:pPr>
        <w:ind w:left="2377" w:hanging="480"/>
      </w:pPr>
    </w:lvl>
    <w:lvl w:ilvl="2" w:tplc="0409001B" w:tentative="1">
      <w:start w:val="1"/>
      <w:numFmt w:val="lowerRoman"/>
      <w:lvlText w:val="%3."/>
      <w:lvlJc w:val="right"/>
      <w:pPr>
        <w:ind w:left="2857" w:hanging="480"/>
      </w:pPr>
    </w:lvl>
    <w:lvl w:ilvl="3" w:tplc="0409000F" w:tentative="1">
      <w:start w:val="1"/>
      <w:numFmt w:val="decimal"/>
      <w:lvlText w:val="%4."/>
      <w:lvlJc w:val="left"/>
      <w:pPr>
        <w:ind w:left="3337" w:hanging="480"/>
      </w:pPr>
    </w:lvl>
    <w:lvl w:ilvl="4" w:tplc="04090019" w:tentative="1">
      <w:start w:val="1"/>
      <w:numFmt w:val="ideographTraditional"/>
      <w:lvlText w:val="%5、"/>
      <w:lvlJc w:val="left"/>
      <w:pPr>
        <w:ind w:left="3817" w:hanging="480"/>
      </w:pPr>
    </w:lvl>
    <w:lvl w:ilvl="5" w:tplc="0409001B" w:tentative="1">
      <w:start w:val="1"/>
      <w:numFmt w:val="lowerRoman"/>
      <w:lvlText w:val="%6."/>
      <w:lvlJc w:val="right"/>
      <w:pPr>
        <w:ind w:left="4297" w:hanging="480"/>
      </w:pPr>
    </w:lvl>
    <w:lvl w:ilvl="6" w:tplc="0409000F" w:tentative="1">
      <w:start w:val="1"/>
      <w:numFmt w:val="decimal"/>
      <w:lvlText w:val="%7."/>
      <w:lvlJc w:val="left"/>
      <w:pPr>
        <w:ind w:left="4777" w:hanging="480"/>
      </w:pPr>
    </w:lvl>
    <w:lvl w:ilvl="7" w:tplc="04090019" w:tentative="1">
      <w:start w:val="1"/>
      <w:numFmt w:val="ideographTraditional"/>
      <w:lvlText w:val="%8、"/>
      <w:lvlJc w:val="left"/>
      <w:pPr>
        <w:ind w:left="5257" w:hanging="480"/>
      </w:pPr>
    </w:lvl>
    <w:lvl w:ilvl="8" w:tplc="0409001B" w:tentative="1">
      <w:start w:val="1"/>
      <w:numFmt w:val="lowerRoman"/>
      <w:lvlText w:val="%9."/>
      <w:lvlJc w:val="right"/>
      <w:pPr>
        <w:ind w:left="5737" w:hanging="480"/>
      </w:pPr>
    </w:lvl>
  </w:abstractNum>
  <w:abstractNum w:abstractNumId="1" w15:restartNumberingAfterBreak="0">
    <w:nsid w:val="1AB66A08"/>
    <w:multiLevelType w:val="hybridMultilevel"/>
    <w:tmpl w:val="8A16D4AE"/>
    <w:lvl w:ilvl="0" w:tplc="0409000F">
      <w:start w:val="1"/>
      <w:numFmt w:val="decimal"/>
      <w:lvlText w:val="%1."/>
      <w:lvlJc w:val="left"/>
      <w:pPr>
        <w:ind w:left="975" w:hanging="975"/>
      </w:pPr>
      <w:rPr>
        <w:rFonts w:hint="default"/>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2" w15:restartNumberingAfterBreak="0">
    <w:nsid w:val="2C6F582C"/>
    <w:multiLevelType w:val="hybridMultilevel"/>
    <w:tmpl w:val="8A16D4AE"/>
    <w:lvl w:ilvl="0" w:tplc="0409000F">
      <w:start w:val="1"/>
      <w:numFmt w:val="decimal"/>
      <w:lvlText w:val="%1."/>
      <w:lvlJc w:val="left"/>
      <w:pPr>
        <w:ind w:left="975" w:hanging="975"/>
      </w:pPr>
      <w:rPr>
        <w:rFonts w:hint="default"/>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3" w15:restartNumberingAfterBreak="0">
    <w:nsid w:val="60C47E2A"/>
    <w:multiLevelType w:val="hybridMultilevel"/>
    <w:tmpl w:val="1D2681D2"/>
    <w:lvl w:ilvl="0" w:tplc="B7885C88">
      <w:start w:val="1"/>
      <w:numFmt w:val="taiwaneseCountingThousand"/>
      <w:lvlText w:val="第%1條"/>
      <w:lvlJc w:val="left"/>
      <w:pPr>
        <w:ind w:left="975" w:hanging="975"/>
      </w:pPr>
      <w:rPr>
        <w:rFonts w:hint="default"/>
        <w:b w:val="0"/>
        <w:color w:val="auto"/>
        <w:sz w:val="28"/>
        <w:szCs w:val="28"/>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num w:numId="1">
    <w:abstractNumId w:val="3"/>
  </w:num>
  <w:num w:numId="2">
    <w:abstractNumId w:val="3"/>
    <w:lvlOverride w:ilvl="0">
      <w:lvl w:ilvl="0" w:tplc="B7885C88">
        <w:start w:val="1"/>
        <w:numFmt w:val="decimal"/>
        <w:lvlText w:val="%1."/>
        <w:lvlJc w:val="left"/>
        <w:pPr>
          <w:ind w:left="425" w:hanging="425"/>
        </w:pPr>
      </w:lvl>
    </w:lvlOverride>
    <w:lvlOverride w:ilvl="1">
      <w:lvl w:ilvl="1" w:tplc="04090019">
        <w:start w:val="1"/>
        <w:numFmt w:val="decimal"/>
        <w:lvlText w:val="%1.%2."/>
        <w:lvlJc w:val="left"/>
        <w:pPr>
          <w:ind w:left="567" w:hanging="567"/>
        </w:pPr>
      </w:lvl>
    </w:lvlOverride>
    <w:lvlOverride w:ilvl="2">
      <w:lvl w:ilvl="2" w:tplc="0409001B">
        <w:start w:val="1"/>
        <w:numFmt w:val="decimal"/>
        <w:lvlText w:val="%1.%2.%3."/>
        <w:lvlJc w:val="left"/>
        <w:pPr>
          <w:ind w:left="709" w:hanging="709"/>
        </w:pPr>
      </w:lvl>
    </w:lvlOverride>
    <w:lvlOverride w:ilvl="3">
      <w:lvl w:ilvl="3" w:tplc="0409000F">
        <w:start w:val="1"/>
        <w:numFmt w:val="decimal"/>
        <w:lvlText w:val="%1.%2.%3.%4."/>
        <w:lvlJc w:val="left"/>
        <w:pPr>
          <w:ind w:left="851" w:hanging="851"/>
        </w:pPr>
      </w:lvl>
    </w:lvlOverride>
    <w:lvlOverride w:ilvl="4">
      <w:lvl w:ilvl="4" w:tplc="04090019">
        <w:start w:val="1"/>
        <w:numFmt w:val="decimal"/>
        <w:lvlText w:val="%1.%2.%3.%4.%5."/>
        <w:lvlJc w:val="left"/>
        <w:pPr>
          <w:ind w:left="992" w:hanging="992"/>
        </w:pPr>
      </w:lvl>
    </w:lvlOverride>
    <w:lvlOverride w:ilvl="5">
      <w:lvl w:ilvl="5" w:tplc="0409001B">
        <w:start w:val="1"/>
        <w:numFmt w:val="decimal"/>
        <w:lvlText w:val="%1.%2.%3.%4.%5.%6."/>
        <w:lvlJc w:val="left"/>
        <w:pPr>
          <w:ind w:left="1134" w:hanging="1134"/>
        </w:pPr>
      </w:lvl>
    </w:lvlOverride>
    <w:lvlOverride w:ilvl="6">
      <w:lvl w:ilvl="6" w:tplc="0409000F">
        <w:start w:val="1"/>
        <w:numFmt w:val="decimal"/>
        <w:lvlText w:val="%1.%2.%3.%4.%5.%6.%7."/>
        <w:lvlJc w:val="left"/>
        <w:pPr>
          <w:ind w:left="1276" w:hanging="1276"/>
        </w:pPr>
      </w:lvl>
    </w:lvlOverride>
    <w:lvlOverride w:ilvl="7">
      <w:lvl w:ilvl="7" w:tplc="04090019">
        <w:start w:val="1"/>
        <w:numFmt w:val="decimal"/>
        <w:lvlText w:val="%1.%2.%3.%4.%5.%6.%7.%8."/>
        <w:lvlJc w:val="left"/>
        <w:pPr>
          <w:ind w:left="1418" w:hanging="1418"/>
        </w:pPr>
      </w:lvl>
    </w:lvlOverride>
    <w:lvlOverride w:ilvl="8">
      <w:lvl w:ilvl="8" w:tplc="0409001B">
        <w:start w:val="1"/>
        <w:numFmt w:val="decimal"/>
        <w:lvlText w:val="%1.%2.%3.%4.%5.%6.%7.%8.%9."/>
        <w:lvlJc w:val="left"/>
        <w:pPr>
          <w:ind w:left="1559" w:hanging="1559"/>
        </w:pPr>
      </w:lvl>
    </w:lvlOverride>
  </w:num>
  <w:num w:numId="3">
    <w:abstractNumId w:val="2"/>
  </w:num>
  <w:num w:numId="4">
    <w:abstractNumId w:val="0"/>
  </w:num>
  <w:num w:numId="5">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bordersDoNotSurroundHeader/>
  <w:bordersDoNotSurroundFooter/>
  <w:defaultTabStop w:val="480"/>
  <w:displayHorizontalDrawingGridEvery w:val="0"/>
  <w:displayVerticalDrawingGridEvery w:val="2"/>
  <w:characterSpacingControl w:val="compressPunctuation"/>
  <w:hdrShapeDefaults>
    <o:shapedefaults v:ext="edit" spidmax="2049"/>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7A417F"/>
    <w:rsid w:val="00013F6E"/>
    <w:rsid w:val="000246C5"/>
    <w:rsid w:val="00024E00"/>
    <w:rsid w:val="00027169"/>
    <w:rsid w:val="000277C0"/>
    <w:rsid w:val="00037118"/>
    <w:rsid w:val="0004243E"/>
    <w:rsid w:val="00050821"/>
    <w:rsid w:val="00062697"/>
    <w:rsid w:val="0007110C"/>
    <w:rsid w:val="0007293B"/>
    <w:rsid w:val="00073099"/>
    <w:rsid w:val="000813BF"/>
    <w:rsid w:val="000914C6"/>
    <w:rsid w:val="00093D65"/>
    <w:rsid w:val="000945E4"/>
    <w:rsid w:val="000A602C"/>
    <w:rsid w:val="000A7495"/>
    <w:rsid w:val="000C7C07"/>
    <w:rsid w:val="000E1476"/>
    <w:rsid w:val="000E65BA"/>
    <w:rsid w:val="00102AA6"/>
    <w:rsid w:val="00102B3E"/>
    <w:rsid w:val="00107458"/>
    <w:rsid w:val="00116092"/>
    <w:rsid w:val="00117A2A"/>
    <w:rsid w:val="0012179E"/>
    <w:rsid w:val="00135650"/>
    <w:rsid w:val="001457F7"/>
    <w:rsid w:val="00151851"/>
    <w:rsid w:val="00157103"/>
    <w:rsid w:val="00157228"/>
    <w:rsid w:val="00164853"/>
    <w:rsid w:val="00166F18"/>
    <w:rsid w:val="00175929"/>
    <w:rsid w:val="00181C60"/>
    <w:rsid w:val="001909CE"/>
    <w:rsid w:val="001B734D"/>
    <w:rsid w:val="001D0897"/>
    <w:rsid w:val="001D50F0"/>
    <w:rsid w:val="001E1237"/>
    <w:rsid w:val="001E51B3"/>
    <w:rsid w:val="001F1E11"/>
    <w:rsid w:val="00210D4F"/>
    <w:rsid w:val="0021354D"/>
    <w:rsid w:val="002232BA"/>
    <w:rsid w:val="00227390"/>
    <w:rsid w:val="00234A1A"/>
    <w:rsid w:val="00246D8C"/>
    <w:rsid w:val="002478A1"/>
    <w:rsid w:val="002653D7"/>
    <w:rsid w:val="002703A7"/>
    <w:rsid w:val="00280D1A"/>
    <w:rsid w:val="00294747"/>
    <w:rsid w:val="002952FF"/>
    <w:rsid w:val="002969D4"/>
    <w:rsid w:val="002A3027"/>
    <w:rsid w:val="002A4E55"/>
    <w:rsid w:val="002A7F74"/>
    <w:rsid w:val="002C2061"/>
    <w:rsid w:val="002D2660"/>
    <w:rsid w:val="002D6125"/>
    <w:rsid w:val="002E50D7"/>
    <w:rsid w:val="002E620B"/>
    <w:rsid w:val="002F6EE0"/>
    <w:rsid w:val="003052E9"/>
    <w:rsid w:val="00307FF9"/>
    <w:rsid w:val="00312824"/>
    <w:rsid w:val="0033714A"/>
    <w:rsid w:val="00345D24"/>
    <w:rsid w:val="00356BDD"/>
    <w:rsid w:val="003A3833"/>
    <w:rsid w:val="003B34C8"/>
    <w:rsid w:val="003B40B7"/>
    <w:rsid w:val="003B571C"/>
    <w:rsid w:val="003B6F45"/>
    <w:rsid w:val="003D6044"/>
    <w:rsid w:val="003E74B3"/>
    <w:rsid w:val="003F5F02"/>
    <w:rsid w:val="003F69BA"/>
    <w:rsid w:val="00401786"/>
    <w:rsid w:val="004046B8"/>
    <w:rsid w:val="00406FDE"/>
    <w:rsid w:val="00421B0A"/>
    <w:rsid w:val="00422E90"/>
    <w:rsid w:val="0044201B"/>
    <w:rsid w:val="00444053"/>
    <w:rsid w:val="00445E85"/>
    <w:rsid w:val="00447897"/>
    <w:rsid w:val="0045736E"/>
    <w:rsid w:val="00472842"/>
    <w:rsid w:val="004809DF"/>
    <w:rsid w:val="00484575"/>
    <w:rsid w:val="004963EE"/>
    <w:rsid w:val="004A5CD0"/>
    <w:rsid w:val="004B10AB"/>
    <w:rsid w:val="004B1B0E"/>
    <w:rsid w:val="004C0A48"/>
    <w:rsid w:val="004C47E7"/>
    <w:rsid w:val="004E1D15"/>
    <w:rsid w:val="004F65DE"/>
    <w:rsid w:val="00532072"/>
    <w:rsid w:val="005321B5"/>
    <w:rsid w:val="005420D7"/>
    <w:rsid w:val="0056322D"/>
    <w:rsid w:val="00564FC5"/>
    <w:rsid w:val="005670D3"/>
    <w:rsid w:val="00576ADB"/>
    <w:rsid w:val="005855C9"/>
    <w:rsid w:val="00594215"/>
    <w:rsid w:val="005975D3"/>
    <w:rsid w:val="005A1282"/>
    <w:rsid w:val="005A28F1"/>
    <w:rsid w:val="005A2C66"/>
    <w:rsid w:val="005A48D5"/>
    <w:rsid w:val="005C4BC5"/>
    <w:rsid w:val="005D1298"/>
    <w:rsid w:val="005D38C8"/>
    <w:rsid w:val="005D6E2F"/>
    <w:rsid w:val="005D72B4"/>
    <w:rsid w:val="005E3CF8"/>
    <w:rsid w:val="005E46D0"/>
    <w:rsid w:val="005F14E2"/>
    <w:rsid w:val="005F5AFE"/>
    <w:rsid w:val="0060248D"/>
    <w:rsid w:val="00604211"/>
    <w:rsid w:val="0061085C"/>
    <w:rsid w:val="006128FD"/>
    <w:rsid w:val="00634D3D"/>
    <w:rsid w:val="006406E8"/>
    <w:rsid w:val="00643070"/>
    <w:rsid w:val="006560F1"/>
    <w:rsid w:val="006616FF"/>
    <w:rsid w:val="00665C8D"/>
    <w:rsid w:val="006660F7"/>
    <w:rsid w:val="00667721"/>
    <w:rsid w:val="00676137"/>
    <w:rsid w:val="0069100B"/>
    <w:rsid w:val="00693E91"/>
    <w:rsid w:val="006C3E1D"/>
    <w:rsid w:val="006F09C3"/>
    <w:rsid w:val="006F344E"/>
    <w:rsid w:val="0071546D"/>
    <w:rsid w:val="00717FA9"/>
    <w:rsid w:val="00722650"/>
    <w:rsid w:val="00724445"/>
    <w:rsid w:val="007304F9"/>
    <w:rsid w:val="0073070B"/>
    <w:rsid w:val="00743186"/>
    <w:rsid w:val="00756DE0"/>
    <w:rsid w:val="00766465"/>
    <w:rsid w:val="0078737B"/>
    <w:rsid w:val="00793493"/>
    <w:rsid w:val="007939DE"/>
    <w:rsid w:val="007A417F"/>
    <w:rsid w:val="007A7478"/>
    <w:rsid w:val="007B1FD0"/>
    <w:rsid w:val="007C4253"/>
    <w:rsid w:val="007C4BC1"/>
    <w:rsid w:val="007C7353"/>
    <w:rsid w:val="007D7BA4"/>
    <w:rsid w:val="007E25DE"/>
    <w:rsid w:val="007F5F04"/>
    <w:rsid w:val="0081435A"/>
    <w:rsid w:val="00821F3D"/>
    <w:rsid w:val="008220FD"/>
    <w:rsid w:val="008418A5"/>
    <w:rsid w:val="00841CDE"/>
    <w:rsid w:val="008544A3"/>
    <w:rsid w:val="00857157"/>
    <w:rsid w:val="00870350"/>
    <w:rsid w:val="0087779A"/>
    <w:rsid w:val="008810B5"/>
    <w:rsid w:val="00883A84"/>
    <w:rsid w:val="0088795C"/>
    <w:rsid w:val="008919B5"/>
    <w:rsid w:val="008929DF"/>
    <w:rsid w:val="00893023"/>
    <w:rsid w:val="008A5665"/>
    <w:rsid w:val="008B2817"/>
    <w:rsid w:val="008B4E4F"/>
    <w:rsid w:val="008B50C1"/>
    <w:rsid w:val="008C126F"/>
    <w:rsid w:val="008C4AB7"/>
    <w:rsid w:val="008D0493"/>
    <w:rsid w:val="008D4FE5"/>
    <w:rsid w:val="008E23E4"/>
    <w:rsid w:val="008F13E6"/>
    <w:rsid w:val="008F3EBD"/>
    <w:rsid w:val="00904299"/>
    <w:rsid w:val="0091630B"/>
    <w:rsid w:val="00917EDD"/>
    <w:rsid w:val="00930E68"/>
    <w:rsid w:val="00934D9F"/>
    <w:rsid w:val="00955016"/>
    <w:rsid w:val="00963EE2"/>
    <w:rsid w:val="00980664"/>
    <w:rsid w:val="00981255"/>
    <w:rsid w:val="00986AEB"/>
    <w:rsid w:val="009A224D"/>
    <w:rsid w:val="009B7D82"/>
    <w:rsid w:val="009B7EA4"/>
    <w:rsid w:val="009D1FFF"/>
    <w:rsid w:val="009D30E4"/>
    <w:rsid w:val="009D33CE"/>
    <w:rsid w:val="009F554C"/>
    <w:rsid w:val="009F5FA4"/>
    <w:rsid w:val="00A01B7B"/>
    <w:rsid w:val="00A02214"/>
    <w:rsid w:val="00A062D5"/>
    <w:rsid w:val="00A0730D"/>
    <w:rsid w:val="00A30901"/>
    <w:rsid w:val="00A36A94"/>
    <w:rsid w:val="00A42060"/>
    <w:rsid w:val="00A51B2C"/>
    <w:rsid w:val="00A531B5"/>
    <w:rsid w:val="00A53D74"/>
    <w:rsid w:val="00A6182E"/>
    <w:rsid w:val="00A713EC"/>
    <w:rsid w:val="00A724CA"/>
    <w:rsid w:val="00A73F8C"/>
    <w:rsid w:val="00A77601"/>
    <w:rsid w:val="00A81F87"/>
    <w:rsid w:val="00A90293"/>
    <w:rsid w:val="00AA6C54"/>
    <w:rsid w:val="00AB0857"/>
    <w:rsid w:val="00AC448F"/>
    <w:rsid w:val="00AD09FE"/>
    <w:rsid w:val="00AD235D"/>
    <w:rsid w:val="00AD34A9"/>
    <w:rsid w:val="00AF051A"/>
    <w:rsid w:val="00AF3612"/>
    <w:rsid w:val="00B03C05"/>
    <w:rsid w:val="00B05FB5"/>
    <w:rsid w:val="00B27087"/>
    <w:rsid w:val="00B47FF6"/>
    <w:rsid w:val="00B713B8"/>
    <w:rsid w:val="00B80A95"/>
    <w:rsid w:val="00B83862"/>
    <w:rsid w:val="00B9566D"/>
    <w:rsid w:val="00B97ACF"/>
    <w:rsid w:val="00BC4C10"/>
    <w:rsid w:val="00BE11AB"/>
    <w:rsid w:val="00C302EC"/>
    <w:rsid w:val="00C476AA"/>
    <w:rsid w:val="00C70C53"/>
    <w:rsid w:val="00C875C4"/>
    <w:rsid w:val="00C924B9"/>
    <w:rsid w:val="00C96CF6"/>
    <w:rsid w:val="00CA0A41"/>
    <w:rsid w:val="00CC3331"/>
    <w:rsid w:val="00CC4788"/>
    <w:rsid w:val="00CD313F"/>
    <w:rsid w:val="00CD3BFF"/>
    <w:rsid w:val="00CD5DE2"/>
    <w:rsid w:val="00CE3C37"/>
    <w:rsid w:val="00CE3DD3"/>
    <w:rsid w:val="00D2413A"/>
    <w:rsid w:val="00D246DD"/>
    <w:rsid w:val="00D26113"/>
    <w:rsid w:val="00D43F83"/>
    <w:rsid w:val="00D50ED0"/>
    <w:rsid w:val="00D55D14"/>
    <w:rsid w:val="00D56347"/>
    <w:rsid w:val="00D85800"/>
    <w:rsid w:val="00D87BA6"/>
    <w:rsid w:val="00DA1F3F"/>
    <w:rsid w:val="00DA41A2"/>
    <w:rsid w:val="00DB055A"/>
    <w:rsid w:val="00DC2CE4"/>
    <w:rsid w:val="00DC5106"/>
    <w:rsid w:val="00DE296D"/>
    <w:rsid w:val="00DF28F9"/>
    <w:rsid w:val="00E004F2"/>
    <w:rsid w:val="00E06CBA"/>
    <w:rsid w:val="00E07D83"/>
    <w:rsid w:val="00E10289"/>
    <w:rsid w:val="00E74D36"/>
    <w:rsid w:val="00E8526A"/>
    <w:rsid w:val="00E87E0D"/>
    <w:rsid w:val="00EA3C17"/>
    <w:rsid w:val="00EA72C7"/>
    <w:rsid w:val="00EA7437"/>
    <w:rsid w:val="00EC6FCE"/>
    <w:rsid w:val="00ED03CB"/>
    <w:rsid w:val="00ED770B"/>
    <w:rsid w:val="00F02E08"/>
    <w:rsid w:val="00F04C98"/>
    <w:rsid w:val="00F070DE"/>
    <w:rsid w:val="00F128BA"/>
    <w:rsid w:val="00F17FC8"/>
    <w:rsid w:val="00F22A2C"/>
    <w:rsid w:val="00F26302"/>
    <w:rsid w:val="00F35694"/>
    <w:rsid w:val="00F5021A"/>
    <w:rsid w:val="00F54C13"/>
    <w:rsid w:val="00F55862"/>
    <w:rsid w:val="00F60850"/>
    <w:rsid w:val="00F87DF7"/>
    <w:rsid w:val="00FA3960"/>
    <w:rsid w:val="00FC2548"/>
    <w:rsid w:val="00FE4620"/>
    <w:rsid w:val="00FE552F"/>
    <w:rsid w:val="00FF1612"/>
    <w:rsid w:val="00FF1FCF"/>
  </w:rsids>
  <m:mathPr>
    <m:mathFont m:val="Cambria Math"/>
    <m:brkBin m:val="before"/>
    <m:brkBinSub m:val="--"/>
    <m:smallFrac m:val="0"/>
    <m:dispDef/>
    <m:lMargin m:val="0"/>
    <m:rMargin m:val="0"/>
    <m:defJc m:val="centerGroup"/>
    <m:wrapIndent m:val="1440"/>
    <m:intLim m:val="subSup"/>
    <m:naryLim m:val="undOvr"/>
  </m:mathPr>
  <w:themeFontLang w:val="en-US" w:eastAsia="zh-TW"/>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61B6F121"/>
  <w15:chartTrackingRefBased/>
  <w15:docId w15:val="{0068CF90-CF52-4953-955A-4C3D626B542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EastAsia" w:hAnsiTheme="minorHAnsi" w:cstheme="minorBidi"/>
        <w:kern w:val="2"/>
        <w:sz w:val="24"/>
        <w:szCs w:val="22"/>
        <w:lang w:val="en-US" w:eastAsia="zh-TW"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
    <w:name w:val="Normal"/>
    <w:qFormat/>
    <w:pPr>
      <w:widowControl w:val="0"/>
    </w:p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Default">
    <w:name w:val="Default"/>
    <w:rsid w:val="007A417F"/>
    <w:pPr>
      <w:widowControl w:val="0"/>
      <w:autoSpaceDE w:val="0"/>
      <w:autoSpaceDN w:val="0"/>
      <w:adjustRightInd w:val="0"/>
    </w:pPr>
    <w:rPr>
      <w:rFonts w:ascii="標楷體" w:eastAsia="標楷體" w:cs="標楷體"/>
      <w:color w:val="000000"/>
      <w:kern w:val="0"/>
      <w:szCs w:val="24"/>
    </w:rPr>
  </w:style>
  <w:style w:type="paragraph" w:styleId="a3">
    <w:name w:val="header"/>
    <w:basedOn w:val="a"/>
    <w:link w:val="a4"/>
    <w:uiPriority w:val="99"/>
    <w:unhideWhenUsed/>
    <w:rsid w:val="00821F3D"/>
    <w:pPr>
      <w:tabs>
        <w:tab w:val="center" w:pos="4153"/>
        <w:tab w:val="right" w:pos="8306"/>
      </w:tabs>
      <w:snapToGrid w:val="0"/>
    </w:pPr>
    <w:rPr>
      <w:sz w:val="20"/>
      <w:szCs w:val="20"/>
    </w:rPr>
  </w:style>
  <w:style w:type="character" w:customStyle="1" w:styleId="a4">
    <w:name w:val="頁首 字元"/>
    <w:basedOn w:val="a0"/>
    <w:link w:val="a3"/>
    <w:uiPriority w:val="99"/>
    <w:rsid w:val="00821F3D"/>
    <w:rPr>
      <w:sz w:val="20"/>
      <w:szCs w:val="20"/>
    </w:rPr>
  </w:style>
  <w:style w:type="paragraph" w:styleId="a5">
    <w:name w:val="footer"/>
    <w:basedOn w:val="a"/>
    <w:link w:val="a6"/>
    <w:uiPriority w:val="99"/>
    <w:unhideWhenUsed/>
    <w:rsid w:val="00821F3D"/>
    <w:pPr>
      <w:tabs>
        <w:tab w:val="center" w:pos="4153"/>
        <w:tab w:val="right" w:pos="8306"/>
      </w:tabs>
      <w:snapToGrid w:val="0"/>
    </w:pPr>
    <w:rPr>
      <w:sz w:val="20"/>
      <w:szCs w:val="20"/>
    </w:rPr>
  </w:style>
  <w:style w:type="character" w:customStyle="1" w:styleId="a6">
    <w:name w:val="頁尾 字元"/>
    <w:basedOn w:val="a0"/>
    <w:link w:val="a5"/>
    <w:uiPriority w:val="99"/>
    <w:rsid w:val="00821F3D"/>
    <w:rPr>
      <w:sz w:val="20"/>
      <w:szCs w:val="20"/>
    </w:rPr>
  </w:style>
  <w:style w:type="character" w:styleId="a7">
    <w:name w:val="annotation reference"/>
    <w:basedOn w:val="a0"/>
    <w:uiPriority w:val="99"/>
    <w:semiHidden/>
    <w:unhideWhenUsed/>
    <w:rsid w:val="00E004F2"/>
    <w:rPr>
      <w:sz w:val="18"/>
      <w:szCs w:val="18"/>
    </w:rPr>
  </w:style>
  <w:style w:type="paragraph" w:styleId="a8">
    <w:name w:val="annotation text"/>
    <w:basedOn w:val="a"/>
    <w:link w:val="a9"/>
    <w:uiPriority w:val="99"/>
    <w:semiHidden/>
    <w:unhideWhenUsed/>
    <w:rsid w:val="00E004F2"/>
  </w:style>
  <w:style w:type="character" w:customStyle="1" w:styleId="a9">
    <w:name w:val="註解文字 字元"/>
    <w:basedOn w:val="a0"/>
    <w:link w:val="a8"/>
    <w:uiPriority w:val="99"/>
    <w:semiHidden/>
    <w:rsid w:val="00E004F2"/>
  </w:style>
  <w:style w:type="paragraph" w:styleId="aa">
    <w:name w:val="annotation subject"/>
    <w:basedOn w:val="a8"/>
    <w:next w:val="a8"/>
    <w:link w:val="ab"/>
    <w:uiPriority w:val="99"/>
    <w:semiHidden/>
    <w:unhideWhenUsed/>
    <w:rsid w:val="00E004F2"/>
    <w:rPr>
      <w:b/>
      <w:bCs/>
    </w:rPr>
  </w:style>
  <w:style w:type="character" w:customStyle="1" w:styleId="ab">
    <w:name w:val="註解主旨 字元"/>
    <w:basedOn w:val="a9"/>
    <w:link w:val="aa"/>
    <w:uiPriority w:val="99"/>
    <w:semiHidden/>
    <w:rsid w:val="00E004F2"/>
    <w:rPr>
      <w:b/>
      <w:bCs/>
    </w:rPr>
  </w:style>
  <w:style w:type="paragraph" w:styleId="ac">
    <w:name w:val="Balloon Text"/>
    <w:basedOn w:val="a"/>
    <w:link w:val="ad"/>
    <w:uiPriority w:val="99"/>
    <w:semiHidden/>
    <w:unhideWhenUsed/>
    <w:rsid w:val="00E004F2"/>
    <w:rPr>
      <w:rFonts w:asciiTheme="majorHAnsi" w:eastAsiaTheme="majorEastAsia" w:hAnsiTheme="majorHAnsi" w:cstheme="majorBidi"/>
      <w:sz w:val="18"/>
      <w:szCs w:val="18"/>
    </w:rPr>
  </w:style>
  <w:style w:type="character" w:customStyle="1" w:styleId="ad">
    <w:name w:val="註解方塊文字 字元"/>
    <w:basedOn w:val="a0"/>
    <w:link w:val="ac"/>
    <w:uiPriority w:val="99"/>
    <w:semiHidden/>
    <w:rsid w:val="00E004F2"/>
    <w:rPr>
      <w:rFonts w:asciiTheme="majorHAnsi" w:eastAsiaTheme="majorEastAsia" w:hAnsiTheme="majorHAnsi" w:cstheme="majorBidi"/>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theme/theme1.xml><?xml version="1.0" encoding="utf-8"?>
<a:theme xmlns:a="http://schemas.openxmlformats.org/drawingml/2006/main" name="Office 佈景主題">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6DE52BA6-49C0-4CAA-A9A5-D20139BADA3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9</TotalTime>
  <Pages>3</Pages>
  <Words>225</Words>
  <Characters>1285</Characters>
  <Application>Microsoft Office Word</Application>
  <DocSecurity>0</DocSecurity>
  <Lines>10</Lines>
  <Paragraphs>3</Paragraphs>
  <ScaleCrop>false</ScaleCrop>
  <Company>CathayLife</Company>
  <LinksUpToDate>false</LinksUpToDate>
  <CharactersWithSpaces>1507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陳儀鍼</dc:creator>
  <cp:keywords/>
  <dc:description/>
  <cp:lastModifiedBy>陳美玲</cp:lastModifiedBy>
  <cp:revision>2</cp:revision>
  <dcterms:created xsi:type="dcterms:W3CDTF">2024-05-10T06:16:00Z</dcterms:created>
  <dcterms:modified xsi:type="dcterms:W3CDTF">2024-05-10T06:16:00Z</dcterms:modified>
</cp:coreProperties>
</file>