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956" w:rsidRPr="00C47956" w:rsidRDefault="00C47956" w:rsidP="00C47956">
      <w:pPr>
        <w:jc w:val="center"/>
        <w:rPr>
          <w:rFonts w:ascii="標楷體" w:eastAsia="標楷體" w:hAnsi="標楷體" w:cs="Times New Roman"/>
          <w:sz w:val="40"/>
          <w:szCs w:val="24"/>
        </w:rPr>
      </w:pPr>
      <w:bookmarkStart w:id="0" w:name="_GoBack"/>
      <w:r>
        <w:rPr>
          <w:rFonts w:ascii="標楷體" w:eastAsia="標楷體" w:hAnsi="標楷體" w:cs="Times New Roman" w:hint="eastAsia"/>
          <w:sz w:val="40"/>
          <w:szCs w:val="40"/>
        </w:rPr>
        <w:t>國</w:t>
      </w:r>
      <w:r w:rsidRPr="00895360">
        <w:rPr>
          <w:rFonts w:ascii="標楷體" w:eastAsia="標楷體" w:hAnsi="標楷體" w:cs="Times New Roman" w:hint="eastAsia"/>
          <w:sz w:val="40"/>
          <w:szCs w:val="40"/>
        </w:rPr>
        <w:t>泰金控暨子公司客戶資料共享政策</w:t>
      </w:r>
      <w:bookmarkEnd w:id="0"/>
    </w:p>
    <w:p w:rsidR="00C47956" w:rsidRDefault="00C47956" w:rsidP="00C47956">
      <w:pPr>
        <w:jc w:val="right"/>
        <w:rPr>
          <w:rFonts w:ascii="標楷體" w:eastAsia="標楷體" w:hAnsi="標楷體" w:cs="Times New Roman"/>
          <w:sz w:val="24"/>
          <w:szCs w:val="24"/>
        </w:rPr>
      </w:pPr>
    </w:p>
    <w:p w:rsidR="00C47956" w:rsidRPr="0004653D" w:rsidRDefault="00C47956" w:rsidP="00C47956">
      <w:pPr>
        <w:jc w:val="right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/>
          <w:sz w:val="24"/>
          <w:szCs w:val="24"/>
        </w:rPr>
        <w:t>111.3.11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訂定</w:t>
      </w:r>
    </w:p>
    <w:p w:rsidR="00C47956" w:rsidRPr="00C47956" w:rsidRDefault="00C47956" w:rsidP="00C47956">
      <w:pPr>
        <w:jc w:val="right"/>
        <w:rPr>
          <w:rFonts w:ascii="標楷體" w:eastAsia="標楷體" w:hAnsi="標楷體" w:cs="Times New Roman"/>
          <w:sz w:val="24"/>
          <w:szCs w:val="24"/>
          <w:lang w:val="en-US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權責單位</w:t>
      </w:r>
      <w:r w:rsidRPr="0004653D">
        <w:rPr>
          <w:rFonts w:ascii="標楷體" w:eastAsia="標楷體" w:hAnsi="標楷體" w:cs="Times New Roman"/>
          <w:sz w:val="24"/>
          <w:szCs w:val="24"/>
        </w:rPr>
        <w:t xml:space="preserve">: 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數位數據暨科技發展中心數據科技發展部</w:t>
      </w:r>
    </w:p>
    <w:p w:rsidR="00C47956" w:rsidRPr="00C47956" w:rsidRDefault="00C47956" w:rsidP="00C47956">
      <w:pPr>
        <w:spacing w:beforeLines="100" w:before="360" w:line="240" w:lineRule="auto"/>
        <w:ind w:rightChars="43" w:right="95"/>
        <w:jc w:val="both"/>
        <w:rPr>
          <w:rFonts w:ascii="標楷體" w:eastAsia="標楷體" w:hAnsi="標楷體" w:cs="Times New Roman"/>
          <w:b/>
          <w:sz w:val="24"/>
          <w:szCs w:val="24"/>
        </w:rPr>
      </w:pPr>
      <w:r w:rsidRPr="00C47956">
        <w:rPr>
          <w:rFonts w:ascii="標楷體" w:eastAsia="標楷體" w:hAnsi="標楷體" w:cs="Times New Roman" w:hint="eastAsia"/>
          <w:b/>
          <w:sz w:val="24"/>
          <w:szCs w:val="24"/>
        </w:rPr>
        <w:t>第一條 (目的及依據)</w:t>
      </w:r>
    </w:p>
    <w:p w:rsidR="00C47956" w:rsidRPr="0004653D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國泰金融控股股份有限公司（以下簡稱「本公司」）及其金融機構子公司</w:t>
      </w:r>
      <w:r w:rsidRPr="0004653D">
        <w:rPr>
          <w:rFonts w:ascii="標楷體" w:eastAsia="標楷體" w:hAnsi="標楷體" w:cs="Times New Roman"/>
          <w:sz w:val="24"/>
          <w:szCs w:val="24"/>
        </w:rPr>
        <w:t>(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以下與本公司合稱為「集團各公司」</w:t>
      </w:r>
      <w:r w:rsidRPr="0004653D">
        <w:rPr>
          <w:rFonts w:ascii="標楷體" w:eastAsia="標楷體" w:hAnsi="標楷體" w:cs="Times New Roman"/>
          <w:sz w:val="24"/>
          <w:szCs w:val="24"/>
        </w:rPr>
        <w:t>)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為發展集團業務、提升客戶服務、控管風險、促進本集團與其他金融機構間業務合作等目的，辦理客戶資料共享，爰依</w:t>
      </w:r>
      <w:r w:rsidRPr="0004653D">
        <w:rPr>
          <w:rFonts w:ascii="標楷體" w:eastAsia="標楷體" w:hAnsi="標楷體" w:cstheme="majorHAnsi" w:hint="eastAsia"/>
          <w:sz w:val="24"/>
          <w:szCs w:val="24"/>
        </w:rPr>
        <w:t>「金融機構間資料共享指引」</w:t>
      </w:r>
      <w:r w:rsidRPr="0004653D">
        <w:rPr>
          <w:rFonts w:ascii="標楷體" w:eastAsia="標楷體" w:hAnsi="標楷體" w:cstheme="majorHAnsi"/>
          <w:sz w:val="24"/>
          <w:szCs w:val="24"/>
        </w:rPr>
        <w:t>(</w:t>
      </w:r>
      <w:r w:rsidRPr="0004653D">
        <w:rPr>
          <w:rFonts w:ascii="標楷體" w:eastAsia="標楷體" w:hAnsi="標楷體" w:cstheme="majorHAnsi" w:hint="eastAsia"/>
          <w:sz w:val="24"/>
          <w:szCs w:val="24"/>
        </w:rPr>
        <w:t>以下簡稱「共享指引」</w:t>
      </w:r>
      <w:r w:rsidRPr="0004653D">
        <w:rPr>
          <w:rFonts w:ascii="標楷體" w:eastAsia="標楷體" w:hAnsi="標楷體" w:cstheme="majorHAnsi"/>
          <w:sz w:val="24"/>
          <w:szCs w:val="24"/>
        </w:rPr>
        <w:t>)</w:t>
      </w:r>
      <w:r w:rsidRPr="0004653D">
        <w:rPr>
          <w:rFonts w:ascii="標楷體" w:eastAsia="標楷體" w:hAnsi="標楷體" w:cs="Arial Unicode MS"/>
          <w:color w:val="000000"/>
          <w:sz w:val="24"/>
          <w:szCs w:val="24"/>
        </w:rPr>
        <w:t xml:space="preserve"> </w:t>
      </w:r>
      <w:r>
        <w:rPr>
          <w:rFonts w:ascii="標楷體" w:eastAsia="標楷體" w:hAnsi="標楷體" w:cs="Arial Unicode MS" w:hint="eastAsia"/>
          <w:color w:val="000000"/>
          <w:sz w:val="24"/>
          <w:szCs w:val="24"/>
        </w:rPr>
        <w:t>及相關法令規定</w:t>
      </w:r>
      <w:r w:rsidRPr="0004653D">
        <w:rPr>
          <w:rFonts w:ascii="標楷體" w:eastAsia="標楷體" w:hAnsi="標楷體" w:cs="Times New Roman" w:hint="eastAsia"/>
          <w:color w:val="000000"/>
          <w:sz w:val="24"/>
          <w:szCs w:val="24"/>
        </w:rPr>
        <w:t>，訂定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「</w:t>
      </w:r>
      <w:r w:rsidRPr="0004653D">
        <w:rPr>
          <w:rFonts w:ascii="標楷體" w:eastAsia="標楷體" w:hAnsi="標楷體" w:cs="Times New Roman" w:hint="eastAsia"/>
          <w:color w:val="000000"/>
          <w:sz w:val="24"/>
          <w:szCs w:val="24"/>
        </w:rPr>
        <w:t>國泰金控暨子公司客戶資料共享政策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」</w:t>
      </w:r>
      <w:r w:rsidRPr="0004653D">
        <w:rPr>
          <w:rFonts w:ascii="標楷體" w:eastAsia="標楷體" w:hAnsi="標楷體" w:cs="Times New Roman"/>
          <w:color w:val="000000"/>
          <w:sz w:val="24"/>
          <w:szCs w:val="24"/>
        </w:rPr>
        <w:t xml:space="preserve"> (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以下簡稱「本政策」</w:t>
      </w:r>
      <w:r w:rsidRPr="0004653D">
        <w:rPr>
          <w:rFonts w:ascii="標楷體" w:eastAsia="標楷體" w:hAnsi="標楷體" w:cs="Times New Roman"/>
          <w:color w:val="000000"/>
          <w:sz w:val="24"/>
          <w:szCs w:val="24"/>
        </w:rPr>
        <w:t>)</w:t>
      </w:r>
      <w:r w:rsidRPr="0004653D">
        <w:rPr>
          <w:rFonts w:ascii="標楷體" w:eastAsia="標楷體" w:hAnsi="標楷體" w:cs="Times New Roman"/>
          <w:sz w:val="24"/>
          <w:szCs w:val="24"/>
        </w:rPr>
        <w:t xml:space="preserve"> 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，以資集團各公司共同遵循。</w:t>
      </w:r>
    </w:p>
    <w:p w:rsidR="00C47956" w:rsidRPr="0004653D" w:rsidRDefault="00C47956" w:rsidP="00C47956">
      <w:pPr>
        <w:spacing w:beforeLines="100" w:before="360" w:line="240" w:lineRule="auto"/>
        <w:ind w:rightChars="43" w:right="95"/>
        <w:jc w:val="both"/>
        <w:rPr>
          <w:rFonts w:ascii="標楷體" w:eastAsia="標楷體" w:hAnsi="標楷體" w:cs="Times New Roman"/>
          <w:b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b/>
          <w:sz w:val="24"/>
          <w:szCs w:val="24"/>
        </w:rPr>
        <w:t>第二條</w:t>
      </w:r>
      <w:r w:rsidRPr="0004653D">
        <w:rPr>
          <w:rFonts w:ascii="標楷體" w:eastAsia="標楷體" w:hAnsi="標楷體" w:cs="Times New Roman"/>
          <w:b/>
          <w:sz w:val="24"/>
          <w:szCs w:val="24"/>
        </w:rPr>
        <w:t xml:space="preserve"> (</w:t>
      </w:r>
      <w:r w:rsidRPr="0004653D">
        <w:rPr>
          <w:rFonts w:ascii="標楷體" w:eastAsia="標楷體" w:hAnsi="標楷體" w:cs="Times New Roman" w:hint="eastAsia"/>
          <w:b/>
          <w:sz w:val="24"/>
          <w:szCs w:val="24"/>
        </w:rPr>
        <w:t>管理單位及授權</w:t>
      </w:r>
      <w:r w:rsidRPr="0004653D">
        <w:rPr>
          <w:rFonts w:ascii="標楷體" w:eastAsia="標楷體" w:hAnsi="標楷體" w:cs="Times New Roman"/>
          <w:b/>
          <w:sz w:val="24"/>
          <w:szCs w:val="24"/>
        </w:rPr>
        <w:t>)</w:t>
      </w:r>
    </w:p>
    <w:p w:rsidR="00C47956" w:rsidRPr="00C47956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本政策之權責管理單位為數位數據暨科技發展中心數據科技發展部</w:t>
      </w:r>
      <w:r w:rsidRPr="0004653D">
        <w:rPr>
          <w:rFonts w:ascii="標楷體" w:eastAsia="標楷體" w:hAnsi="標楷體" w:cs="Times New Roman"/>
          <w:sz w:val="24"/>
          <w:szCs w:val="24"/>
        </w:rPr>
        <w:t>(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以下簡稱「金控數據部」</w:t>
      </w:r>
      <w:r w:rsidRPr="0004653D">
        <w:rPr>
          <w:rFonts w:ascii="標楷體" w:eastAsia="標楷體" w:hAnsi="標楷體" w:cs="Times New Roman"/>
          <w:sz w:val="24"/>
          <w:szCs w:val="24"/>
        </w:rPr>
        <w:t>)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，除法令或內部規範另有規定外，客戶資料共享相關事項，由金控數據部統籌規劃管理，並授權該單位得依權責及管理需要，訂定執行作業規範。</w:t>
      </w:r>
    </w:p>
    <w:p w:rsidR="00C47956" w:rsidRPr="0004653D" w:rsidRDefault="00C47956" w:rsidP="00C47956">
      <w:pPr>
        <w:spacing w:beforeLines="100" w:before="360" w:line="240" w:lineRule="auto"/>
        <w:ind w:rightChars="43" w:right="95"/>
        <w:jc w:val="both"/>
        <w:rPr>
          <w:rFonts w:ascii="標楷體" w:eastAsia="標楷體" w:hAnsi="標楷體" w:cs="Times New Roman"/>
          <w:b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b/>
          <w:sz w:val="24"/>
          <w:szCs w:val="24"/>
        </w:rPr>
        <w:t>第三條</w:t>
      </w:r>
      <w:r w:rsidRPr="0004653D">
        <w:rPr>
          <w:rFonts w:ascii="標楷體" w:eastAsia="標楷體" w:hAnsi="標楷體" w:cs="Times New Roman"/>
          <w:b/>
          <w:sz w:val="24"/>
          <w:szCs w:val="24"/>
        </w:rPr>
        <w:t xml:space="preserve"> (</w:t>
      </w:r>
      <w:bookmarkStart w:id="1" w:name="_64j7vttexzcp" w:colFirst="0" w:colLast="0"/>
      <w:bookmarkEnd w:id="1"/>
      <w:r w:rsidRPr="0004653D">
        <w:rPr>
          <w:rFonts w:ascii="標楷體" w:eastAsia="標楷體" w:hAnsi="標楷體" w:cstheme="majorHAnsi" w:hint="eastAsia"/>
          <w:b/>
          <w:sz w:val="24"/>
          <w:szCs w:val="24"/>
        </w:rPr>
        <w:t>適用範圍及</w:t>
      </w:r>
      <w:r w:rsidRPr="0004653D">
        <w:rPr>
          <w:rFonts w:ascii="標楷體" w:eastAsia="標楷體" w:hAnsi="標楷體" w:cs="Times New Roman" w:hint="eastAsia"/>
          <w:b/>
          <w:sz w:val="24"/>
          <w:szCs w:val="24"/>
        </w:rPr>
        <w:t>定義</w:t>
      </w:r>
      <w:r w:rsidRPr="0004653D">
        <w:rPr>
          <w:rFonts w:ascii="標楷體" w:eastAsia="標楷體" w:hAnsi="標楷體" w:cs="Times New Roman"/>
          <w:b/>
          <w:sz w:val="24"/>
          <w:szCs w:val="24"/>
        </w:rPr>
        <w:t>)</w:t>
      </w:r>
    </w:p>
    <w:p w:rsidR="00C47956" w:rsidRPr="0004653D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Arial Unicode MS"/>
          <w:color w:val="000000"/>
          <w:sz w:val="24"/>
          <w:szCs w:val="24"/>
        </w:rPr>
      </w:pPr>
      <w:r w:rsidRPr="0004653D">
        <w:rPr>
          <w:rFonts w:ascii="標楷體" w:eastAsia="標楷體" w:hAnsi="標楷體" w:cs="Arial Unicode MS" w:hint="eastAsia"/>
          <w:color w:val="000000"/>
          <w:sz w:val="24"/>
          <w:szCs w:val="24"/>
        </w:rPr>
        <w:t>集團各公</w:t>
      </w:r>
      <w:r w:rsidRPr="0004653D">
        <w:rPr>
          <w:rFonts w:ascii="標楷體" w:eastAsia="標楷體" w:hAnsi="標楷體" w:cs="Arial Unicode MS"/>
          <w:color w:val="000000"/>
          <w:sz w:val="24"/>
          <w:szCs w:val="24"/>
        </w:rPr>
        <w:t>司</w:t>
      </w:r>
      <w:r w:rsidRPr="0004653D">
        <w:rPr>
          <w:rFonts w:ascii="標楷體" w:eastAsia="標楷體" w:hAnsi="標楷體" w:cs="Arial Unicode MS" w:hint="eastAsia"/>
          <w:color w:val="000000"/>
          <w:sz w:val="24"/>
          <w:szCs w:val="24"/>
        </w:rPr>
        <w:t>間，或集團各公司與非本集團之金融機構間，依其他法令共享客戶資料者，應從其規定辦理，並應遵循本政策之各</w:t>
      </w:r>
      <w:r w:rsidRPr="0004653D">
        <w:rPr>
          <w:rFonts w:ascii="標楷體" w:eastAsia="標楷體" w:hAnsi="標楷體" w:cs="Arial Unicode MS"/>
          <w:color w:val="000000"/>
          <w:sz w:val="24"/>
          <w:szCs w:val="24"/>
        </w:rPr>
        <w:t>項</w:t>
      </w:r>
      <w:r w:rsidRPr="0004653D">
        <w:rPr>
          <w:rFonts w:ascii="標楷體" w:eastAsia="標楷體" w:hAnsi="標楷體" w:cs="Arial Unicode MS" w:hint="eastAsia"/>
          <w:color w:val="000000"/>
          <w:sz w:val="24"/>
          <w:szCs w:val="24"/>
        </w:rPr>
        <w:t>規範；非依其他法令共享客戶資料者，應依共享指引及個人資料保護法</w:t>
      </w:r>
      <w:r w:rsidRPr="0004653D">
        <w:rPr>
          <w:rFonts w:ascii="標楷體" w:eastAsia="標楷體" w:hAnsi="標楷體" w:cs="Arial Unicode MS"/>
          <w:color w:val="000000"/>
          <w:sz w:val="24"/>
          <w:szCs w:val="24"/>
        </w:rPr>
        <w:t>(以下簡稱「個資法」)之規定辦理，並</w:t>
      </w:r>
      <w:r w:rsidRPr="0004653D">
        <w:rPr>
          <w:rFonts w:ascii="標楷體" w:eastAsia="標楷體" w:hAnsi="標楷體" w:cs="Arial Unicode MS" w:hint="eastAsia"/>
          <w:color w:val="000000"/>
          <w:sz w:val="24"/>
          <w:szCs w:val="24"/>
        </w:rPr>
        <w:t>應遵循本政策之各</w:t>
      </w:r>
      <w:r w:rsidRPr="0004653D">
        <w:rPr>
          <w:rFonts w:ascii="標楷體" w:eastAsia="標楷體" w:hAnsi="標楷體" w:cs="Arial Unicode MS"/>
          <w:color w:val="000000"/>
          <w:sz w:val="24"/>
          <w:szCs w:val="24"/>
        </w:rPr>
        <w:t>項</w:t>
      </w:r>
      <w:r w:rsidRPr="0004653D">
        <w:rPr>
          <w:rFonts w:ascii="標楷體" w:eastAsia="標楷體" w:hAnsi="標楷體" w:cs="Arial Unicode MS" w:hint="eastAsia"/>
          <w:color w:val="000000"/>
          <w:sz w:val="24"/>
          <w:szCs w:val="24"/>
        </w:rPr>
        <w:t>規</w:t>
      </w:r>
      <w:r w:rsidRPr="0004653D">
        <w:rPr>
          <w:rFonts w:ascii="標楷體" w:eastAsia="標楷體" w:hAnsi="標楷體" w:cs="Arial Unicode MS"/>
          <w:color w:val="000000"/>
          <w:sz w:val="24"/>
          <w:szCs w:val="24"/>
        </w:rPr>
        <w:t>範</w:t>
      </w:r>
      <w:r w:rsidRPr="0004653D">
        <w:rPr>
          <w:rFonts w:ascii="標楷體" w:eastAsia="標楷體" w:hAnsi="標楷體" w:cs="Arial Unicode MS" w:hint="eastAsia"/>
          <w:color w:val="000000"/>
          <w:sz w:val="24"/>
          <w:szCs w:val="24"/>
        </w:rPr>
        <w:t>。</w:t>
      </w:r>
    </w:p>
    <w:p w:rsidR="00C47956" w:rsidRPr="0004653D" w:rsidRDefault="00C47956" w:rsidP="00C47956">
      <w:pPr>
        <w:spacing w:after="240" w:line="240" w:lineRule="auto"/>
        <w:ind w:rightChars="43" w:right="95"/>
        <w:jc w:val="both"/>
        <w:rPr>
          <w:rFonts w:ascii="標楷體" w:eastAsia="標楷體" w:hAnsi="標楷體" w:cstheme="majorHAnsi"/>
          <w:sz w:val="24"/>
          <w:szCs w:val="24"/>
        </w:rPr>
      </w:pPr>
      <w:r w:rsidRPr="0004653D">
        <w:rPr>
          <w:rFonts w:ascii="標楷體" w:eastAsia="標楷體" w:hAnsi="標楷體" w:cstheme="majorHAnsi" w:hint="eastAsia"/>
          <w:sz w:val="24"/>
          <w:szCs w:val="24"/>
        </w:rPr>
        <w:t>本政策各項名詞定義如下，後續如「共享指引」及主管機關相關規定修正時，從其最新規定辦理：</w:t>
      </w:r>
    </w:p>
    <w:p w:rsidR="00C47956" w:rsidRPr="0004653D" w:rsidRDefault="00C47956" w:rsidP="00C47956">
      <w:pPr>
        <w:pStyle w:val="a3"/>
        <w:numPr>
          <w:ilvl w:val="0"/>
          <w:numId w:val="1"/>
        </w:numPr>
        <w:spacing w:line="240" w:lineRule="auto"/>
        <w:ind w:leftChars="0" w:left="567" w:rightChars="43" w:right="95" w:hanging="567"/>
        <w:jc w:val="both"/>
        <w:rPr>
          <w:rFonts w:ascii="標楷體" w:eastAsia="標楷體" w:hAnsi="標楷體" w:cstheme="majorHAnsi"/>
          <w:sz w:val="24"/>
          <w:szCs w:val="24"/>
        </w:rPr>
      </w:pPr>
      <w:r w:rsidRPr="0004653D">
        <w:rPr>
          <w:rFonts w:ascii="標楷體" w:eastAsia="標楷體" w:hAnsi="標楷體" w:cstheme="majorHAnsi" w:hint="eastAsia"/>
          <w:sz w:val="24"/>
          <w:szCs w:val="24"/>
        </w:rPr>
        <w:t>集團各公司：本政策所稱集團各公司不包括集團各公司之國外從屬公司或分公司，但法令另有規定者不在此限。</w:t>
      </w:r>
    </w:p>
    <w:p w:rsidR="00C47956" w:rsidRPr="0004653D" w:rsidRDefault="00C47956" w:rsidP="00C47956">
      <w:pPr>
        <w:pStyle w:val="a3"/>
        <w:numPr>
          <w:ilvl w:val="0"/>
          <w:numId w:val="1"/>
        </w:numPr>
        <w:spacing w:line="240" w:lineRule="auto"/>
        <w:ind w:leftChars="0" w:left="567" w:rightChars="43" w:right="95" w:hanging="567"/>
        <w:jc w:val="both"/>
        <w:rPr>
          <w:rFonts w:ascii="標楷體" w:eastAsia="標楷體" w:hAnsi="標楷體" w:cstheme="majorHAnsi"/>
          <w:sz w:val="24"/>
          <w:szCs w:val="24"/>
        </w:rPr>
      </w:pPr>
      <w:r w:rsidRPr="0004653D">
        <w:rPr>
          <w:rFonts w:ascii="標楷體" w:eastAsia="標楷體" w:hAnsi="標楷體" w:cstheme="majorHAnsi" w:hint="eastAsia"/>
          <w:sz w:val="24"/>
          <w:szCs w:val="24"/>
        </w:rPr>
        <w:t>金融機構：係指依本國法設立之金融控股公司、銀行、信用合作社、票券金融公司、信託業、電子支付機構、辦理郵政儲金匯兌業務或簡易人壽保險業務之郵政機構、證券商、證券投資信託事業、證券金融事業、證券投資顧問事業、期貨商、槓桿交易商、期貨信託事業、期貨經理事業、期貨顧問事業及保險公司，或外國金融機構在台分公司。金融機構不包括前述公司之國外從屬公司或分公司，但法令另有規定者不在此限。</w:t>
      </w:r>
    </w:p>
    <w:p w:rsidR="00C47956" w:rsidRPr="00C47956" w:rsidRDefault="00C47956" w:rsidP="00C47956">
      <w:pPr>
        <w:pStyle w:val="a3"/>
        <w:numPr>
          <w:ilvl w:val="0"/>
          <w:numId w:val="1"/>
        </w:numPr>
        <w:spacing w:line="240" w:lineRule="auto"/>
        <w:ind w:leftChars="0" w:left="567" w:rightChars="43" w:right="95" w:hanging="567"/>
        <w:jc w:val="both"/>
        <w:rPr>
          <w:rFonts w:ascii="標楷體" w:eastAsia="標楷體" w:hAnsi="標楷體" w:cstheme="majorHAnsi"/>
          <w:sz w:val="24"/>
          <w:szCs w:val="24"/>
        </w:rPr>
      </w:pPr>
      <w:r w:rsidRPr="0004653D">
        <w:rPr>
          <w:rFonts w:ascii="標楷體" w:eastAsia="標楷體" w:hAnsi="標楷體" w:cstheme="majorHAnsi" w:hint="eastAsia"/>
          <w:sz w:val="24"/>
          <w:szCs w:val="24"/>
        </w:rPr>
        <w:t>其他法令：得參考主管機關揭露於網站之法令，未來其他法令如有調整或新增，主管機關未即時於網站更新者，則自該法令生效之日起適用。</w:t>
      </w:r>
    </w:p>
    <w:p w:rsidR="00C47956" w:rsidRPr="0004653D" w:rsidRDefault="00C47956" w:rsidP="00C47956">
      <w:pPr>
        <w:spacing w:before="240" w:line="240" w:lineRule="auto"/>
        <w:ind w:rightChars="43" w:right="95"/>
        <w:jc w:val="both"/>
        <w:rPr>
          <w:rFonts w:ascii="標楷體" w:eastAsia="標楷體" w:hAnsi="標楷體" w:cs="Times New Roman"/>
          <w:b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b/>
          <w:sz w:val="24"/>
          <w:szCs w:val="24"/>
        </w:rPr>
        <w:t>第四條</w:t>
      </w:r>
      <w:r w:rsidRPr="0004653D">
        <w:rPr>
          <w:rFonts w:ascii="標楷體" w:eastAsia="標楷體" w:hAnsi="標楷體" w:cs="Times New Roman"/>
          <w:b/>
          <w:sz w:val="24"/>
          <w:szCs w:val="24"/>
        </w:rPr>
        <w:t xml:space="preserve"> (</w:t>
      </w:r>
      <w:r w:rsidRPr="0004653D">
        <w:rPr>
          <w:rFonts w:ascii="標楷體" w:eastAsia="標楷體" w:hAnsi="標楷體" w:cs="Times New Roman" w:hint="eastAsia"/>
          <w:b/>
          <w:sz w:val="24"/>
          <w:szCs w:val="24"/>
        </w:rPr>
        <w:t>客戶資料共享範圍</w:t>
      </w:r>
      <w:r w:rsidRPr="0004653D">
        <w:rPr>
          <w:rFonts w:ascii="標楷體" w:eastAsia="標楷體" w:hAnsi="標楷體" w:cs="Times New Roman"/>
          <w:b/>
          <w:sz w:val="24"/>
          <w:szCs w:val="24"/>
        </w:rPr>
        <w:t>)</w:t>
      </w:r>
    </w:p>
    <w:p w:rsidR="00C47956" w:rsidRPr="0004653D" w:rsidRDefault="00C47956" w:rsidP="00C47956">
      <w:pPr>
        <w:tabs>
          <w:tab w:val="left" w:pos="8789"/>
        </w:tabs>
        <w:spacing w:after="240"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theme="majorHAnsi" w:hint="eastAsia"/>
          <w:sz w:val="24"/>
          <w:szCs w:val="24"/>
        </w:rPr>
        <w:t>依共享指引及個資法共享客戶資料者，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得共享之客戶資料範圍，包括客戶基本資料、身分核驗資料、帳戶資料、金融商品或服務之交易紀錄、負面資訊、</w:t>
      </w:r>
      <w:r w:rsidRPr="0004653D">
        <w:rPr>
          <w:rFonts w:ascii="標楷體" w:eastAsia="標楷體" w:hAnsi="標楷體" w:cs="Times New Roman"/>
          <w:sz w:val="24"/>
          <w:szCs w:val="24"/>
        </w:rPr>
        <w:t>KYC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資料、金融機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lastRenderedPageBreak/>
        <w:t>構加值之資料、電子通訊歷程紀錄</w:t>
      </w:r>
      <w:r w:rsidRPr="0004653D">
        <w:rPr>
          <w:rFonts w:ascii="標楷體" w:eastAsia="標楷體" w:hAnsi="標楷體" w:cs="Times New Roman"/>
          <w:sz w:val="24"/>
          <w:szCs w:val="24"/>
        </w:rPr>
        <w:t>(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如</w:t>
      </w:r>
      <w:r w:rsidRPr="0004653D">
        <w:rPr>
          <w:rFonts w:ascii="標楷體" w:eastAsia="標楷體" w:hAnsi="標楷體" w:cs="Times New Roman"/>
          <w:sz w:val="24"/>
          <w:szCs w:val="24"/>
        </w:rPr>
        <w:t xml:space="preserve">IP 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位址</w:t>
      </w:r>
      <w:r w:rsidRPr="0004653D">
        <w:rPr>
          <w:rFonts w:ascii="標楷體" w:eastAsia="標楷體" w:hAnsi="標楷體" w:cs="Times New Roman"/>
          <w:sz w:val="24"/>
          <w:szCs w:val="24"/>
        </w:rPr>
        <w:t>)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、經客戶</w:t>
      </w:r>
      <w:r w:rsidRPr="0004653D">
        <w:rPr>
          <w:rFonts w:ascii="標楷體" w:eastAsia="標楷體" w:hAnsi="標楷體" w:cstheme="majorHAnsi" w:hint="eastAsia"/>
          <w:sz w:val="24"/>
          <w:szCs w:val="24"/>
        </w:rPr>
        <w:t>及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合作金融機構依法同意共享之客戶資料。</w:t>
      </w:r>
    </w:p>
    <w:p w:rsidR="00C47956" w:rsidRPr="0004653D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依其他法令共享客戶資料者，得共享之客戶資料範圍，依所依據之其他法令規定。</w:t>
      </w:r>
    </w:p>
    <w:p w:rsidR="00C47956" w:rsidRPr="0004653D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</w:p>
    <w:p w:rsidR="00C47956" w:rsidRPr="0004653D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Times New Roman"/>
          <w:b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b/>
          <w:sz w:val="24"/>
          <w:szCs w:val="24"/>
        </w:rPr>
        <w:t>第五條</w:t>
      </w:r>
      <w:r w:rsidRPr="0004653D">
        <w:rPr>
          <w:rFonts w:ascii="標楷體" w:eastAsia="標楷體" w:hAnsi="標楷體" w:cs="Times New Roman"/>
          <w:b/>
          <w:sz w:val="24"/>
          <w:szCs w:val="24"/>
        </w:rPr>
        <w:t xml:space="preserve"> (</w:t>
      </w:r>
      <w:r w:rsidRPr="0004653D">
        <w:rPr>
          <w:rFonts w:ascii="標楷體" w:eastAsia="標楷體" w:hAnsi="標楷體" w:cs="Times New Roman" w:hint="eastAsia"/>
          <w:b/>
          <w:sz w:val="24"/>
          <w:szCs w:val="24"/>
        </w:rPr>
        <w:t>內控制度</w:t>
      </w:r>
      <w:r w:rsidRPr="0004653D">
        <w:rPr>
          <w:rFonts w:ascii="標楷體" w:eastAsia="標楷體" w:hAnsi="標楷體" w:cs="Times New Roman"/>
          <w:b/>
          <w:sz w:val="24"/>
          <w:szCs w:val="24"/>
        </w:rPr>
        <w:t>)</w:t>
      </w:r>
    </w:p>
    <w:p w:rsidR="00C47956" w:rsidRPr="0004653D" w:rsidRDefault="00C47956" w:rsidP="00C47956">
      <w:pPr>
        <w:spacing w:beforeLines="50" w:before="180"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集團各公司依本政策資料共享時，應依相關法令及以風險為基礎，建立下列之內部控制：</w:t>
      </w:r>
    </w:p>
    <w:p w:rsidR="00C47956" w:rsidRPr="0004653D" w:rsidRDefault="00C47956" w:rsidP="00C47956">
      <w:pPr>
        <w:pStyle w:val="a3"/>
        <w:numPr>
          <w:ilvl w:val="0"/>
          <w:numId w:val="2"/>
        </w:numPr>
        <w:spacing w:line="240" w:lineRule="auto"/>
        <w:ind w:leftChars="0"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辦理資料共享，應有明確、妥適目的，並應符合相關法令規定及注意倫理道德。</w:t>
      </w:r>
    </w:p>
    <w:p w:rsidR="00C47956" w:rsidRPr="0004653D" w:rsidRDefault="00C47956" w:rsidP="00C47956">
      <w:pPr>
        <w:pStyle w:val="a3"/>
        <w:numPr>
          <w:ilvl w:val="0"/>
          <w:numId w:val="2"/>
        </w:numPr>
        <w:spacing w:line="240" w:lineRule="auto"/>
        <w:ind w:leftChars="0"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共享之資料如屬身分核驗資料或負面資訊等，對客戶權益有較大影響性者，各公司應審慎辦理並為相關必要措施。</w:t>
      </w:r>
    </w:p>
    <w:p w:rsidR="00C47956" w:rsidRPr="0004653D" w:rsidRDefault="00C47956" w:rsidP="00C47956">
      <w:pPr>
        <w:pStyle w:val="a3"/>
        <w:numPr>
          <w:ilvl w:val="0"/>
          <w:numId w:val="2"/>
        </w:numPr>
        <w:spacing w:line="240" w:lineRule="auto"/>
        <w:ind w:leftChars="0"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資料共享過程中，應確保參與者及其員工均取得合法授權。</w:t>
      </w:r>
    </w:p>
    <w:p w:rsidR="00C47956" w:rsidRPr="0004653D" w:rsidRDefault="00C47956" w:rsidP="00C47956">
      <w:pPr>
        <w:pStyle w:val="a3"/>
        <w:numPr>
          <w:ilvl w:val="0"/>
          <w:numId w:val="2"/>
        </w:numPr>
        <w:spacing w:line="240" w:lineRule="auto"/>
        <w:ind w:leftChars="0"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資料共享之日常維護、留存、權限設定、報表管理、共享結束後之處理、內部審查及分層負責等事宜，應有相關管理措施。</w:t>
      </w:r>
      <w:r w:rsidRPr="0004653D">
        <w:rPr>
          <w:rFonts w:ascii="標楷體" w:eastAsia="標楷體" w:hAnsi="標楷體" w:cs="Times New Roman"/>
          <w:sz w:val="24"/>
          <w:szCs w:val="24"/>
        </w:rPr>
        <w:t xml:space="preserve"> </w:t>
      </w:r>
    </w:p>
    <w:p w:rsidR="00C47956" w:rsidRPr="0004653D" w:rsidRDefault="00C47956" w:rsidP="00C47956">
      <w:pPr>
        <w:pStyle w:val="a3"/>
        <w:numPr>
          <w:ilvl w:val="0"/>
          <w:numId w:val="2"/>
        </w:numPr>
        <w:spacing w:line="240" w:lineRule="auto"/>
        <w:ind w:leftChars="0"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資料共享所涉之資訊系統及資料傳輸，應具備安全性，確保個人資料與客戶權益。</w:t>
      </w:r>
    </w:p>
    <w:p w:rsidR="00C47956" w:rsidRPr="0004653D" w:rsidRDefault="00C47956" w:rsidP="00C47956">
      <w:pPr>
        <w:pStyle w:val="a3"/>
        <w:numPr>
          <w:ilvl w:val="0"/>
          <w:numId w:val="2"/>
        </w:numPr>
        <w:spacing w:line="240" w:lineRule="auto"/>
        <w:ind w:leftChars="0"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資料共享如涉及對外客戶服務作業時，應訂定受理客戶申訴及處理爭議之內部標準程序。</w:t>
      </w:r>
    </w:p>
    <w:p w:rsidR="00C47956" w:rsidRPr="0004653D" w:rsidRDefault="00C47956" w:rsidP="00C47956">
      <w:pPr>
        <w:spacing w:beforeLines="50" w:before="180"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  <w:u w:val="single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前項各款之內控措施，應由各公司資料共享主辦單位依該公司內控制度之規定，會辦相關內控權責單位妥善安排，並於必要時，訂定執行細節、後續修正及內部規範等，悉依該公司內控制度及分層負責表，辦理之。</w:t>
      </w:r>
    </w:p>
    <w:p w:rsidR="00C47956" w:rsidRPr="0004653D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</w:p>
    <w:p w:rsidR="00C47956" w:rsidRPr="0004653D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Times New Roman"/>
          <w:b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b/>
          <w:sz w:val="24"/>
          <w:szCs w:val="24"/>
        </w:rPr>
        <w:t>第六條</w:t>
      </w:r>
      <w:r w:rsidRPr="0004653D">
        <w:rPr>
          <w:rFonts w:ascii="標楷體" w:eastAsia="標楷體" w:hAnsi="標楷體" w:cs="Times New Roman"/>
          <w:b/>
          <w:sz w:val="24"/>
          <w:szCs w:val="24"/>
        </w:rPr>
        <w:t xml:space="preserve"> (</w:t>
      </w:r>
      <w:r w:rsidRPr="0004653D">
        <w:rPr>
          <w:rFonts w:ascii="標楷體" w:eastAsia="標楷體" w:hAnsi="標楷體" w:cs="Times New Roman" w:hint="eastAsia"/>
          <w:b/>
          <w:sz w:val="24"/>
          <w:szCs w:val="24"/>
        </w:rPr>
        <w:t>資料保護</w:t>
      </w:r>
      <w:r w:rsidRPr="0004653D">
        <w:rPr>
          <w:rFonts w:ascii="標楷體" w:eastAsia="標楷體" w:hAnsi="標楷體" w:cs="Times New Roman"/>
          <w:b/>
          <w:sz w:val="24"/>
          <w:szCs w:val="24"/>
        </w:rPr>
        <w:t>)</w:t>
      </w:r>
    </w:p>
    <w:p w:rsidR="00C47956" w:rsidRPr="0004653D" w:rsidRDefault="00C47956" w:rsidP="00C47956">
      <w:pPr>
        <w:spacing w:beforeLines="50" w:before="180"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各公司辦理資料共享時，相關客戶資料應有適當管控機制，以確保其保密性，並施以適當之管理措施，確保相關人員對資料共享之相關法令、內規、共享約定條件等有充足之認識。</w:t>
      </w:r>
    </w:p>
    <w:p w:rsidR="00C47956" w:rsidRPr="0004653D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</w:p>
    <w:p w:rsidR="00C47956" w:rsidRPr="0004653D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Times New Roman"/>
          <w:b/>
          <w:sz w:val="24"/>
          <w:szCs w:val="24"/>
          <w:lang w:val="en-US"/>
        </w:rPr>
      </w:pPr>
      <w:r w:rsidRPr="0004653D">
        <w:rPr>
          <w:rFonts w:ascii="標楷體" w:eastAsia="標楷體" w:hAnsi="標楷體" w:cs="Times New Roman" w:hint="eastAsia"/>
          <w:b/>
          <w:sz w:val="24"/>
          <w:szCs w:val="24"/>
        </w:rPr>
        <w:t>第七條</w:t>
      </w:r>
      <w:r w:rsidRPr="0004653D">
        <w:rPr>
          <w:rFonts w:ascii="標楷體" w:eastAsia="標楷體" w:hAnsi="標楷體" w:cs="Times New Roman"/>
          <w:b/>
          <w:sz w:val="24"/>
          <w:szCs w:val="24"/>
        </w:rPr>
        <w:t xml:space="preserve"> (</w:t>
      </w:r>
      <w:r w:rsidRPr="0004653D">
        <w:rPr>
          <w:rFonts w:ascii="標楷體" w:eastAsia="標楷體" w:hAnsi="標楷體" w:cs="Times New Roman" w:hint="eastAsia"/>
          <w:b/>
          <w:sz w:val="24"/>
          <w:szCs w:val="24"/>
          <w:lang w:val="en-US"/>
        </w:rPr>
        <w:t>子公司管理</w:t>
      </w:r>
      <w:r w:rsidRPr="0004653D">
        <w:rPr>
          <w:rFonts w:ascii="標楷體" w:eastAsia="標楷體" w:hAnsi="標楷體" w:cs="Times New Roman"/>
          <w:b/>
          <w:sz w:val="24"/>
          <w:szCs w:val="24"/>
          <w:lang w:val="en-US"/>
        </w:rPr>
        <w:t>)</w:t>
      </w:r>
    </w:p>
    <w:p w:rsidR="00C47956" w:rsidRPr="0004653D" w:rsidRDefault="00C47956" w:rsidP="00C47956">
      <w:pPr>
        <w:spacing w:beforeLines="50" w:before="180"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  <w:lang w:val="en-US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子公司</w:t>
      </w:r>
      <w:r w:rsidRPr="0004653D">
        <w:rPr>
          <w:rFonts w:ascii="標楷體" w:eastAsia="標楷體" w:hAnsi="標楷體" w:cs="Times New Roman" w:hint="eastAsia"/>
          <w:sz w:val="24"/>
          <w:szCs w:val="24"/>
          <w:lang w:val="en-US"/>
        </w:rPr>
        <w:t>如有辦理客戶資料共享，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應參照本政策及其相關法令，訂定該公司客戶資料共享政策，提報該公司董事會通過</w:t>
      </w:r>
      <w:r w:rsidRPr="0004653D">
        <w:rPr>
          <w:rFonts w:ascii="標楷體" w:eastAsia="標楷體" w:hAnsi="標楷體" w:cs="Times New Roman" w:hint="eastAsia"/>
          <w:sz w:val="24"/>
          <w:szCs w:val="24"/>
          <w:lang w:val="en-US"/>
        </w:rPr>
        <w:t>，妥善辦理。</w:t>
      </w:r>
    </w:p>
    <w:p w:rsidR="00C47956" w:rsidRPr="0004653D" w:rsidRDefault="00C47956" w:rsidP="00C47956">
      <w:pPr>
        <w:spacing w:beforeLines="50" w:before="180"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  <w:lang w:val="en-US"/>
        </w:rPr>
      </w:pPr>
      <w:r w:rsidRPr="0004653D">
        <w:rPr>
          <w:rFonts w:ascii="標楷體" w:eastAsia="標楷體" w:hAnsi="標楷體" w:cs="Times New Roman" w:hint="eastAsia"/>
          <w:sz w:val="24"/>
          <w:szCs w:val="24"/>
          <w:lang w:val="en-US"/>
        </w:rPr>
        <w:t>嗣後本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政策</w:t>
      </w:r>
      <w:r w:rsidRPr="0004653D">
        <w:rPr>
          <w:rFonts w:ascii="標楷體" w:eastAsia="標楷體" w:hAnsi="標楷體" w:cs="Times New Roman" w:hint="eastAsia"/>
          <w:sz w:val="24"/>
          <w:szCs w:val="24"/>
          <w:lang w:val="en-US"/>
        </w:rPr>
        <w:t>如有修正者，亦同。</w:t>
      </w:r>
    </w:p>
    <w:p w:rsidR="00C47956" w:rsidRPr="0004653D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  <w:lang w:val="en-US"/>
        </w:rPr>
      </w:pPr>
    </w:p>
    <w:p w:rsidR="00C47956" w:rsidRPr="0004653D" w:rsidRDefault="00C47956" w:rsidP="00C47956">
      <w:pPr>
        <w:spacing w:line="240" w:lineRule="auto"/>
        <w:ind w:rightChars="43" w:right="95"/>
        <w:jc w:val="both"/>
        <w:rPr>
          <w:rFonts w:ascii="標楷體" w:eastAsia="標楷體" w:hAnsi="標楷體" w:cs="Times New Roman"/>
          <w:b/>
          <w:bCs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b/>
          <w:bCs/>
          <w:sz w:val="24"/>
          <w:szCs w:val="24"/>
        </w:rPr>
        <w:t>第八條</w:t>
      </w:r>
      <w:r w:rsidRPr="0004653D">
        <w:rPr>
          <w:rFonts w:ascii="標楷體" w:eastAsia="標楷體" w:hAnsi="標楷體" w:cs="Times New Roman"/>
          <w:b/>
          <w:bCs/>
          <w:sz w:val="24"/>
          <w:szCs w:val="24"/>
        </w:rPr>
        <w:t xml:space="preserve"> (</w:t>
      </w:r>
      <w:r w:rsidRPr="0004653D">
        <w:rPr>
          <w:rFonts w:ascii="標楷體" w:eastAsia="標楷體" w:hAnsi="標楷體" w:cs="Times New Roman" w:hint="eastAsia"/>
          <w:b/>
          <w:bCs/>
          <w:sz w:val="24"/>
          <w:szCs w:val="24"/>
        </w:rPr>
        <w:t>附則</w:t>
      </w:r>
      <w:r w:rsidRPr="0004653D">
        <w:rPr>
          <w:rFonts w:ascii="標楷體" w:eastAsia="標楷體" w:hAnsi="標楷體" w:cs="Times New Roman"/>
          <w:b/>
          <w:bCs/>
          <w:sz w:val="24"/>
          <w:szCs w:val="24"/>
        </w:rPr>
        <w:t xml:space="preserve">) </w:t>
      </w:r>
    </w:p>
    <w:p w:rsidR="00C47956" w:rsidRPr="0004653D" w:rsidRDefault="00C47956" w:rsidP="00C47956">
      <w:pPr>
        <w:spacing w:beforeLines="50" w:before="180"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  <w:lang w:val="en-US"/>
        </w:rPr>
      </w:pPr>
      <w:r w:rsidRPr="0004653D">
        <w:rPr>
          <w:rFonts w:ascii="標楷體" w:eastAsia="標楷體" w:hAnsi="標楷體" w:cs="Times New Roman" w:hint="eastAsia"/>
          <w:sz w:val="24"/>
          <w:szCs w:val="24"/>
          <w:lang w:val="en-US"/>
        </w:rPr>
        <w:t>本</w:t>
      </w:r>
      <w:r w:rsidRPr="0004653D">
        <w:rPr>
          <w:rFonts w:ascii="標楷體" w:eastAsia="標楷體" w:hAnsi="標楷體" w:cs="Times New Roman" w:hint="eastAsia"/>
          <w:sz w:val="24"/>
          <w:szCs w:val="24"/>
        </w:rPr>
        <w:t>政策</w:t>
      </w:r>
      <w:r w:rsidRPr="0004653D">
        <w:rPr>
          <w:rFonts w:ascii="標楷體" w:eastAsia="標楷體" w:hAnsi="標楷體" w:cs="Times New Roman" w:hint="eastAsia"/>
          <w:sz w:val="24"/>
          <w:szCs w:val="24"/>
          <w:lang w:val="en-US"/>
        </w:rPr>
        <w:t>如有未盡事宜，悉依相關法令及公司內部規範辦理之。</w:t>
      </w:r>
    </w:p>
    <w:p w:rsidR="00C47956" w:rsidRPr="0004653D" w:rsidRDefault="00C47956" w:rsidP="00C47956">
      <w:pPr>
        <w:spacing w:beforeLines="50" w:before="180" w:line="240" w:lineRule="auto"/>
        <w:ind w:rightChars="43" w:right="95"/>
        <w:jc w:val="both"/>
        <w:rPr>
          <w:rFonts w:ascii="標楷體" w:eastAsia="標楷體" w:hAnsi="標楷體" w:cs="Times New Roman"/>
          <w:sz w:val="24"/>
          <w:szCs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本政策之訂定、修正或廢止應經董事會同意。</w:t>
      </w:r>
      <w:r w:rsidRPr="0004653D">
        <w:rPr>
          <w:rFonts w:ascii="標楷體" w:eastAsia="標楷體" w:hAnsi="標楷體" w:cs="Times New Roman"/>
          <w:sz w:val="24"/>
          <w:szCs w:val="24"/>
        </w:rPr>
        <w:t xml:space="preserve"> </w:t>
      </w:r>
    </w:p>
    <w:p w:rsidR="002511F4" w:rsidRPr="00C47956" w:rsidRDefault="00C47956" w:rsidP="00C47956">
      <w:pPr>
        <w:spacing w:line="240" w:lineRule="auto"/>
        <w:ind w:rightChars="43" w:right="95"/>
        <w:rPr>
          <w:rFonts w:ascii="標楷體" w:eastAsia="標楷體" w:hAnsi="標楷體"/>
          <w:sz w:val="24"/>
        </w:rPr>
      </w:pPr>
      <w:r w:rsidRPr="0004653D">
        <w:rPr>
          <w:rFonts w:ascii="標楷體" w:eastAsia="標楷體" w:hAnsi="標楷體" w:cs="Times New Roman" w:hint="eastAsia"/>
          <w:sz w:val="24"/>
          <w:szCs w:val="24"/>
        </w:rPr>
        <w:t>本政策自訂定日起生效施行，修正或廢止時亦同</w:t>
      </w:r>
      <w:bookmarkStart w:id="2" w:name="_j1hjoj7fqjf2" w:colFirst="0" w:colLast="0"/>
      <w:bookmarkStart w:id="3" w:name="_s0dk9z6jnn1z" w:colFirst="0" w:colLast="0"/>
      <w:bookmarkStart w:id="4" w:name="_89z2ofhn8dlc" w:colFirst="0" w:colLast="0"/>
      <w:bookmarkStart w:id="5" w:name="_dqqwfpja7gae" w:colFirst="0" w:colLast="0"/>
      <w:bookmarkStart w:id="6" w:name="_12vibgzah8sx" w:colFirst="0" w:colLast="0"/>
      <w:bookmarkStart w:id="7" w:name="_i19du9h9cuye" w:colFirst="0" w:colLast="0"/>
      <w:bookmarkStart w:id="8" w:name="_bt4sa6br2coy" w:colFirst="0" w:colLast="0"/>
      <w:bookmarkStart w:id="9" w:name="_vbaanmj9w3hi" w:colFirst="0" w:colLast="0"/>
      <w:bookmarkStart w:id="10" w:name="_rlwyo948jiwl" w:colFirst="0" w:colLast="0"/>
      <w:bookmarkStart w:id="11" w:name="_i26wcihcjqe" w:colFirst="0" w:colLast="0"/>
      <w:bookmarkStart w:id="12" w:name="_mbbb98gmszy8" w:colFirst="0" w:colLast="0"/>
      <w:bookmarkStart w:id="13" w:name="_h0jw0via923d" w:colFirst="0" w:colLast="0"/>
      <w:bookmarkStart w:id="14" w:name="_uta9poou2wvh" w:colFirst="0" w:colLast="0"/>
      <w:bookmarkStart w:id="15" w:name="_yoohhtjtls2z" w:colFirst="0" w:colLast="0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r w:rsidRPr="0004653D">
        <w:rPr>
          <w:rFonts w:ascii="標楷體" w:eastAsia="標楷體" w:hAnsi="標楷體" w:cs="Times New Roman" w:hint="eastAsia"/>
          <w:sz w:val="24"/>
          <w:szCs w:val="24"/>
        </w:rPr>
        <w:t>。</w:t>
      </w:r>
    </w:p>
    <w:sectPr w:rsidR="002511F4" w:rsidRPr="00C47956" w:rsidSect="00C47956">
      <w:footerReference w:type="default" r:id="rId7"/>
      <w:pgSz w:w="11906" w:h="16838"/>
      <w:pgMar w:top="992" w:right="1440" w:bottom="1440" w:left="1440" w:header="851" w:footer="51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06DA" w:rsidRDefault="009E06DA" w:rsidP="00C47956">
      <w:pPr>
        <w:spacing w:line="240" w:lineRule="auto"/>
      </w:pPr>
      <w:r>
        <w:separator/>
      </w:r>
    </w:p>
  </w:endnote>
  <w:endnote w:type="continuationSeparator" w:id="0">
    <w:p w:rsidR="009E06DA" w:rsidRDefault="009E06DA" w:rsidP="00C479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75256001"/>
      <w:docPartObj>
        <w:docPartGallery w:val="Page Numbers (Bottom of Page)"/>
        <w:docPartUnique/>
      </w:docPartObj>
    </w:sdtPr>
    <w:sdtEndPr/>
    <w:sdtContent>
      <w:p w:rsidR="00C47956" w:rsidRDefault="00C47956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D5E96" w:rsidRPr="009D5E96">
          <w:rPr>
            <w:noProof/>
            <w:lang w:val="zh-TW"/>
          </w:rPr>
          <w:t>1</w:t>
        </w:r>
        <w:r>
          <w:fldChar w:fldCharType="end"/>
        </w:r>
      </w:p>
    </w:sdtContent>
  </w:sdt>
  <w:p w:rsidR="00C47956" w:rsidRDefault="00C4795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06DA" w:rsidRDefault="009E06DA" w:rsidP="00C47956">
      <w:pPr>
        <w:spacing w:line="240" w:lineRule="auto"/>
      </w:pPr>
      <w:r>
        <w:separator/>
      </w:r>
    </w:p>
  </w:footnote>
  <w:footnote w:type="continuationSeparator" w:id="0">
    <w:p w:rsidR="009E06DA" w:rsidRDefault="009E06DA" w:rsidP="00C479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9300312"/>
    <w:multiLevelType w:val="hybridMultilevel"/>
    <w:tmpl w:val="B590DE00"/>
    <w:lvl w:ilvl="0" w:tplc="D1926FBA">
      <w:start w:val="1"/>
      <w:numFmt w:val="taiwaneseCountingThousand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18A3ACF"/>
    <w:multiLevelType w:val="hybridMultilevel"/>
    <w:tmpl w:val="ADBED760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D0519BA"/>
    <w:multiLevelType w:val="hybridMultilevel"/>
    <w:tmpl w:val="6F1E4CC0"/>
    <w:lvl w:ilvl="0" w:tplc="04090015">
      <w:start w:val="1"/>
      <w:numFmt w:val="taiwaneseCountingThousand"/>
      <w:lvlText w:val="%1、"/>
      <w:lvlJc w:val="left"/>
      <w:pPr>
        <w:ind w:left="482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2" w:hanging="480"/>
      </w:pPr>
    </w:lvl>
    <w:lvl w:ilvl="2" w:tplc="0409001B" w:tentative="1">
      <w:start w:val="1"/>
      <w:numFmt w:val="lowerRoman"/>
      <w:lvlText w:val="%3."/>
      <w:lvlJc w:val="right"/>
      <w:pPr>
        <w:ind w:left="1442" w:hanging="480"/>
      </w:pPr>
    </w:lvl>
    <w:lvl w:ilvl="3" w:tplc="0409000F" w:tentative="1">
      <w:start w:val="1"/>
      <w:numFmt w:val="decimal"/>
      <w:lvlText w:val="%4."/>
      <w:lvlJc w:val="left"/>
      <w:pPr>
        <w:ind w:left="19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2" w:hanging="480"/>
      </w:pPr>
    </w:lvl>
    <w:lvl w:ilvl="5" w:tplc="0409001B" w:tentative="1">
      <w:start w:val="1"/>
      <w:numFmt w:val="lowerRoman"/>
      <w:lvlText w:val="%6."/>
      <w:lvlJc w:val="right"/>
      <w:pPr>
        <w:ind w:left="2882" w:hanging="480"/>
      </w:pPr>
    </w:lvl>
    <w:lvl w:ilvl="6" w:tplc="0409000F" w:tentative="1">
      <w:start w:val="1"/>
      <w:numFmt w:val="decimal"/>
      <w:lvlText w:val="%7."/>
      <w:lvlJc w:val="left"/>
      <w:pPr>
        <w:ind w:left="33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2" w:hanging="480"/>
      </w:pPr>
    </w:lvl>
    <w:lvl w:ilvl="8" w:tplc="0409001B" w:tentative="1">
      <w:start w:val="1"/>
      <w:numFmt w:val="lowerRoman"/>
      <w:lvlText w:val="%9."/>
      <w:lvlJc w:val="right"/>
      <w:pPr>
        <w:ind w:left="4322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1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956"/>
    <w:rsid w:val="00075988"/>
    <w:rsid w:val="002511F4"/>
    <w:rsid w:val="009D5E96"/>
    <w:rsid w:val="009E06DA"/>
    <w:rsid w:val="00C47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2F6E1D-5593-43EC-864D-35D21533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7956"/>
    <w:pPr>
      <w:spacing w:line="276" w:lineRule="auto"/>
    </w:pPr>
    <w:rPr>
      <w:rFonts w:ascii="Arial" w:hAnsi="Arial" w:cs="Arial"/>
      <w:kern w:val="0"/>
      <w:sz w:val="22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C47956"/>
    <w:pPr>
      <w:keepNext/>
      <w:keepLines/>
      <w:spacing w:before="400" w:after="120"/>
      <w:outlineLvl w:val="0"/>
    </w:pPr>
    <w:rPr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47956"/>
    <w:rPr>
      <w:rFonts w:ascii="Arial" w:hAnsi="Arial" w:cs="Arial"/>
      <w:kern w:val="0"/>
      <w:sz w:val="26"/>
      <w:szCs w:val="26"/>
      <w:lang w:val="en-GB"/>
    </w:rPr>
  </w:style>
  <w:style w:type="paragraph" w:styleId="a3">
    <w:name w:val="List Paragraph"/>
    <w:basedOn w:val="a"/>
    <w:uiPriority w:val="34"/>
    <w:qFormat/>
    <w:rsid w:val="00C47956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C47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47956"/>
    <w:rPr>
      <w:rFonts w:ascii="Arial" w:hAnsi="Arial" w:cs="Arial"/>
      <w:kern w:val="0"/>
      <w:sz w:val="20"/>
      <w:szCs w:val="20"/>
      <w:lang w:val="en-GB"/>
    </w:rPr>
  </w:style>
  <w:style w:type="paragraph" w:styleId="a6">
    <w:name w:val="footer"/>
    <w:basedOn w:val="a"/>
    <w:link w:val="a7"/>
    <w:uiPriority w:val="99"/>
    <w:unhideWhenUsed/>
    <w:rsid w:val="00C4795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47956"/>
    <w:rPr>
      <w:rFonts w:ascii="Arial" w:hAnsi="Arial" w:cs="Arial"/>
      <w:kern w:val="0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250</Words>
  <Characters>1428</Characters>
  <Application>Microsoft Office Word</Application>
  <DocSecurity>0</DocSecurity>
  <Lines>11</Lines>
  <Paragraphs>3</Paragraphs>
  <ScaleCrop>false</ScaleCrop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王琦綺</dc:creator>
  <cp:keywords/>
  <dc:description/>
  <cp:lastModifiedBy>胡淑真</cp:lastModifiedBy>
  <cp:revision>2</cp:revision>
  <dcterms:created xsi:type="dcterms:W3CDTF">2022-03-25T05:14:00Z</dcterms:created>
  <dcterms:modified xsi:type="dcterms:W3CDTF">2022-03-25T05:14:00Z</dcterms:modified>
</cp:coreProperties>
</file>